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ascii="宋体" w:hAnsi="宋体" w:cs="宋体"/>
          <w:b/>
          <w:color w:val="000000"/>
          <w:spacing w:val="-11"/>
          <w:kern w:val="0"/>
          <w:sz w:val="44"/>
          <w:szCs w:val="44"/>
        </w:rPr>
        <w:t>冷</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等</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静</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压</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机</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ascii="宋体" w:hAnsi="宋体" w:cs="宋体"/>
          <w:b/>
          <w:color w:val="000000"/>
          <w:sz w:val="24"/>
        </w:rPr>
        <w:t>冷等静压机</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-19（第二次）</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ascii="宋体" w:hAnsi="宋体" w:cs="宋体"/>
          <w:b/>
          <w:color w:val="000000"/>
          <w:sz w:val="24"/>
        </w:rPr>
        <w:t>冷等静压机</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ascii="宋体" w:hAnsi="宋体" w:cs="宋体"/>
                <w:color w:val="000000"/>
                <w:kern w:val="0"/>
                <w:sz w:val="24"/>
              </w:rPr>
              <w:t>冷等静压机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themeColor="text1"/>
                <w:kern w:val="0"/>
                <w:sz w:val="24"/>
                <w:highlight w:val="none"/>
              </w:rPr>
              <w:t>95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bookmarkStart w:id="7" w:name="_GoBack"/>
      <w:bookmarkEnd w:id="7"/>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highlight w:val="none"/>
        </w:rPr>
      </w:pPr>
      <w:r>
        <w:rPr>
          <w:rFonts w:hint="eastAsia"/>
          <w:color w:val="000000" w:themeColor="text1"/>
          <w:sz w:val="24"/>
          <w:highlight w:val="none"/>
        </w:rPr>
        <w:t>1.时间：/至2022年</w:t>
      </w:r>
      <w:r>
        <w:rPr>
          <w:rFonts w:hint="eastAsia"/>
          <w:color w:val="000000" w:themeColor="text1"/>
          <w:sz w:val="24"/>
          <w:highlight w:val="none"/>
          <w:lang w:val="en-US" w:eastAsia="zh-CN"/>
        </w:rPr>
        <w:t>6</w:t>
      </w:r>
      <w:r>
        <w:rPr>
          <w:rFonts w:hint="eastAsia"/>
          <w:color w:val="000000" w:themeColor="text1"/>
          <w:sz w:val="24"/>
          <w:highlight w:val="none"/>
        </w:rPr>
        <w:t>月</w:t>
      </w:r>
      <w:r>
        <w:rPr>
          <w:rFonts w:hint="eastAsia"/>
          <w:color w:val="000000" w:themeColor="text1"/>
          <w:sz w:val="24"/>
          <w:highlight w:val="none"/>
          <w:lang w:val="en-US" w:eastAsia="zh-CN"/>
        </w:rPr>
        <w:t>24</w:t>
      </w:r>
      <w:r>
        <w:rPr>
          <w:rFonts w:hint="eastAsia"/>
          <w:color w:val="000000" w:themeColor="text1"/>
          <w:sz w:val="24"/>
          <w:highlight w:val="none"/>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highlight w:val="none"/>
        </w:rPr>
      </w:pPr>
      <w:r>
        <w:rPr>
          <w:rFonts w:hint="eastAsia"/>
          <w:color w:val="000000" w:themeColor="text1"/>
          <w:sz w:val="24"/>
          <w:highlight w:val="none"/>
        </w:rPr>
        <w:t>2.地点（网址）：政采云平台https://www.zcygov.cn/ </w:t>
      </w:r>
    </w:p>
    <w:p>
      <w:pPr>
        <w:keepNext w:val="0"/>
        <w:keepLines w:val="0"/>
        <w:pageBreakBefore w:val="0"/>
        <w:tabs>
          <w:tab w:val="left" w:pos="2366"/>
        </w:tabs>
        <w:kinsoku/>
        <w:wordWrap/>
        <w:overflowPunct/>
        <w:topLinePunct w:val="0"/>
        <w:autoSpaceDE/>
        <w:autoSpaceDN/>
        <w:bidi w:val="0"/>
        <w:adjustRightInd/>
        <w:spacing w:line="360" w:lineRule="auto"/>
        <w:ind w:firstLine="480" w:firstLineChars="200"/>
        <w:textAlignment w:val="auto"/>
        <w:rPr>
          <w:color w:val="000000" w:themeColor="text1"/>
          <w:sz w:val="24"/>
          <w:highlight w:val="none"/>
        </w:rPr>
      </w:pPr>
      <w:r>
        <w:rPr>
          <w:rFonts w:hint="eastAsia"/>
          <w:color w:val="000000" w:themeColor="text1"/>
          <w:sz w:val="24"/>
          <w:highlight w:val="none"/>
        </w:rPr>
        <w:t>3.方式：供应商登录政采云平台https://www.zcygov.cn/在线申请获取采购文件（进入“项目采购”应用，在获取采购文件菜单中选择项目，申请获取采购文件）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overflowPunct/>
        <w:topLinePunct w:val="0"/>
        <w:autoSpaceDE/>
        <w:autoSpaceDN/>
        <w:bidi w:val="0"/>
        <w:adjustRightInd/>
        <w:spacing w:line="360" w:lineRule="auto"/>
        <w:ind w:firstLine="480" w:firstLineChars="200"/>
        <w:textAlignment w:val="auto"/>
        <w:rPr>
          <w:color w:val="000000" w:themeColor="text1"/>
          <w:sz w:val="24"/>
          <w:highlight w:val="none"/>
        </w:rPr>
      </w:pPr>
      <w:r>
        <w:rPr>
          <w:rFonts w:hint="eastAsia"/>
          <w:color w:val="000000" w:themeColor="text1"/>
          <w:sz w:val="24"/>
          <w:highlight w:val="none"/>
        </w:rPr>
        <w:t> 4.售价（元）：0 </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highlight w:val="none"/>
        </w:rPr>
        <w:fldChar w:fldCharType="begin"/>
      </w:r>
      <w:r>
        <w:rPr>
          <w:color w:val="000000" w:themeColor="text1"/>
          <w:highlight w:val="none"/>
        </w:rPr>
        <w:instrText xml:space="preserve"> HYPERLINK "http://www.zjzfcg.gov.cn/bidClientTemplate/2019-05-27/12945.html" \t "_blank" \o "CA驱动和申领流程" </w:instrText>
      </w:r>
      <w:r>
        <w:rPr>
          <w:color w:val="000000" w:themeColor="text1"/>
          <w:highlight w:val="none"/>
        </w:rPr>
        <w:fldChar w:fldCharType="separate"/>
      </w:r>
      <w:r>
        <w:rPr>
          <w:rFonts w:hint="eastAsia" w:ascii="宋体" w:hAnsi="宋体" w:cs="宋体"/>
          <w:color w:val="000000" w:themeColor="text1"/>
          <w:sz w:val="24"/>
          <w:highlight w:val="none"/>
        </w:rPr>
        <w:t>CA驱动和申领流程</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24</w:t>
      </w:r>
      <w:r>
        <w:rPr>
          <w:rFonts w:hint="eastAsia" w:cs="宋体"/>
          <w:b/>
          <w:bCs/>
          <w:kern w:val="2"/>
        </w:rPr>
        <w:t>日</w:t>
      </w:r>
      <w:r>
        <w:rPr>
          <w:rFonts w:hint="eastAsia" w:cs="宋体"/>
          <w:b/>
          <w:bCs/>
          <w:kern w:val="2"/>
          <w:lang w:val="en-US" w:eastAsia="zh-CN"/>
        </w:rPr>
        <w:t>9</w:t>
      </w:r>
      <w:r>
        <w:rPr>
          <w:rFonts w:hint="eastAsia" w:cs="宋体"/>
          <w:b/>
          <w:bCs/>
          <w:kern w:val="2"/>
        </w:rPr>
        <w:t>:</w:t>
      </w:r>
      <w:r>
        <w:rPr>
          <w:rFonts w:hint="eastAsia" w:cs="宋体"/>
          <w:b/>
          <w:bCs/>
          <w:kern w:val="2"/>
          <w:lang w:val="en-US" w:eastAsia="zh-CN"/>
        </w:rPr>
        <w:t>00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项目技术答疑联系人：冯老师；电话：18268962302</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pStyle w:val="2"/>
        <w:ind w:left="2250" w:hanging="1200"/>
      </w:pP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6</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2</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120天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项目技术答疑联系人：冯老师；电话：18268962302。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ascii="宋体" w:hAnsi="宋体" w:cs="宋体"/>
                <w:color w:val="000000"/>
                <w:kern w:val="0"/>
                <w:sz w:val="24"/>
              </w:rPr>
              <w:t>冷等静压机</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rFonts w:hint="eastAsia" w:ascii="宋体" w:hAnsi="宋体"/>
                <w:color w:val="000000"/>
                <w:sz w:val="24"/>
              </w:rPr>
              <w:t>件 名</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olor w:val="000000"/>
                <w:sz w:val="24"/>
              </w:rPr>
            </w:pPr>
            <w:r>
              <w:rPr>
                <w:rFonts w:ascii="宋体" w:hAnsi="宋体"/>
                <w:color w:val="000000"/>
                <w:sz w:val="24"/>
              </w:rPr>
              <w:t>冷等静压机</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 w:val="24"/>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spacing w:line="360" w:lineRule="auto"/>
        <w:ind w:left="482"/>
        <w:rPr>
          <w:rFonts w:ascii="宋体" w:hAnsi="宋体"/>
          <w:b/>
          <w:color w:val="000000"/>
          <w:sz w:val="24"/>
        </w:rPr>
      </w:pPr>
      <w:r>
        <w:rPr>
          <w:rFonts w:hint="eastAsia" w:ascii="宋体" w:hAnsi="宋体"/>
          <w:b/>
          <w:color w:val="000000"/>
          <w:sz w:val="24"/>
        </w:rPr>
        <w:t>（</w:t>
      </w:r>
      <w:r>
        <w:rPr>
          <w:rFonts w:hint="eastAsia" w:ascii="宋体" w:hAnsi="宋体"/>
          <w:b/>
          <w:color w:val="000000"/>
          <w:sz w:val="24"/>
          <w:lang w:eastAsia="zh-CN"/>
        </w:rPr>
        <w:t>一</w:t>
      </w:r>
      <w:r>
        <w:rPr>
          <w:rFonts w:hint="eastAsia" w:ascii="宋体" w:hAnsi="宋体"/>
          <w:b/>
          <w:color w:val="000000"/>
          <w:sz w:val="24"/>
        </w:rPr>
        <w:t>）设备结构</w:t>
      </w:r>
    </w:p>
    <w:p>
      <w:pPr>
        <w:spacing w:line="360" w:lineRule="auto"/>
        <w:ind w:firstLine="480" w:firstLineChars="200"/>
        <w:rPr>
          <w:rFonts w:ascii="宋体" w:hAnsi="宋体"/>
          <w:sz w:val="24"/>
        </w:rPr>
      </w:pPr>
      <w:r>
        <w:rPr>
          <w:rFonts w:hint="eastAsia" w:ascii="宋体" w:hAnsi="宋体"/>
          <w:sz w:val="24"/>
        </w:rPr>
        <w:t>整机</w:t>
      </w:r>
      <w:r>
        <w:rPr>
          <w:rFonts w:ascii="宋体" w:hAnsi="宋体"/>
          <w:sz w:val="24"/>
        </w:rPr>
        <w:t>由</w:t>
      </w:r>
      <w:r>
        <w:rPr>
          <w:rFonts w:hint="eastAsia" w:ascii="宋体" w:hAnsi="宋体"/>
          <w:sz w:val="24"/>
        </w:rPr>
        <w:t>主机系统、液压系统</w:t>
      </w:r>
      <w:r>
        <w:rPr>
          <w:rFonts w:ascii="宋体" w:hAnsi="宋体"/>
          <w:sz w:val="24"/>
        </w:rPr>
        <w:t>、电气控制系统组成。</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主机系统</w:t>
      </w:r>
      <w:r>
        <w:rPr>
          <w:rFonts w:ascii="宋体" w:hAnsi="宋体"/>
          <w:sz w:val="24"/>
        </w:rPr>
        <w:t>由压制工件的</w:t>
      </w:r>
      <w:r>
        <w:rPr>
          <w:rFonts w:hint="eastAsia" w:ascii="宋体" w:hAnsi="宋体"/>
          <w:sz w:val="24"/>
        </w:rPr>
        <w:t>高压腔系统、支撑高压腔的支架、承压机架机构、固定于机架上的上活塞提升机构、滑块推拉机构等</w:t>
      </w:r>
      <w:r>
        <w:rPr>
          <w:rFonts w:ascii="宋体" w:hAnsi="宋体"/>
          <w:sz w:val="24"/>
        </w:rPr>
        <w:t>组成。</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ascii="宋体" w:hAnsi="宋体"/>
          <w:sz w:val="24"/>
        </w:rPr>
        <w:t>液压系统由</w:t>
      </w:r>
      <w:r>
        <w:rPr>
          <w:rFonts w:hint="eastAsia" w:ascii="宋体" w:hAnsi="宋体"/>
          <w:sz w:val="24"/>
        </w:rPr>
        <w:t>主控液压系统、补油系统、补水系统、</w:t>
      </w:r>
      <w:r>
        <w:rPr>
          <w:rFonts w:ascii="宋体" w:hAnsi="宋体"/>
          <w:sz w:val="24"/>
        </w:rPr>
        <w:t>增压系统、卸压系统</w:t>
      </w:r>
      <w:r>
        <w:rPr>
          <w:rFonts w:hint="eastAsia" w:ascii="宋体" w:hAnsi="宋体"/>
          <w:sz w:val="24"/>
        </w:rPr>
        <w:t>、安全阀系统等</w:t>
      </w:r>
      <w:r>
        <w:rPr>
          <w:rFonts w:ascii="宋体" w:hAnsi="宋体"/>
          <w:sz w:val="24"/>
        </w:rPr>
        <w:t>组成。</w:t>
      </w:r>
      <w:r>
        <w:rPr>
          <w:rFonts w:hint="eastAsia" w:ascii="宋体" w:hAnsi="宋体"/>
          <w:sz w:val="24"/>
        </w:rPr>
        <w:t>其中安全阀系统由：爆破片+夹持器+高压管路等组成。</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电气控制系统由：</w:t>
      </w:r>
      <w:r>
        <w:rPr>
          <w:rFonts w:ascii="宋体" w:hAnsi="宋体"/>
          <w:sz w:val="24"/>
        </w:rPr>
        <w:t>可编程控制器</w:t>
      </w:r>
      <w:r>
        <w:rPr>
          <w:rFonts w:hint="eastAsia" w:ascii="宋体" w:hAnsi="宋体"/>
          <w:sz w:val="24"/>
        </w:rPr>
        <w:t>+触摸屏人机界面+AD转化模块+空开+交流接触器+电器柜等</w:t>
      </w:r>
      <w:r>
        <w:rPr>
          <w:rFonts w:ascii="宋体" w:hAnsi="宋体"/>
          <w:sz w:val="24"/>
        </w:rPr>
        <w:t>组成</w:t>
      </w:r>
      <w:r>
        <w:rPr>
          <w:rFonts w:hint="eastAsia" w:ascii="宋体" w:hAnsi="宋体"/>
          <w:sz w:val="24"/>
        </w:rPr>
        <w:t>。</w:t>
      </w:r>
    </w:p>
    <w:p>
      <w:pPr>
        <w:spacing w:line="360" w:lineRule="auto"/>
        <w:ind w:firstLine="482" w:firstLineChars="200"/>
        <w:rPr>
          <w:rFonts w:ascii="Arial" w:hAnsi="Arial"/>
          <w:sz w:val="24"/>
        </w:rPr>
      </w:pPr>
      <w:r>
        <w:rPr>
          <w:rFonts w:hint="eastAsia" w:ascii="宋体" w:hAnsi="宋体"/>
          <w:b/>
          <w:color w:val="000000"/>
          <w:sz w:val="24"/>
        </w:rPr>
        <w:t>（</w:t>
      </w:r>
      <w:r>
        <w:rPr>
          <w:rFonts w:hint="eastAsia" w:ascii="宋体" w:hAnsi="宋体"/>
          <w:b/>
          <w:color w:val="000000"/>
          <w:sz w:val="24"/>
          <w:lang w:eastAsia="zh-CN"/>
        </w:rPr>
        <w:t>二</w:t>
      </w:r>
      <w:r>
        <w:rPr>
          <w:rFonts w:hint="eastAsia" w:ascii="宋体" w:hAnsi="宋体"/>
          <w:b/>
          <w:color w:val="000000"/>
          <w:sz w:val="24"/>
        </w:rPr>
        <w:t>）基本功能要求</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ascii="宋体" w:hAnsi="宋体"/>
          <w:sz w:val="24"/>
        </w:rPr>
        <w:t>采用</w:t>
      </w:r>
      <w:r>
        <w:rPr>
          <w:rFonts w:hint="eastAsia" w:ascii="宋体" w:hAnsi="宋体"/>
          <w:sz w:val="24"/>
        </w:rPr>
        <w:t>变张力、配重式</w:t>
      </w:r>
      <w:r>
        <w:rPr>
          <w:rFonts w:ascii="宋体" w:hAnsi="宋体"/>
          <w:sz w:val="24"/>
        </w:rPr>
        <w:t>预应力钢丝缠绕式</w:t>
      </w:r>
      <w:r>
        <w:rPr>
          <w:rFonts w:hint="eastAsia" w:ascii="宋体" w:hAnsi="宋体"/>
          <w:sz w:val="24"/>
        </w:rPr>
        <w:t>高压腔体、</w:t>
      </w:r>
      <w:r>
        <w:rPr>
          <w:rFonts w:ascii="宋体" w:hAnsi="宋体"/>
          <w:sz w:val="24"/>
        </w:rPr>
        <w:t>承压</w:t>
      </w:r>
      <w:r>
        <w:rPr>
          <w:rFonts w:hint="eastAsia" w:ascii="宋体" w:hAnsi="宋体"/>
          <w:sz w:val="24"/>
        </w:rPr>
        <w:t>机</w:t>
      </w:r>
      <w:r>
        <w:rPr>
          <w:rFonts w:ascii="宋体" w:hAnsi="宋体"/>
          <w:sz w:val="24"/>
        </w:rPr>
        <w:t>架</w:t>
      </w:r>
      <w:r>
        <w:rPr>
          <w:rFonts w:hint="eastAsia" w:ascii="宋体" w:hAnsi="宋体"/>
          <w:sz w:val="24"/>
        </w:rPr>
        <w:t>、增压腔体的</w:t>
      </w:r>
      <w:r>
        <w:rPr>
          <w:rFonts w:ascii="宋体" w:hAnsi="宋体"/>
          <w:sz w:val="24"/>
        </w:rPr>
        <w:t>设计</w:t>
      </w:r>
      <w:r>
        <w:rPr>
          <w:rFonts w:hint="eastAsia" w:ascii="宋体" w:hAnsi="宋体"/>
          <w:sz w:val="24"/>
        </w:rPr>
        <w:t>方案</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ascii="宋体" w:hAnsi="宋体"/>
          <w:sz w:val="24"/>
        </w:rPr>
        <w:t>采用</w:t>
      </w:r>
      <w:r>
        <w:rPr>
          <w:rFonts w:hint="eastAsia" w:ascii="宋体" w:hAnsi="宋体"/>
          <w:sz w:val="24"/>
        </w:rPr>
        <w:t>主控液压</w:t>
      </w:r>
      <w:r>
        <w:rPr>
          <w:rFonts w:ascii="宋体" w:hAnsi="宋体"/>
          <w:sz w:val="24"/>
        </w:rPr>
        <w:t>系统、</w:t>
      </w:r>
      <w:r>
        <w:rPr>
          <w:rFonts w:hint="eastAsia" w:ascii="宋体" w:hAnsi="宋体"/>
          <w:sz w:val="24"/>
        </w:rPr>
        <w:t>补油</w:t>
      </w:r>
      <w:r>
        <w:rPr>
          <w:rFonts w:ascii="宋体" w:hAnsi="宋体"/>
          <w:sz w:val="24"/>
        </w:rPr>
        <w:t>系统</w:t>
      </w:r>
      <w:r>
        <w:rPr>
          <w:rFonts w:hint="eastAsia" w:ascii="宋体" w:hAnsi="宋体"/>
          <w:sz w:val="24"/>
        </w:rPr>
        <w:t>、补水系统3个相互</w:t>
      </w:r>
      <w:r>
        <w:rPr>
          <w:rFonts w:ascii="宋体" w:hAnsi="宋体"/>
          <w:sz w:val="24"/>
        </w:rPr>
        <w:t>独立的</w:t>
      </w:r>
      <w:r>
        <w:rPr>
          <w:rFonts w:hint="eastAsia" w:ascii="宋体" w:hAnsi="宋体"/>
          <w:sz w:val="24"/>
        </w:rPr>
        <w:t>液压系统</w:t>
      </w:r>
      <w:r>
        <w:rPr>
          <w:rFonts w:ascii="宋体" w:hAnsi="宋体"/>
          <w:sz w:val="24"/>
        </w:rPr>
        <w:t>设计</w:t>
      </w:r>
      <w:r>
        <w:rPr>
          <w:rFonts w:hint="eastAsia" w:ascii="宋体" w:hAnsi="宋体"/>
          <w:sz w:val="24"/>
        </w:rPr>
        <w:t xml:space="preserve"> 。高压腔既可以用油，也可以直接改用水；高压腔介质和控制油介质通过增压器的油水隔离系统隔离，</w:t>
      </w:r>
      <w:r>
        <w:rPr>
          <w:rFonts w:ascii="宋体" w:hAnsi="宋体"/>
          <w:sz w:val="24"/>
        </w:rPr>
        <w:t>防止相互污染</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ascii="宋体" w:hAnsi="宋体"/>
          <w:sz w:val="24"/>
        </w:rPr>
        <w:t>采用</w:t>
      </w:r>
      <w:r>
        <w:rPr>
          <w:rFonts w:hint="eastAsia" w:ascii="宋体" w:hAnsi="宋体"/>
          <w:sz w:val="24"/>
        </w:rPr>
        <w:t>2个独立的高压增压器往复</w:t>
      </w:r>
      <w:r>
        <w:rPr>
          <w:rFonts w:ascii="宋体" w:hAnsi="宋体"/>
          <w:sz w:val="24"/>
        </w:rPr>
        <w:t>增压</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高压腔上活塞安装在机架的上梁上，机架移动到高压腔中心线位置时机械限位；</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w:t>
      </w:r>
      <w:r>
        <w:rPr>
          <w:rFonts w:ascii="宋体" w:hAnsi="宋体"/>
          <w:sz w:val="24"/>
        </w:rPr>
        <w:t>采用</w:t>
      </w:r>
      <w:r>
        <w:rPr>
          <w:rFonts w:hint="eastAsia" w:ascii="宋体" w:hAnsi="宋体"/>
          <w:sz w:val="24"/>
        </w:rPr>
        <w:t>PLC+触摸屏人机界面</w:t>
      </w:r>
      <w:r>
        <w:rPr>
          <w:rFonts w:ascii="宋体" w:hAnsi="宋体"/>
          <w:sz w:val="24"/>
        </w:rPr>
        <w:t>程序控制</w:t>
      </w:r>
      <w:r>
        <w:rPr>
          <w:rFonts w:hint="eastAsia" w:ascii="宋体" w:hAnsi="宋体"/>
          <w:sz w:val="24"/>
        </w:rPr>
        <w:t>，可对压力、时间、工艺流程等进行自动控制和设定。 可实现阶梯式多级自动升压，保压、自动卸压功能；</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泄压采用慢速泄压+快速泄压模块化设计制作。泄压速度可任意调节，既可实现阶梯式多级分段慢泄压功能，也可采用快速泄压。</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w:t>
      </w:r>
      <w:r>
        <w:rPr>
          <w:rFonts w:hint="eastAsia" w:ascii="宋体" w:hAnsi="宋体"/>
          <w:sz w:val="24"/>
        </w:rPr>
        <w:t>有多重安全防护措施和故障报警提示；</w:t>
      </w:r>
    </w:p>
    <w:p>
      <w:pPr>
        <w:spacing w:line="360" w:lineRule="auto"/>
        <w:ind w:firstLine="480" w:firstLineChars="200"/>
        <w:rPr>
          <w:rFonts w:ascii="宋体" w:hAnsi="宋体"/>
          <w:sz w:val="24"/>
        </w:rPr>
      </w:pPr>
      <w:r>
        <w:rPr>
          <w:rFonts w:hint="eastAsia" w:ascii="宋体" w:hAnsi="宋体"/>
          <w:sz w:val="24"/>
        </w:rPr>
        <w:t>8</w:t>
      </w:r>
      <w:r>
        <w:rPr>
          <w:rFonts w:hint="eastAsia" w:ascii="宋体" w:hAnsi="宋体"/>
          <w:sz w:val="24"/>
          <w:lang w:val="en-US" w:eastAsia="zh-CN"/>
        </w:rPr>
        <w:t>.</w:t>
      </w:r>
      <w:r>
        <w:rPr>
          <w:rFonts w:ascii="宋体" w:hAnsi="宋体"/>
          <w:sz w:val="24"/>
        </w:rPr>
        <w:t xml:space="preserve">按照 JB/T7348-2005 和 ISO9001-2000 标准要求设计制造。 </w:t>
      </w:r>
    </w:p>
    <w:p>
      <w:pPr>
        <w:spacing w:line="360" w:lineRule="auto"/>
        <w:ind w:firstLine="482" w:firstLineChars="200"/>
        <w:rPr>
          <w:rFonts w:ascii="宋体" w:hAnsi="宋体"/>
          <w:b/>
          <w:color w:val="000000"/>
          <w:sz w:val="24"/>
        </w:rPr>
      </w:pPr>
      <w:r>
        <w:rPr>
          <w:rFonts w:hint="eastAsia" w:ascii="宋体" w:hAnsi="宋体"/>
          <w:b/>
          <w:color w:val="000000"/>
          <w:sz w:val="24"/>
        </w:rPr>
        <w:t>（</w:t>
      </w:r>
      <w:r>
        <w:rPr>
          <w:rFonts w:hint="eastAsia" w:ascii="宋体" w:hAnsi="宋体"/>
          <w:b/>
          <w:color w:val="000000"/>
          <w:sz w:val="24"/>
          <w:lang w:eastAsia="zh-CN"/>
        </w:rPr>
        <w:t>三</w:t>
      </w:r>
      <w:r>
        <w:rPr>
          <w:rFonts w:hint="eastAsia" w:ascii="宋体" w:hAnsi="宋体"/>
          <w:b/>
          <w:color w:val="000000"/>
          <w:sz w:val="24"/>
        </w:rPr>
        <w:t>）主要技术规格参数</w:t>
      </w:r>
    </w:p>
    <w:p>
      <w:pPr>
        <w:pStyle w:val="2"/>
        <w:ind w:left="545" w:leftChars="22" w:hanging="499" w:hangingChars="208"/>
      </w:pPr>
    </w:p>
    <w:tbl>
      <w:tblPr>
        <w:tblStyle w:val="1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95"/>
        <w:gridCol w:w="447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99" w:type="dxa"/>
            <w:vAlign w:val="center"/>
          </w:tcPr>
          <w:p>
            <w:pPr>
              <w:contextualSpacing/>
              <w:jc w:val="center"/>
              <w:rPr>
                <w:b/>
                <w:color w:val="000000"/>
                <w:szCs w:val="21"/>
              </w:rPr>
            </w:pPr>
            <w:r>
              <w:rPr>
                <w:b/>
                <w:bCs/>
                <w:color w:val="000000"/>
                <w:szCs w:val="21"/>
              </w:rPr>
              <w:t>序号</w:t>
            </w:r>
          </w:p>
        </w:tc>
        <w:tc>
          <w:tcPr>
            <w:tcW w:w="2195" w:type="dxa"/>
            <w:vAlign w:val="center"/>
          </w:tcPr>
          <w:p>
            <w:pPr>
              <w:contextualSpacing/>
              <w:jc w:val="left"/>
              <w:rPr>
                <w:b/>
                <w:bCs/>
                <w:color w:val="000000"/>
                <w:szCs w:val="21"/>
              </w:rPr>
            </w:pPr>
            <w:r>
              <w:rPr>
                <w:b/>
                <w:bCs/>
                <w:color w:val="000000"/>
                <w:szCs w:val="21"/>
              </w:rPr>
              <w:t>名称</w:t>
            </w:r>
          </w:p>
        </w:tc>
        <w:tc>
          <w:tcPr>
            <w:tcW w:w="4470" w:type="dxa"/>
            <w:vAlign w:val="center"/>
          </w:tcPr>
          <w:p>
            <w:pPr>
              <w:contextualSpacing/>
              <w:jc w:val="left"/>
              <w:rPr>
                <w:b/>
                <w:bCs/>
                <w:color w:val="000000"/>
                <w:szCs w:val="21"/>
              </w:rPr>
            </w:pPr>
            <w:r>
              <w:rPr>
                <w:b/>
                <w:bCs/>
                <w:color w:val="000000"/>
                <w:szCs w:val="21"/>
              </w:rPr>
              <w:t>规格型号或技术参数</w:t>
            </w:r>
          </w:p>
        </w:tc>
        <w:tc>
          <w:tcPr>
            <w:tcW w:w="1000" w:type="dxa"/>
            <w:vAlign w:val="center"/>
          </w:tcPr>
          <w:p>
            <w:pPr>
              <w:contextualSpacing/>
              <w:jc w:val="left"/>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ascii="宋体" w:hAnsi="宋体"/>
                <w:b/>
                <w:szCs w:val="21"/>
              </w:rPr>
              <w:t>最高工作压力</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≥20</w:t>
            </w:r>
            <w:r>
              <w:rPr>
                <w:rFonts w:ascii="宋体" w:hAnsi="宋体"/>
                <w:b/>
                <w:szCs w:val="21"/>
              </w:rPr>
              <w:t>0MPa</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2</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hint="eastAsia" w:ascii="宋体" w:hAnsi="宋体"/>
                <w:b/>
                <w:szCs w:val="21"/>
              </w:rPr>
              <w:t>高压腔</w:t>
            </w:r>
            <w:r>
              <w:rPr>
                <w:rFonts w:ascii="宋体" w:hAnsi="宋体"/>
                <w:b/>
                <w:szCs w:val="21"/>
              </w:rPr>
              <w:t>有效内径</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w:t>
            </w:r>
            <w:r>
              <w:rPr>
                <w:rFonts w:ascii="宋体" w:hAnsi="宋体"/>
                <w:b/>
                <w:szCs w:val="21"/>
              </w:rPr>
              <w:t>Ø</w:t>
            </w:r>
            <w:r>
              <w:rPr>
                <w:rFonts w:hint="eastAsia" w:ascii="宋体" w:hAnsi="宋体"/>
                <w:b/>
                <w:szCs w:val="21"/>
              </w:rPr>
              <w:t>65</w:t>
            </w:r>
            <w:r>
              <w:rPr>
                <w:rFonts w:ascii="宋体" w:hAnsi="宋体"/>
                <w:b/>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3</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hint="eastAsia" w:ascii="宋体" w:hAnsi="宋体"/>
                <w:b/>
                <w:szCs w:val="21"/>
              </w:rPr>
              <w:t>高压腔</w:t>
            </w:r>
            <w:r>
              <w:rPr>
                <w:rFonts w:ascii="宋体" w:hAnsi="宋体"/>
                <w:b/>
                <w:szCs w:val="21"/>
              </w:rPr>
              <w:t>有效高度</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≥20</w:t>
            </w:r>
            <w:r>
              <w:rPr>
                <w:rFonts w:ascii="宋体" w:hAnsi="宋体"/>
                <w:b/>
                <w:szCs w:val="21"/>
              </w:rPr>
              <w:t>00mm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4</w:t>
            </w:r>
          </w:p>
        </w:tc>
        <w:tc>
          <w:tcPr>
            <w:tcW w:w="2195" w:type="dxa"/>
            <w:shd w:val="clear" w:color="auto" w:fill="FFFFFF"/>
            <w:vAlign w:val="center"/>
          </w:tcPr>
          <w:p>
            <w:pPr>
              <w:contextualSpacing/>
              <w:jc w:val="left"/>
              <w:rPr>
                <w:rFonts w:ascii="宋体" w:hAnsi="宋体"/>
                <w:szCs w:val="21"/>
              </w:rPr>
            </w:pPr>
            <w:r>
              <w:rPr>
                <w:rFonts w:ascii="宋体" w:hAnsi="宋体"/>
                <w:szCs w:val="21"/>
              </w:rPr>
              <w:t>有效装料内径</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w:t>
            </w:r>
            <w:r>
              <w:rPr>
                <w:rFonts w:ascii="宋体" w:hAnsi="宋体"/>
                <w:szCs w:val="21"/>
              </w:rPr>
              <w:t>Ø</w:t>
            </w:r>
            <w:r>
              <w:rPr>
                <w:rFonts w:hint="eastAsia" w:ascii="宋体" w:hAnsi="宋体"/>
                <w:szCs w:val="21"/>
              </w:rPr>
              <w:t>65</w:t>
            </w:r>
            <w:r>
              <w:rPr>
                <w:rFonts w:ascii="宋体" w:hAnsi="宋体"/>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5</w:t>
            </w:r>
          </w:p>
        </w:tc>
        <w:tc>
          <w:tcPr>
            <w:tcW w:w="2195" w:type="dxa"/>
            <w:shd w:val="clear" w:color="auto" w:fill="FFFFFF"/>
            <w:vAlign w:val="center"/>
          </w:tcPr>
          <w:p>
            <w:pPr>
              <w:contextualSpacing/>
              <w:jc w:val="left"/>
              <w:rPr>
                <w:rFonts w:ascii="宋体" w:hAnsi="宋体"/>
                <w:szCs w:val="21"/>
              </w:rPr>
            </w:pPr>
            <w:r>
              <w:rPr>
                <w:rFonts w:ascii="宋体" w:hAnsi="宋体"/>
                <w:szCs w:val="21"/>
              </w:rPr>
              <w:t>有效装料高度</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≥200</w:t>
            </w:r>
            <w:r>
              <w:rPr>
                <w:rFonts w:ascii="宋体" w:hAnsi="宋体"/>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6</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高压腔材料</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34crni3mov锻件</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7</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上下梁立柱材料</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35crmo锻件调质</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8</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高压腔工作液</w:t>
            </w:r>
            <w:r>
              <w:rPr>
                <w:rFonts w:ascii="宋体" w:hAnsi="宋体"/>
                <w:szCs w:val="21"/>
              </w:rPr>
              <w:t>介质</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L-HM</w:t>
            </w:r>
            <w:r>
              <w:rPr>
                <w:rFonts w:hint="eastAsia" w:ascii="宋体" w:hAnsi="宋体"/>
                <w:szCs w:val="21"/>
              </w:rPr>
              <w:t>32</w:t>
            </w:r>
            <w:r>
              <w:rPr>
                <w:rFonts w:ascii="宋体" w:hAnsi="宋体"/>
                <w:szCs w:val="21"/>
              </w:rPr>
              <w:t xml:space="preserve"> 抗磨液压</w:t>
            </w:r>
            <w:r>
              <w:rPr>
                <w:rFonts w:hint="eastAsia" w:ascii="宋体" w:hAnsi="宋体"/>
                <w:szCs w:val="21"/>
              </w:rPr>
              <w:t xml:space="preserve">油  或 </w:t>
            </w:r>
            <w:r>
              <w:rPr>
                <w:rFonts w:ascii="宋体" w:hAnsi="宋体"/>
                <w:szCs w:val="21"/>
              </w:rPr>
              <w:t>水+ 乳化液</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9</w:t>
            </w:r>
          </w:p>
        </w:tc>
        <w:tc>
          <w:tcPr>
            <w:tcW w:w="2195" w:type="dxa"/>
            <w:shd w:val="clear" w:color="auto" w:fill="FFFFFF"/>
            <w:vAlign w:val="center"/>
          </w:tcPr>
          <w:p>
            <w:pPr>
              <w:contextualSpacing/>
              <w:jc w:val="left"/>
              <w:rPr>
                <w:rFonts w:ascii="宋体" w:hAnsi="宋体"/>
                <w:szCs w:val="21"/>
              </w:rPr>
            </w:pPr>
            <w:r>
              <w:rPr>
                <w:rFonts w:ascii="宋体" w:hAnsi="宋体"/>
                <w:szCs w:val="21"/>
              </w:rPr>
              <w:t>加压</w:t>
            </w:r>
            <w:r>
              <w:rPr>
                <w:rFonts w:hint="eastAsia" w:ascii="宋体" w:hAnsi="宋体"/>
                <w:szCs w:val="21"/>
              </w:rPr>
              <w:t>、控制</w:t>
            </w:r>
            <w:r>
              <w:rPr>
                <w:rFonts w:ascii="宋体" w:hAnsi="宋体"/>
                <w:szCs w:val="21"/>
              </w:rPr>
              <w:t>介质</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L-HM</w:t>
            </w:r>
            <w:r>
              <w:rPr>
                <w:rFonts w:hint="eastAsia" w:ascii="宋体" w:hAnsi="宋体"/>
                <w:szCs w:val="21"/>
              </w:rPr>
              <w:t>46</w:t>
            </w:r>
            <w:r>
              <w:rPr>
                <w:rFonts w:ascii="宋体" w:hAnsi="宋体"/>
                <w:szCs w:val="21"/>
              </w:rPr>
              <w:t xml:space="preserve"> 抗磨液压油</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10</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无物料</w:t>
            </w:r>
            <w:r>
              <w:rPr>
                <w:rFonts w:ascii="宋体" w:hAnsi="宋体"/>
                <w:szCs w:val="21"/>
              </w:rPr>
              <w:t>最快</w:t>
            </w:r>
            <w:r>
              <w:rPr>
                <w:rFonts w:hint="eastAsia" w:ascii="宋体" w:hAnsi="宋体"/>
                <w:szCs w:val="21"/>
              </w:rPr>
              <w:t>循环</w:t>
            </w:r>
            <w:r>
              <w:rPr>
                <w:rFonts w:ascii="宋体" w:hAnsi="宋体"/>
                <w:szCs w:val="21"/>
              </w:rPr>
              <w:t>时间</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0-</w:t>
            </w:r>
            <w:r>
              <w:rPr>
                <w:rFonts w:hint="eastAsia" w:ascii="宋体" w:hAnsi="宋体"/>
                <w:szCs w:val="21"/>
              </w:rPr>
              <w:t>20</w:t>
            </w:r>
            <w:r>
              <w:rPr>
                <w:rFonts w:ascii="宋体" w:hAnsi="宋体"/>
                <w:szCs w:val="21"/>
              </w:rPr>
              <w:t>0MPa，t≤</w:t>
            </w:r>
            <w:r>
              <w:rPr>
                <w:rFonts w:hint="eastAsia" w:ascii="宋体" w:hAnsi="宋体"/>
                <w:szCs w:val="21"/>
              </w:rPr>
              <w:t>25</w:t>
            </w:r>
            <w:r>
              <w:rPr>
                <w:rFonts w:ascii="宋体" w:hAnsi="宋体"/>
                <w:szCs w:val="21"/>
              </w:rPr>
              <w:t>min</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11</w:t>
            </w:r>
          </w:p>
        </w:tc>
        <w:tc>
          <w:tcPr>
            <w:tcW w:w="2195" w:type="dxa"/>
            <w:shd w:val="clear" w:color="auto" w:fill="FFFFFF"/>
            <w:vAlign w:val="center"/>
          </w:tcPr>
          <w:p>
            <w:pPr>
              <w:contextualSpacing/>
              <w:jc w:val="left"/>
              <w:rPr>
                <w:rFonts w:ascii="宋体" w:hAnsi="宋体"/>
                <w:b/>
                <w:szCs w:val="21"/>
              </w:rPr>
            </w:pPr>
            <w:r>
              <w:rPr>
                <w:rFonts w:ascii="宋体" w:hAnsi="宋体"/>
                <w:b/>
                <w:szCs w:val="21"/>
              </w:rPr>
              <w:t>▲升压方式</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多段升压</w:t>
            </w:r>
            <w:r>
              <w:rPr>
                <w:rFonts w:ascii="宋体" w:hAnsi="宋体"/>
                <w:b/>
                <w:szCs w:val="21"/>
              </w:rPr>
              <w:t>自动控制</w:t>
            </w:r>
            <w:r>
              <w:rPr>
                <w:rFonts w:hint="eastAsia" w:ascii="宋体" w:hAnsi="宋体"/>
                <w:b/>
                <w:szCs w:val="21"/>
              </w:rPr>
              <w:t>升压程序段≥3段；可以在触摸屏上设置升压速度</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12</w:t>
            </w:r>
          </w:p>
        </w:tc>
        <w:tc>
          <w:tcPr>
            <w:tcW w:w="2195" w:type="dxa"/>
            <w:shd w:val="clear" w:color="auto" w:fill="FFFFFF"/>
            <w:vAlign w:val="center"/>
          </w:tcPr>
          <w:p>
            <w:pPr>
              <w:contextualSpacing/>
              <w:jc w:val="left"/>
              <w:rPr>
                <w:rFonts w:ascii="宋体" w:hAnsi="宋体"/>
                <w:szCs w:val="21"/>
              </w:rPr>
            </w:pPr>
            <w:r>
              <w:rPr>
                <w:rFonts w:ascii="宋体" w:hAnsi="宋体"/>
                <w:szCs w:val="21"/>
              </w:rPr>
              <w:t>卸压方式</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慢速+快速；泄压程序段≥3段；速度可调</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13</w:t>
            </w:r>
          </w:p>
        </w:tc>
        <w:tc>
          <w:tcPr>
            <w:tcW w:w="2195" w:type="dxa"/>
            <w:shd w:val="clear" w:color="auto" w:fill="FFFFFF"/>
            <w:vAlign w:val="center"/>
          </w:tcPr>
          <w:p>
            <w:pPr>
              <w:contextualSpacing/>
              <w:jc w:val="left"/>
              <w:rPr>
                <w:rFonts w:ascii="宋体" w:hAnsi="宋体"/>
                <w:b/>
                <w:szCs w:val="21"/>
              </w:rPr>
            </w:pPr>
            <w:r>
              <w:rPr>
                <w:rFonts w:ascii="宋体" w:hAnsi="宋体"/>
                <w:b/>
                <w:szCs w:val="21"/>
              </w:rPr>
              <w:t>▲</w:t>
            </w:r>
            <w:r>
              <w:rPr>
                <w:rFonts w:hint="eastAsia" w:ascii="宋体" w:hAnsi="宋体"/>
                <w:b/>
                <w:szCs w:val="21"/>
              </w:rPr>
              <w:t>泄压方式采用比例泄压</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泄压时可根据时间来控制泄压的速度和压力</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14</w:t>
            </w:r>
          </w:p>
        </w:tc>
        <w:tc>
          <w:tcPr>
            <w:tcW w:w="2195" w:type="dxa"/>
            <w:shd w:val="clear" w:color="auto" w:fill="FFFFFF"/>
            <w:vAlign w:val="center"/>
          </w:tcPr>
          <w:p>
            <w:pPr>
              <w:contextualSpacing/>
              <w:jc w:val="left"/>
              <w:rPr>
                <w:rFonts w:ascii="宋体" w:hAnsi="宋体"/>
                <w:szCs w:val="21"/>
              </w:rPr>
            </w:pPr>
            <w:r>
              <w:rPr>
                <w:rFonts w:ascii="宋体" w:hAnsi="宋体"/>
                <w:szCs w:val="21"/>
              </w:rPr>
              <w:t>每段保压时间</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0~999s 内可设定</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15</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气密性</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加压至</w:t>
            </w:r>
            <w:r>
              <w:rPr>
                <w:rFonts w:ascii="宋体" w:hAnsi="宋体"/>
                <w:szCs w:val="21"/>
              </w:rPr>
              <w:t>最高工作压力</w:t>
            </w:r>
            <w:r>
              <w:rPr>
                <w:rFonts w:hint="eastAsia" w:ascii="宋体" w:hAnsi="宋体"/>
                <w:szCs w:val="21"/>
              </w:rPr>
              <w:t>，保压10min，压力降为</w:t>
            </w:r>
            <w:r>
              <w:rPr>
                <w:rFonts w:ascii="宋体" w:hAnsi="宋体"/>
                <w:szCs w:val="21"/>
              </w:rPr>
              <w:t>≤</w:t>
            </w:r>
            <w:r>
              <w:rPr>
                <w:rFonts w:hint="eastAsia" w:ascii="宋体" w:hAnsi="宋体"/>
                <w:szCs w:val="21"/>
              </w:rPr>
              <w:t>5M</w:t>
            </w:r>
            <w:r>
              <w:rPr>
                <w:rFonts w:ascii="宋体" w:hAnsi="宋体"/>
                <w:szCs w:val="21"/>
              </w:rPr>
              <w:t>p</w:t>
            </w:r>
            <w:r>
              <w:rPr>
                <w:rFonts w:hint="eastAsia" w:ascii="宋体" w:hAnsi="宋体"/>
                <w:szCs w:val="21"/>
              </w:rPr>
              <w:t>a，即可</w:t>
            </w:r>
            <w:r>
              <w:rPr>
                <w:rFonts w:ascii="宋体" w:hAnsi="宋体"/>
                <w:szCs w:val="21"/>
              </w:rPr>
              <w:t>自动补压</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16</w:t>
            </w:r>
          </w:p>
        </w:tc>
        <w:tc>
          <w:tcPr>
            <w:tcW w:w="2195" w:type="dxa"/>
            <w:shd w:val="clear" w:color="auto" w:fill="FFFFFF"/>
            <w:vAlign w:val="center"/>
          </w:tcPr>
          <w:p>
            <w:pPr>
              <w:contextualSpacing/>
              <w:jc w:val="left"/>
              <w:rPr>
                <w:rFonts w:ascii="宋体" w:hAnsi="宋体"/>
                <w:szCs w:val="21"/>
              </w:rPr>
            </w:pPr>
            <w:r>
              <w:rPr>
                <w:rFonts w:ascii="宋体" w:hAnsi="宋体"/>
                <w:szCs w:val="21"/>
              </w:rPr>
              <w:t>控制方式</w:t>
            </w:r>
          </w:p>
        </w:tc>
        <w:tc>
          <w:tcPr>
            <w:tcW w:w="4470" w:type="dxa"/>
            <w:shd w:val="clear" w:color="auto" w:fill="FFFFFF"/>
            <w:vAlign w:val="center"/>
          </w:tcPr>
          <w:p>
            <w:pPr>
              <w:contextualSpacing/>
              <w:jc w:val="left"/>
              <w:rPr>
                <w:rFonts w:ascii="宋体" w:hAnsi="宋体"/>
                <w:szCs w:val="21"/>
              </w:rPr>
            </w:pPr>
            <w:r>
              <w:rPr>
                <w:rFonts w:ascii="宋体" w:hAnsi="宋体"/>
                <w:szCs w:val="21"/>
              </w:rPr>
              <w:t>PLC+</w:t>
            </w:r>
            <w:r>
              <w:rPr>
                <w:rFonts w:hint="eastAsia" w:ascii="宋体" w:hAnsi="宋体"/>
                <w:szCs w:val="21"/>
              </w:rPr>
              <w:t>触摸屏</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17</w:t>
            </w:r>
          </w:p>
        </w:tc>
        <w:tc>
          <w:tcPr>
            <w:tcW w:w="2195" w:type="dxa"/>
            <w:shd w:val="clear" w:color="auto" w:fill="FFFFFF"/>
            <w:vAlign w:val="center"/>
          </w:tcPr>
          <w:p>
            <w:pPr>
              <w:contextualSpacing/>
              <w:jc w:val="left"/>
              <w:rPr>
                <w:rFonts w:ascii="宋体" w:hAnsi="宋体"/>
                <w:szCs w:val="21"/>
              </w:rPr>
            </w:pPr>
            <w:r>
              <w:rPr>
                <w:rFonts w:ascii="宋体" w:hAnsi="宋体"/>
                <w:szCs w:val="21"/>
              </w:rPr>
              <w:t>冷却水要求</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≥2.5</w:t>
            </w:r>
            <w:r>
              <w:rPr>
                <w:rFonts w:ascii="宋体" w:hAnsi="宋体"/>
                <w:szCs w:val="21"/>
              </w:rPr>
              <w:t>m</w:t>
            </w:r>
            <w:r>
              <w:rPr>
                <w:rFonts w:ascii="宋体" w:hAnsi="宋体"/>
                <w:szCs w:val="21"/>
                <w:vertAlign w:val="superscript"/>
              </w:rPr>
              <w:t>3</w:t>
            </w:r>
            <w:r>
              <w:rPr>
                <w:rFonts w:ascii="宋体" w:hAnsi="宋体"/>
                <w:szCs w:val="21"/>
              </w:rPr>
              <w:t>/h</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18</w:t>
            </w:r>
          </w:p>
        </w:tc>
        <w:tc>
          <w:tcPr>
            <w:tcW w:w="2195" w:type="dxa"/>
            <w:shd w:val="clear" w:color="auto" w:fill="FFFFFF"/>
            <w:vAlign w:val="center"/>
          </w:tcPr>
          <w:p>
            <w:pPr>
              <w:contextualSpacing/>
              <w:jc w:val="left"/>
              <w:rPr>
                <w:rFonts w:ascii="宋体" w:hAnsi="宋体"/>
                <w:szCs w:val="21"/>
              </w:rPr>
            </w:pPr>
            <w:r>
              <w:rPr>
                <w:rFonts w:ascii="宋体" w:hAnsi="宋体"/>
                <w:szCs w:val="21"/>
              </w:rPr>
              <w:t>总装机功率</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≥58.5kw</w:t>
            </w:r>
            <w:r>
              <w:rPr>
                <w:rFonts w:ascii="宋体" w:hAnsi="宋体"/>
                <w:szCs w:val="21"/>
              </w:rPr>
              <w:t xml:space="preserve"> </w:t>
            </w:r>
            <w:r>
              <w:rPr>
                <w:rFonts w:hint="eastAsia" w:ascii="宋体" w:hAnsi="宋体"/>
                <w:szCs w:val="21"/>
              </w:rPr>
              <w:t>(主电机≥45</w:t>
            </w:r>
            <w:r>
              <w:rPr>
                <w:rFonts w:ascii="宋体" w:hAnsi="宋体"/>
                <w:szCs w:val="21"/>
              </w:rPr>
              <w:t xml:space="preserve">kw </w:t>
            </w:r>
            <w:r>
              <w:rPr>
                <w:rFonts w:hint="eastAsia" w:ascii="宋体" w:hAnsi="宋体"/>
                <w:szCs w:val="21"/>
              </w:rPr>
              <w:t>+控制电机≥7.5kw+预压电机≥3kw+抽液电机≥3kw)</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19</w:t>
            </w:r>
          </w:p>
        </w:tc>
        <w:tc>
          <w:tcPr>
            <w:tcW w:w="2195" w:type="dxa"/>
            <w:shd w:val="clear" w:color="auto" w:fill="FFFFFF"/>
            <w:vAlign w:val="center"/>
          </w:tcPr>
          <w:p>
            <w:pPr>
              <w:contextualSpacing/>
              <w:jc w:val="left"/>
              <w:rPr>
                <w:rFonts w:ascii="宋体" w:hAnsi="宋体"/>
                <w:szCs w:val="21"/>
              </w:rPr>
            </w:pPr>
            <w:r>
              <w:rPr>
                <w:rFonts w:ascii="宋体" w:hAnsi="宋体"/>
                <w:szCs w:val="21"/>
              </w:rPr>
              <w:t>总重量</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≥46吨</w:t>
            </w:r>
          </w:p>
        </w:tc>
        <w:tc>
          <w:tcPr>
            <w:tcW w:w="1000" w:type="dxa"/>
            <w:shd w:val="clear" w:color="auto" w:fill="FFFFFF"/>
            <w:vAlign w:val="center"/>
          </w:tcPr>
          <w:p>
            <w:pPr>
              <w:contextualSpacing/>
              <w:jc w:val="left"/>
              <w:rPr>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1.安装、调试、培训。</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3.货到一周内，投标人免费到招标人现场进行安装调试。</w:t>
      </w:r>
    </w:p>
    <w:p>
      <w:pPr>
        <w:pStyle w:val="5"/>
        <w:spacing w:line="360" w:lineRule="auto"/>
        <w:ind w:firstLine="480" w:firstLineChars="200"/>
        <w:rPr>
          <w:rFonts w:ascii="宋体" w:hAnsi="宋体"/>
          <w:color w:val="000000" w:themeColor="text1"/>
          <w:sz w:val="24"/>
          <w:szCs w:val="24"/>
        </w:rPr>
      </w:pPr>
      <w:r>
        <w:rPr>
          <w:rFonts w:hint="eastAsia" w:ascii="宋体" w:hAnsi="宋体" w:cs="宋体"/>
          <w:color w:val="000000" w:themeColor="text1"/>
          <w:sz w:val="24"/>
          <w:szCs w:val="24"/>
        </w:rPr>
        <w:t>4.投标人分三次对对招标人进行培训，设备验收前进行</w:t>
      </w:r>
      <w:r>
        <w:rPr>
          <w:rFonts w:hint="eastAsia" w:ascii="宋体" w:hAnsi="宋体"/>
          <w:color w:val="000000" w:themeColor="text1"/>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000000" w:themeColor="text1"/>
          <w:sz w:val="24"/>
          <w:szCs w:val="24"/>
        </w:rPr>
        <w:t>3</w:t>
      </w:r>
      <w:r>
        <w:rPr>
          <w:rFonts w:hint="eastAsia" w:ascii="宋体" w:hAnsi="宋体"/>
          <w:color w:val="000000" w:themeColor="text1"/>
          <w:sz w:val="24"/>
          <w:szCs w:val="24"/>
        </w:rPr>
        <w:t>个月内，进行一次技术提高培训。设备验收</w:t>
      </w:r>
      <w:r>
        <w:rPr>
          <w:rFonts w:ascii="宋体" w:hAnsi="宋体"/>
          <w:color w:val="000000" w:themeColor="text1"/>
          <w:sz w:val="24"/>
          <w:szCs w:val="24"/>
        </w:rPr>
        <w:t>9</w:t>
      </w:r>
      <w:r>
        <w:rPr>
          <w:rFonts w:hint="eastAsia" w:ascii="宋体" w:hAnsi="宋体"/>
          <w:color w:val="000000" w:themeColor="text1"/>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120天</w:t>
      </w:r>
      <w:r>
        <w:rPr>
          <w:rFonts w:hint="eastAsia"/>
          <w:b/>
          <w:bCs/>
          <w:color w:val="000000"/>
          <w:sz w:val="24"/>
        </w:rPr>
        <w:t>内完成供货安装，</w:t>
      </w:r>
      <w:r>
        <w:rPr>
          <w:rFonts w:hint="eastAsia"/>
          <w:b/>
          <w:bCs/>
          <w:color w:val="FF0000"/>
          <w:sz w:val="24"/>
        </w:rPr>
        <w:t>质保期1年</w:t>
      </w:r>
      <w:r>
        <w:rPr>
          <w:rFonts w:hint="eastAsia"/>
          <w:b/>
          <w:bCs/>
          <w:color w:val="000000"/>
          <w:sz w:val="24"/>
        </w:rPr>
        <w:t>，自项目运行验收合格之日起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bCs/>
          <w:color w:val="FF0000"/>
          <w:sz w:val="24"/>
        </w:rPr>
      </w:pP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lang w:eastAsia="zh-CN"/>
        </w:rPr>
        <w:t>：无</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rPr>
      </w:pPr>
      <w:r>
        <w:rPr>
          <w:rFonts w:ascii="宋体" w:hAnsi="宋体" w:cs="宋体"/>
          <w:b/>
          <w:bCs/>
          <w:color w:val="000000" w:themeColor="text1"/>
          <w:sz w:val="28"/>
          <w:szCs w:val="28"/>
        </w:rPr>
        <w:t>冷等静压机</w:t>
      </w:r>
      <w:r>
        <w:rPr>
          <w:rFonts w:hint="eastAsia" w:ascii="宋体" w:hAnsi="宋体" w:cs="宋体"/>
          <w:b/>
          <w:bCs/>
          <w:color w:val="000000" w:themeColor="text1"/>
          <w:sz w:val="28"/>
          <w:szCs w:val="28"/>
        </w:rPr>
        <w:t>设备采购合同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联系人：冯凯萍</w:t>
      </w:r>
      <w:r>
        <w:rPr>
          <w:rFonts w:ascii="宋体" w:hAnsi="宋体"/>
          <w:color w:val="000000" w:themeColor="text1"/>
          <w:sz w:val="24"/>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话：18268962302</w:t>
      </w:r>
      <w:r>
        <w:rPr>
          <w:rFonts w:ascii="宋体" w:hAnsi="宋体"/>
          <w:color w:val="000000" w:themeColor="text1"/>
          <w:sz w:val="24"/>
        </w:rPr>
        <w:t xml:space="preserve">               </w:t>
      </w:r>
      <w:r>
        <w:rPr>
          <w:rFonts w:hint="eastAsia" w:ascii="宋体" w:hAnsi="宋体"/>
          <w:color w:val="000000" w:themeColor="text1"/>
          <w:sz w:val="24"/>
        </w:rPr>
        <w:t xml:space="preserve">   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cs="宋体"/>
          <w:b/>
          <w:bCs/>
          <w:color w:val="000000" w:themeColor="text1"/>
        </w:rPr>
        <w:t>冷等静压机</w:t>
      </w:r>
      <w:r>
        <w:rPr>
          <w:rFonts w:hint="eastAsia"/>
          <w:color w:val="000000" w:themeColor="text1"/>
          <w:kern w:val="2"/>
        </w:rPr>
        <w:t>一台，经双方协商一致本着平等自愿的原则签订本合同。</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7"/>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7"/>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7"/>
              <w:snapToGrid w:val="0"/>
              <w:spacing w:line="360" w:lineRule="auto"/>
              <w:rPr>
                <w:rFonts w:hAnsi="宋体"/>
                <w:color w:val="000000" w:themeColor="text1"/>
                <w:sz w:val="24"/>
                <w:szCs w:val="24"/>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rPr>
            </w:pPr>
            <w:r>
              <w:rPr>
                <w:rFonts w:hint="eastAsia" w:hAnsi="宋体"/>
                <w:color w:val="000000" w:themeColor="text1"/>
                <w:sz w:val="24"/>
                <w:szCs w:val="24"/>
              </w:rPr>
              <w:t xml:space="preserve">合同总价：（人民币）                 </w:t>
            </w:r>
            <w:r>
              <w:rPr>
                <w:rFonts w:hAnsi="宋体"/>
                <w:color w:val="000000" w:themeColor="text1"/>
                <w:sz w:val="24"/>
                <w:szCs w:val="24"/>
              </w:rPr>
              <w:t xml:space="preserve">    </w:t>
            </w:r>
            <w:r>
              <w:rPr>
                <w:rFonts w:hint="eastAsia" w:hAnsi="宋体"/>
                <w:color w:val="000000" w:themeColor="text1"/>
                <w:sz w:val="24"/>
                <w:szCs w:val="24"/>
              </w:rPr>
              <w:t>￥：</w:t>
            </w:r>
          </w:p>
        </w:tc>
      </w:tr>
    </w:tbl>
    <w:p>
      <w:pPr>
        <w:pStyle w:val="7"/>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1"/>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1"/>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b/>
          <w:bCs/>
          <w:color w:val="000000" w:themeColor="text1"/>
          <w:sz w:val="24"/>
          <w:szCs w:val="24"/>
        </w:rPr>
        <w:t>12个月</w:t>
      </w:r>
      <w:r>
        <w:rPr>
          <w:rFonts w:hint="eastAsia" w:hAnsi="宋体"/>
          <w:color w:val="000000" w:themeColor="text1"/>
          <w:sz w:val="24"/>
          <w:szCs w:val="24"/>
        </w:rPr>
        <w:t>。如因甲方原因导致不能及时安装的，产品的质保期自运行验收通过之日起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6"/>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FF0000"/>
          <w:kern w:val="0"/>
          <w:sz w:val="24"/>
        </w:rPr>
        <w:t>120天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1"/>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16"/>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本次采购项目预算：95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年1月1日以来至今（以合同签订时间为准）同类项目成功实施案例：每提供一个有效合同原件的扫描件得1.5分，最高得3分。（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8"/>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9"/>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19（第二次）</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b/>
          <w:bCs/>
          <w:color w:val="000000"/>
          <w:spacing w:val="20"/>
          <w:sz w:val="32"/>
          <w:szCs w:val="32"/>
        </w:rPr>
        <w:t>冷等静压机</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b/>
          <w:bCs/>
          <w:color w:val="000000"/>
          <w:sz w:val="28"/>
          <w:szCs w:val="28"/>
          <w:u w:val="single"/>
        </w:rPr>
        <w:t>冷等静压机</w:t>
      </w:r>
      <w:r>
        <w:rPr>
          <w:color w:val="000000"/>
          <w:sz w:val="28"/>
          <w:szCs w:val="28"/>
          <w:lang w:val="zh-CN"/>
        </w:rPr>
        <w:t>（项</w:t>
      </w:r>
    </w:p>
    <w:p>
      <w:pPr>
        <w:keepNext w:val="0"/>
        <w:keepLines w:val="0"/>
        <w:pageBreakBefore w:val="0"/>
        <w:widowControl w:val="0"/>
        <w:kinsoku/>
        <w:wordWrap/>
        <w:overflowPunct/>
        <w:topLinePunct w:val="0"/>
        <w:bidi w:val="0"/>
        <w:snapToGrid w:val="0"/>
        <w:spacing w:line="360" w:lineRule="auto"/>
        <w:textAlignment w:val="auto"/>
        <w:rPr>
          <w:color w:val="000000"/>
          <w:sz w:val="28"/>
          <w:szCs w:val="28"/>
          <w:u w:val="single"/>
          <w:lang w:val="zh-CN"/>
        </w:rPr>
      </w:pPr>
      <w:r>
        <w:rPr>
          <w:color w:val="000000"/>
          <w:sz w:val="28"/>
          <w:szCs w:val="28"/>
          <w:lang w:val="zh-CN"/>
        </w:rPr>
        <w:t>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19</w:t>
      </w:r>
      <w:r>
        <w:rPr>
          <w:rFonts w:hint="eastAsia"/>
          <w:b/>
          <w:color w:val="000000"/>
          <w:sz w:val="32"/>
          <w:szCs w:val="32"/>
          <w:u w:val="single"/>
          <w:lang w:val="en-US" w:eastAsia="zh-CN"/>
        </w:rPr>
        <w:t>（第二次）</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b/>
          <w:bCs/>
          <w:color w:val="000000"/>
          <w:sz w:val="28"/>
          <w:szCs w:val="28"/>
          <w:u w:val="single"/>
        </w:rPr>
        <w:t>冷等静压机</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19（第二次）</w:t>
      </w:r>
      <w:r>
        <w:rPr>
          <w:color w:val="000000"/>
          <w:sz w:val="28"/>
          <w:szCs w:val="28"/>
          <w:lang w:val="zh-CN"/>
        </w:rPr>
        <w:t>）招标，</w:t>
      </w:r>
      <w:r>
        <w:rPr>
          <w:sz w:val="28"/>
          <w:szCs w:val="28"/>
          <w:lang w:val="zh-CN"/>
        </w:rPr>
        <w:t>并全权处理采购活动中的一切事宜。</w:t>
      </w:r>
    </w:p>
    <w:p>
      <w:pPr>
        <w:snapToGrid w:val="0"/>
        <w:spacing w:line="360" w:lineRule="auto"/>
        <w:rPr>
          <w:rFonts w:ascii="Times New Roman" w:hAnsi="Times New Roman" w:eastAsia="宋体" w:cs="Times New Roman"/>
          <w:sz w:val="28"/>
          <w:szCs w:val="28"/>
          <w:lang w:val="zh-CN"/>
        </w:rPr>
      </w:pPr>
      <w:r>
        <w:rPr>
          <w:sz w:val="28"/>
          <w:szCs w:val="28"/>
          <w:lang w:val="zh-CN"/>
        </w:rPr>
        <w:t xml:space="preserve">    在撤销授权的书面通知以前，本授权书一直有效。全权代表在授</w:t>
      </w:r>
      <w:r>
        <w:rPr>
          <w:rFonts w:ascii="Times New Roman" w:hAnsi="Times New Roman" w:eastAsia="宋体" w:cs="Times New Roman"/>
          <w:sz w:val="28"/>
          <w:szCs w:val="28"/>
          <w:lang w:val="zh-CN"/>
        </w:rPr>
        <w:t>权书有效期内签署的所有文件不因授权的撤销而失效。</w:t>
      </w:r>
    </w:p>
    <w:p>
      <w:pPr>
        <w:snapToGri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19（第二次）</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19（第二次）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4657A9"/>
    <w:rsid w:val="000B00E4"/>
    <w:rsid w:val="000D45A8"/>
    <w:rsid w:val="00137599"/>
    <w:rsid w:val="001D7184"/>
    <w:rsid w:val="001F329C"/>
    <w:rsid w:val="00233E13"/>
    <w:rsid w:val="0026234A"/>
    <w:rsid w:val="00284389"/>
    <w:rsid w:val="002D3B5D"/>
    <w:rsid w:val="002E2CD0"/>
    <w:rsid w:val="00307BDC"/>
    <w:rsid w:val="00321A08"/>
    <w:rsid w:val="00321E22"/>
    <w:rsid w:val="00396BA5"/>
    <w:rsid w:val="003A0531"/>
    <w:rsid w:val="0040672E"/>
    <w:rsid w:val="00426090"/>
    <w:rsid w:val="0043319F"/>
    <w:rsid w:val="004708DB"/>
    <w:rsid w:val="004831A1"/>
    <w:rsid w:val="00483499"/>
    <w:rsid w:val="00484645"/>
    <w:rsid w:val="004A130F"/>
    <w:rsid w:val="004D2EF1"/>
    <w:rsid w:val="004E3A9C"/>
    <w:rsid w:val="00510E4A"/>
    <w:rsid w:val="00590810"/>
    <w:rsid w:val="005C3BDC"/>
    <w:rsid w:val="006871C7"/>
    <w:rsid w:val="00695687"/>
    <w:rsid w:val="006B779E"/>
    <w:rsid w:val="006C1615"/>
    <w:rsid w:val="00721985"/>
    <w:rsid w:val="00722F37"/>
    <w:rsid w:val="00730974"/>
    <w:rsid w:val="0074721D"/>
    <w:rsid w:val="007849C7"/>
    <w:rsid w:val="008042C6"/>
    <w:rsid w:val="008052EF"/>
    <w:rsid w:val="0084463E"/>
    <w:rsid w:val="008F529E"/>
    <w:rsid w:val="00921BDA"/>
    <w:rsid w:val="009D0EF7"/>
    <w:rsid w:val="009D26AE"/>
    <w:rsid w:val="00A763D2"/>
    <w:rsid w:val="00A92A97"/>
    <w:rsid w:val="00AA35EB"/>
    <w:rsid w:val="00AD0B51"/>
    <w:rsid w:val="00AF3679"/>
    <w:rsid w:val="00B51375"/>
    <w:rsid w:val="00B84D2B"/>
    <w:rsid w:val="00BB23CC"/>
    <w:rsid w:val="00BB3F63"/>
    <w:rsid w:val="00C17BF9"/>
    <w:rsid w:val="00CD5A70"/>
    <w:rsid w:val="00D02BED"/>
    <w:rsid w:val="00D126DF"/>
    <w:rsid w:val="00D575E4"/>
    <w:rsid w:val="00E14392"/>
    <w:rsid w:val="00E437FA"/>
    <w:rsid w:val="00E466E0"/>
    <w:rsid w:val="00E6144C"/>
    <w:rsid w:val="00E840C6"/>
    <w:rsid w:val="00E948AE"/>
    <w:rsid w:val="00EC0120"/>
    <w:rsid w:val="00EC07B0"/>
    <w:rsid w:val="00F76201"/>
    <w:rsid w:val="0C712CDF"/>
    <w:rsid w:val="0E641029"/>
    <w:rsid w:val="14CA2FC1"/>
    <w:rsid w:val="19D14EA8"/>
    <w:rsid w:val="2E900CD9"/>
    <w:rsid w:val="4ED51C3D"/>
    <w:rsid w:val="554657A9"/>
    <w:rsid w:val="57C428C6"/>
    <w:rsid w:val="6F1D21B7"/>
    <w:rsid w:val="70835EE1"/>
    <w:rsid w:val="73152FE8"/>
    <w:rsid w:val="76AC60D8"/>
    <w:rsid w:val="7E0A29C3"/>
    <w:rsid w:val="7FCE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23"/>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 w:type="character" w:customStyle="1" w:styleId="22">
    <w:name w:val="标题 4 Char"/>
    <w:basedOn w:val="13"/>
    <w:link w:val="4"/>
    <w:semiHidden/>
    <w:qFormat/>
    <w:uiPriority w:val="0"/>
    <w:rPr>
      <w:rFonts w:asciiTheme="majorHAnsi" w:hAnsiTheme="majorHAnsi" w:eastAsiaTheme="majorEastAsia" w:cstheme="majorBidi"/>
      <w:b/>
      <w:bCs/>
      <w:kern w:val="2"/>
      <w:sz w:val="28"/>
      <w:szCs w:val="28"/>
    </w:rPr>
  </w:style>
  <w:style w:type="character" w:customStyle="1" w:styleId="23">
    <w:name w:val="信息标题 Char"/>
    <w:basedOn w:val="13"/>
    <w:link w:val="2"/>
    <w:qFormat/>
    <w:uiPriority w:val="0"/>
    <w:rPr>
      <w:rFonts w:ascii="Arial" w:hAnsi="Arial"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3309</Words>
  <Characters>18862</Characters>
  <Lines>157</Lines>
  <Paragraphs>44</Paragraphs>
  <TotalTime>1</TotalTime>
  <ScaleCrop>false</ScaleCrop>
  <LinksUpToDate>false</LinksUpToDate>
  <CharactersWithSpaces>22127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2022-06-06T06:20:49Z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