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000000"/>
          <w:sz w:val="48"/>
          <w:szCs w:val="48"/>
        </w:rPr>
      </w:pPr>
      <w:r>
        <w:rPr>
          <w:rFonts w:ascii="Times New Roman" w:hAnsi="Times New Roman" w:eastAsia="宋体" w:cs="Times New Roman"/>
          <w:b/>
          <w:color w:val="000000"/>
          <w:sz w:val="48"/>
          <w:szCs w:val="48"/>
        </w:rPr>
        <w:t>衢州学院</w:t>
      </w:r>
    </w:p>
    <w:p>
      <w:pPr>
        <w:jc w:val="center"/>
        <w:rPr>
          <w:rFonts w:hint="eastAsia" w:ascii="Times New Roman" w:hAnsi="Times New Roman" w:eastAsia="宋体" w:cs="Times New Roman"/>
          <w:b/>
          <w:color w:val="000000"/>
          <w:sz w:val="48"/>
          <w:szCs w:val="48"/>
        </w:rPr>
      </w:pPr>
    </w:p>
    <w:p>
      <w:pPr>
        <w:jc w:val="center"/>
        <w:rPr>
          <w:rFonts w:hint="eastAsia" w:ascii="Times New Roman" w:hAnsi="Times New Roman" w:eastAsia="宋体" w:cs="Times New Roman"/>
          <w:b/>
          <w:color w:val="000000"/>
          <w:sz w:val="48"/>
          <w:szCs w:val="48"/>
        </w:rPr>
      </w:pPr>
      <w:r>
        <w:rPr>
          <w:rFonts w:hint="eastAsia" w:ascii="Times New Roman" w:hAnsi="Times New Roman" w:eastAsia="宋体" w:cs="Times New Roman"/>
          <w:b/>
          <w:color w:val="000000"/>
          <w:sz w:val="48"/>
          <w:szCs w:val="48"/>
        </w:rPr>
        <w:t>研究生综合管理服务平台</w:t>
      </w:r>
    </w:p>
    <w:p>
      <w:pPr>
        <w:spacing w:line="360" w:lineRule="auto"/>
        <w:jc w:val="center"/>
        <w:rPr>
          <w:b/>
          <w:bCs/>
          <w:color w:val="000000"/>
          <w:sz w:val="32"/>
          <w:szCs w:val="32"/>
        </w:rPr>
      </w:pPr>
      <w:r>
        <w:rPr>
          <w:b/>
          <w:bCs/>
          <w:color w:val="000000"/>
          <w:sz w:val="32"/>
          <w:szCs w:val="32"/>
        </w:rPr>
        <w:t>（</w:t>
      </w:r>
      <w:r>
        <w:rPr>
          <w:rFonts w:hint="eastAsia"/>
          <w:b/>
          <w:bCs/>
          <w:color w:val="000000"/>
          <w:sz w:val="32"/>
          <w:szCs w:val="32"/>
        </w:rPr>
        <w:t>学科处</w:t>
      </w:r>
      <w:r>
        <w:rPr>
          <w:b/>
          <w:bCs/>
          <w:color w:val="000000"/>
          <w:sz w:val="32"/>
          <w:szCs w:val="32"/>
        </w:rPr>
        <w:t>）</w:t>
      </w:r>
    </w:p>
    <w:p>
      <w:pPr>
        <w:snapToGrid w:val="0"/>
        <w:rPr>
          <w:color w:val="000000"/>
          <w:sz w:val="32"/>
        </w:rPr>
      </w:pPr>
    </w:p>
    <w:p>
      <w:pPr>
        <w:spacing w:before="100" w:beforeAutospacing="1" w:after="100" w:afterAutospacing="1" w:line="1200" w:lineRule="exact"/>
        <w:jc w:val="center"/>
        <w:rPr>
          <w:b/>
          <w:bCs/>
          <w:color w:val="000000"/>
          <w:sz w:val="72"/>
          <w:szCs w:val="72"/>
        </w:rPr>
      </w:pPr>
      <w:r>
        <w:rPr>
          <w:b/>
          <w:bCs/>
          <w:color w:val="000000"/>
          <w:sz w:val="72"/>
          <w:szCs w:val="72"/>
        </w:rPr>
        <w:t>竞</w:t>
      </w:r>
    </w:p>
    <w:p>
      <w:pPr>
        <w:spacing w:line="1200" w:lineRule="exact"/>
        <w:jc w:val="center"/>
        <w:rPr>
          <w:b/>
          <w:bCs/>
          <w:color w:val="000000"/>
          <w:sz w:val="72"/>
        </w:rPr>
      </w:pPr>
      <w:r>
        <w:rPr>
          <w:b/>
          <w:bCs/>
          <w:color w:val="000000"/>
          <w:sz w:val="72"/>
        </w:rPr>
        <w:t>争</w:t>
      </w:r>
    </w:p>
    <w:p>
      <w:pPr>
        <w:spacing w:line="1200" w:lineRule="exact"/>
        <w:jc w:val="center"/>
        <w:rPr>
          <w:b/>
          <w:bCs/>
          <w:color w:val="000000"/>
          <w:sz w:val="72"/>
        </w:rPr>
      </w:pPr>
      <w:r>
        <w:rPr>
          <w:b/>
          <w:bCs/>
          <w:color w:val="000000"/>
          <w:sz w:val="72"/>
        </w:rPr>
        <w:t>性</w:t>
      </w:r>
    </w:p>
    <w:p>
      <w:pPr>
        <w:spacing w:line="1200" w:lineRule="exact"/>
        <w:jc w:val="center"/>
        <w:rPr>
          <w:b/>
          <w:bCs/>
          <w:color w:val="000000"/>
          <w:sz w:val="72"/>
        </w:rPr>
      </w:pPr>
      <w:r>
        <w:rPr>
          <w:b/>
          <w:bCs/>
          <w:color w:val="000000"/>
          <w:sz w:val="72"/>
        </w:rPr>
        <w:t>磋</w:t>
      </w:r>
    </w:p>
    <w:p>
      <w:pPr>
        <w:spacing w:line="1200" w:lineRule="exact"/>
        <w:jc w:val="center"/>
        <w:rPr>
          <w:b/>
          <w:bCs/>
          <w:color w:val="000000"/>
          <w:sz w:val="72"/>
        </w:rPr>
      </w:pPr>
      <w:r>
        <w:rPr>
          <w:b/>
          <w:bCs/>
          <w:color w:val="000000"/>
          <w:sz w:val="72"/>
        </w:rPr>
        <w:t>商</w:t>
      </w:r>
    </w:p>
    <w:p>
      <w:pPr>
        <w:spacing w:line="1200" w:lineRule="exact"/>
        <w:jc w:val="center"/>
        <w:rPr>
          <w:b/>
          <w:bCs/>
          <w:color w:val="000000"/>
          <w:sz w:val="72"/>
        </w:rPr>
      </w:pPr>
      <w:r>
        <w:rPr>
          <w:b/>
          <w:bCs/>
          <w:color w:val="000000"/>
          <w:sz w:val="72"/>
        </w:rPr>
        <w:t>文</w:t>
      </w:r>
    </w:p>
    <w:p>
      <w:pPr>
        <w:spacing w:line="1200" w:lineRule="exact"/>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rPr>
        <w:t>5</w:t>
      </w:r>
      <w:r>
        <w:rPr>
          <w:b/>
          <w:bCs/>
          <w:color w:val="000000"/>
          <w:sz w:val="32"/>
        </w:rPr>
        <w:t>年</w:t>
      </w:r>
      <w:r>
        <w:rPr>
          <w:rFonts w:hint="eastAsia"/>
          <w:b/>
          <w:bCs/>
          <w:color w:val="000000"/>
          <w:sz w:val="32"/>
        </w:rPr>
        <w:t xml:space="preserve"> </w:t>
      </w:r>
      <w:r>
        <w:rPr>
          <w:rFonts w:hint="eastAsia"/>
          <w:b/>
          <w:bCs/>
          <w:color w:val="000000"/>
          <w:sz w:val="32"/>
          <w:lang w:val="en-US" w:eastAsia="zh-CN"/>
        </w:rPr>
        <w:t>4</w:t>
      </w:r>
      <w:r>
        <w:rPr>
          <w:rFonts w:hint="eastAsia"/>
          <w:b/>
          <w:bCs/>
          <w:color w:val="000000"/>
          <w:sz w:val="32"/>
        </w:rPr>
        <w:t xml:space="preserve"> </w:t>
      </w:r>
      <w:r>
        <w:rPr>
          <w:b/>
          <w:bCs/>
          <w:color w:val="000000"/>
          <w:sz w:val="32"/>
        </w:rPr>
        <w:t>月</w:t>
      </w:r>
    </w:p>
    <w:p>
      <w:pPr>
        <w:pStyle w:val="18"/>
        <w:jc w:val="both"/>
        <w:rPr>
          <w:rFonts w:ascii="Times New Roman" w:hAnsi="Times New Roman"/>
          <w:color w:val="000000"/>
          <w:sz w:val="44"/>
          <w:szCs w:val="44"/>
        </w:rPr>
      </w:pPr>
    </w:p>
    <w:p>
      <w:pPr>
        <w:pStyle w:val="18"/>
        <w:rPr>
          <w:rFonts w:ascii="Times New Roman" w:hAnsi="Times New Roman"/>
          <w:color w:val="000000"/>
          <w:sz w:val="44"/>
          <w:szCs w:val="44"/>
        </w:rPr>
      </w:pPr>
      <w:r>
        <w:rPr>
          <w:rFonts w:ascii="Times New Roman" w:hAnsi="Times New Roman"/>
          <w:color w:val="000000"/>
          <w:sz w:val="44"/>
          <w:szCs w:val="44"/>
        </w:rPr>
        <w:t>目 录</w:t>
      </w:r>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bCs/>
          <w:color w:val="000000"/>
          <w:sz w:val="32"/>
        </w:rPr>
      </w:pPr>
      <w:r>
        <w:rPr>
          <w:bCs/>
          <w:color w:val="000000"/>
          <w:sz w:val="32"/>
        </w:rPr>
        <w:t>第三章  采购需求………………………………………13</w:t>
      </w:r>
    </w:p>
    <w:p>
      <w:pPr>
        <w:rPr>
          <w:bCs/>
          <w:color w:val="000000"/>
          <w:sz w:val="32"/>
        </w:rPr>
      </w:pPr>
    </w:p>
    <w:p>
      <w:pPr>
        <w:ind w:firstLine="640" w:firstLineChars="200"/>
        <w:rPr>
          <w:bCs/>
          <w:color w:val="000000"/>
          <w:sz w:val="32"/>
        </w:rPr>
      </w:pPr>
      <w:r>
        <w:rPr>
          <w:bCs/>
          <w:color w:val="000000"/>
          <w:sz w:val="32"/>
        </w:rPr>
        <w:t>第四章  评审办法………………………………………</w:t>
      </w:r>
      <w:r>
        <w:rPr>
          <w:rFonts w:hint="eastAsia"/>
          <w:bCs/>
          <w:color w:val="000000"/>
          <w:sz w:val="32"/>
          <w:lang w:val="en-US" w:eastAsia="zh-CN"/>
        </w:rPr>
        <w:t>60</w:t>
      </w:r>
    </w:p>
    <w:p>
      <w:pPr>
        <w:rPr>
          <w:bCs/>
          <w:color w:val="000000"/>
          <w:sz w:val="32"/>
        </w:rPr>
      </w:pPr>
    </w:p>
    <w:p>
      <w:pPr>
        <w:ind w:firstLine="640" w:firstLineChars="200"/>
        <w:rPr>
          <w:bCs/>
          <w:color w:val="000000"/>
          <w:sz w:val="32"/>
        </w:rPr>
      </w:pPr>
      <w:r>
        <w:rPr>
          <w:bCs/>
          <w:color w:val="000000"/>
          <w:sz w:val="32"/>
        </w:rPr>
        <w:t>第五章  合同主要条款</w:t>
      </w:r>
      <w:r>
        <w:rPr>
          <w:color w:val="000000"/>
          <w:sz w:val="32"/>
        </w:rPr>
        <w:t>…………………………</w:t>
      </w:r>
      <w:r>
        <w:rPr>
          <w:bCs/>
          <w:color w:val="000000"/>
          <w:sz w:val="32"/>
        </w:rPr>
        <w:t>………</w:t>
      </w:r>
      <w:r>
        <w:rPr>
          <w:rFonts w:hint="eastAsia"/>
          <w:bCs/>
          <w:color w:val="000000"/>
          <w:sz w:val="32"/>
        </w:rPr>
        <w:t>66</w:t>
      </w:r>
    </w:p>
    <w:p>
      <w:pPr>
        <w:tabs>
          <w:tab w:val="left" w:pos="7200"/>
        </w:tabs>
        <w:rPr>
          <w:bCs/>
          <w:color w:val="000000"/>
          <w:sz w:val="32"/>
        </w:rPr>
      </w:pPr>
    </w:p>
    <w:p>
      <w:pPr>
        <w:ind w:firstLine="640" w:firstLineChars="200"/>
        <w:rPr>
          <w:rFonts w:hint="eastAsia" w:eastAsia="宋体"/>
          <w:bCs/>
          <w:color w:val="000000"/>
          <w:sz w:val="32"/>
          <w:lang w:val="en-US" w:eastAsia="zh-CN"/>
        </w:rPr>
      </w:pPr>
      <w:r>
        <w:rPr>
          <w:rFonts w:hint="eastAsia"/>
          <w:bCs/>
          <w:color w:val="000000"/>
          <w:sz w:val="32"/>
        </w:rPr>
        <w:t xml:space="preserve">第六章  </w:t>
      </w:r>
      <w:r>
        <w:rPr>
          <w:bCs/>
          <w:color w:val="000000"/>
          <w:sz w:val="32"/>
        </w:rPr>
        <w:t>应提交的有关材料格式范例…………………</w:t>
      </w:r>
      <w:r>
        <w:rPr>
          <w:rFonts w:hint="eastAsia"/>
          <w:bCs/>
          <w:color w:val="000000"/>
          <w:sz w:val="32"/>
        </w:rPr>
        <w:t>7</w:t>
      </w:r>
      <w:r>
        <w:rPr>
          <w:rFonts w:hint="eastAsia"/>
          <w:bCs/>
          <w:color w:val="000000"/>
          <w:sz w:val="32"/>
          <w:lang w:val="en-US" w:eastAsia="zh-CN"/>
        </w:rPr>
        <w:t>1</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spacing w:line="360" w:lineRule="auto"/>
        <w:jc w:val="center"/>
        <w:rPr>
          <w:b/>
          <w:bCs/>
          <w:color w:val="000000"/>
          <w:sz w:val="32"/>
        </w:rPr>
      </w:pPr>
    </w:p>
    <w:p>
      <w:pPr>
        <w:spacing w:line="360" w:lineRule="auto"/>
        <w:jc w:val="center"/>
        <w:rPr>
          <w:b/>
          <w:bCs/>
          <w:color w:val="000000"/>
          <w:sz w:val="32"/>
        </w:rPr>
      </w:pPr>
      <w:r>
        <w:rPr>
          <w:b/>
          <w:bCs/>
          <w:color w:val="000000"/>
          <w:sz w:val="32"/>
        </w:rPr>
        <w:t>第一章  竞争性磋商采购公告</w:t>
      </w:r>
    </w:p>
    <w:p>
      <w:pPr>
        <w:pStyle w:val="12"/>
        <w:spacing w:after="0" w:line="360" w:lineRule="auto"/>
        <w:rPr>
          <w:rFonts w:ascii="Times New Roman" w:hAnsi="Times New Roman"/>
        </w:rPr>
      </w:pPr>
    </w:p>
    <w:p>
      <w:pPr>
        <w:widowControl/>
        <w:shd w:val="clear" w:color="auto" w:fill="FFFFFF"/>
        <w:spacing w:line="360" w:lineRule="auto"/>
        <w:ind w:firstLine="480" w:firstLineChars="200"/>
        <w:jc w:val="left"/>
        <w:rPr>
          <w:bCs/>
          <w:color w:val="000000"/>
          <w:sz w:val="24"/>
        </w:rPr>
      </w:pPr>
      <w:r>
        <w:rPr>
          <w:bCs/>
          <w:color w:val="000000"/>
          <w:sz w:val="24"/>
        </w:rPr>
        <w:t>根据教学</w:t>
      </w:r>
      <w:r>
        <w:rPr>
          <w:rFonts w:hint="eastAsia"/>
          <w:bCs/>
          <w:color w:val="000000"/>
          <w:sz w:val="24"/>
        </w:rPr>
        <w:t>与管理</w:t>
      </w:r>
      <w:r>
        <w:rPr>
          <w:bCs/>
          <w:color w:val="000000"/>
          <w:sz w:val="24"/>
        </w:rPr>
        <w:t>需要，经衢州市财政局审批，现就</w:t>
      </w:r>
      <w:r>
        <w:rPr>
          <w:rFonts w:hint="eastAsia"/>
          <w:b/>
          <w:bCs/>
          <w:color w:val="000000"/>
          <w:sz w:val="24"/>
          <w:lang w:val="en-US" w:eastAsia="zh-CN"/>
        </w:rPr>
        <w:t>研</w:t>
      </w:r>
      <w:r>
        <w:rPr>
          <w:rFonts w:hint="eastAsia"/>
          <w:b/>
          <w:bCs/>
          <w:color w:val="000000"/>
          <w:sz w:val="24"/>
        </w:rPr>
        <w:t>究生综合管理服务平台</w:t>
      </w:r>
      <w:r>
        <w:rPr>
          <w:bCs/>
          <w:color w:val="000000"/>
          <w:sz w:val="24"/>
        </w:rPr>
        <w:t>进行竞争性磋商，欢迎符合相关资质条件的供应商参与。</w:t>
      </w:r>
    </w:p>
    <w:p>
      <w:pPr>
        <w:widowControl/>
        <w:shd w:val="clear" w:color="auto" w:fill="FFFFFF"/>
        <w:spacing w:line="360" w:lineRule="auto"/>
        <w:ind w:firstLine="482" w:firstLineChars="200"/>
        <w:jc w:val="left"/>
        <w:rPr>
          <w:b/>
          <w:bCs/>
          <w:color w:val="000000"/>
          <w:sz w:val="24"/>
        </w:rPr>
      </w:pPr>
      <w:r>
        <w:rPr>
          <w:b/>
          <w:bCs/>
          <w:color w:val="000000"/>
          <w:sz w:val="24"/>
        </w:rPr>
        <w:t>一、项目名称：</w:t>
      </w:r>
      <w:bookmarkStart w:id="0" w:name="OLE_LINK2"/>
      <w:r>
        <w:rPr>
          <w:rFonts w:hint="eastAsia"/>
          <w:b/>
          <w:bCs/>
          <w:color w:val="000000"/>
          <w:sz w:val="24"/>
        </w:rPr>
        <w:t>研究生综合管理服务平台</w:t>
      </w:r>
      <w:bookmarkEnd w:id="0"/>
      <w:r>
        <w:rPr>
          <w:rFonts w:hint="eastAsia"/>
          <w:b/>
          <w:bCs/>
          <w:color w:val="000000"/>
          <w:sz w:val="24"/>
        </w:rPr>
        <w:tab/>
      </w:r>
    </w:p>
    <w:p>
      <w:pPr>
        <w:widowControl/>
        <w:shd w:val="clear" w:color="auto" w:fill="FFFFFF"/>
        <w:spacing w:line="360" w:lineRule="auto"/>
        <w:ind w:firstLine="482" w:firstLineChars="200"/>
        <w:jc w:val="left"/>
        <w:rPr>
          <w:rFonts w:hint="default" w:eastAsia="宋体"/>
          <w:b/>
          <w:bCs/>
          <w:color w:val="000000"/>
          <w:sz w:val="24"/>
          <w:lang w:val="en-US" w:eastAsia="zh-CN"/>
        </w:rPr>
      </w:pPr>
      <w:r>
        <w:rPr>
          <w:b/>
          <w:bCs/>
          <w:color w:val="000000"/>
          <w:sz w:val="24"/>
        </w:rPr>
        <w:t>二、项目编号：衢院</w:t>
      </w:r>
      <w:r>
        <w:rPr>
          <w:rFonts w:hint="eastAsia"/>
          <w:b/>
          <w:bCs/>
          <w:color w:val="000000"/>
          <w:sz w:val="24"/>
          <w:lang w:val="en-US" w:eastAsia="zh-CN"/>
        </w:rPr>
        <w:t>磋</w:t>
      </w:r>
      <w:r>
        <w:rPr>
          <w:rFonts w:hint="eastAsia"/>
          <w:b/>
          <w:bCs/>
          <w:color w:val="000000"/>
          <w:sz w:val="24"/>
          <w:lang w:eastAsia="zh-CN"/>
        </w:rPr>
        <w:t>2025-01</w:t>
      </w:r>
    </w:p>
    <w:p>
      <w:pPr>
        <w:widowControl/>
        <w:shd w:val="clear" w:color="auto" w:fill="FFFFFF"/>
        <w:spacing w:line="360" w:lineRule="auto"/>
        <w:ind w:firstLine="482" w:firstLineChars="200"/>
        <w:jc w:val="left"/>
        <w:rPr>
          <w:b/>
          <w:bCs/>
          <w:color w:val="000000"/>
          <w:sz w:val="24"/>
        </w:rPr>
      </w:pPr>
      <w:r>
        <w:rPr>
          <w:b/>
          <w:bCs/>
          <w:color w:val="000000"/>
          <w:sz w:val="24"/>
        </w:rPr>
        <w:t>三、项目概况</w:t>
      </w:r>
      <w:r>
        <w:rPr>
          <w:rFonts w:hint="eastAsia"/>
          <w:b/>
          <w:bCs/>
          <w:color w:val="000000"/>
          <w:sz w:val="24"/>
        </w:rPr>
        <w:t>：</w:t>
      </w:r>
      <w:r>
        <w:rPr>
          <w:b/>
          <w:bCs/>
          <w:color w:val="000000"/>
          <w:sz w:val="24"/>
        </w:rPr>
        <w:t xml:space="preserve"> </w:t>
      </w:r>
    </w:p>
    <w:tbl>
      <w:tblPr>
        <w:tblStyle w:val="22"/>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88"/>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9" w:type="dxa"/>
            <w:vAlign w:val="center"/>
          </w:tcPr>
          <w:p>
            <w:pPr>
              <w:snapToGrid w:val="0"/>
              <w:spacing w:line="360" w:lineRule="auto"/>
              <w:jc w:val="center"/>
              <w:rPr>
                <w:kern w:val="0"/>
                <w:sz w:val="24"/>
              </w:rPr>
            </w:pPr>
            <w:r>
              <w:rPr>
                <w:kern w:val="0"/>
                <w:sz w:val="24"/>
              </w:rPr>
              <w:t>标项</w:t>
            </w:r>
          </w:p>
        </w:tc>
        <w:tc>
          <w:tcPr>
            <w:tcW w:w="1888" w:type="dxa"/>
            <w:vAlign w:val="center"/>
          </w:tcPr>
          <w:p>
            <w:pPr>
              <w:snapToGrid w:val="0"/>
              <w:spacing w:line="360" w:lineRule="auto"/>
              <w:jc w:val="center"/>
              <w:rPr>
                <w:kern w:val="0"/>
                <w:sz w:val="24"/>
              </w:rPr>
            </w:pPr>
            <w:r>
              <w:rPr>
                <w:kern w:val="0"/>
                <w:sz w:val="24"/>
              </w:rPr>
              <w:t>标项内容</w:t>
            </w:r>
          </w:p>
        </w:tc>
        <w:tc>
          <w:tcPr>
            <w:tcW w:w="750" w:type="dxa"/>
            <w:vAlign w:val="center"/>
          </w:tcPr>
          <w:p>
            <w:pPr>
              <w:snapToGrid w:val="0"/>
              <w:spacing w:line="360" w:lineRule="auto"/>
              <w:jc w:val="center"/>
              <w:rPr>
                <w:kern w:val="0"/>
                <w:sz w:val="24"/>
              </w:rPr>
            </w:pPr>
            <w:r>
              <w:rPr>
                <w:kern w:val="0"/>
                <w:sz w:val="24"/>
              </w:rPr>
              <w:t>数量</w:t>
            </w:r>
          </w:p>
        </w:tc>
        <w:tc>
          <w:tcPr>
            <w:tcW w:w="825" w:type="dxa"/>
            <w:vAlign w:val="center"/>
          </w:tcPr>
          <w:p>
            <w:pPr>
              <w:snapToGrid w:val="0"/>
              <w:spacing w:line="360" w:lineRule="auto"/>
              <w:jc w:val="center"/>
              <w:rPr>
                <w:kern w:val="0"/>
                <w:sz w:val="24"/>
              </w:rPr>
            </w:pPr>
            <w:r>
              <w:rPr>
                <w:kern w:val="0"/>
                <w:sz w:val="24"/>
              </w:rPr>
              <w:t>单位</w:t>
            </w:r>
          </w:p>
        </w:tc>
        <w:tc>
          <w:tcPr>
            <w:tcW w:w="2000" w:type="dxa"/>
            <w:vAlign w:val="center"/>
          </w:tcPr>
          <w:p>
            <w:pPr>
              <w:widowControl/>
              <w:spacing w:line="360" w:lineRule="auto"/>
              <w:jc w:val="center"/>
              <w:rPr>
                <w:kern w:val="0"/>
                <w:sz w:val="24"/>
              </w:rPr>
            </w:pPr>
            <w:r>
              <w:rPr>
                <w:kern w:val="0"/>
                <w:sz w:val="24"/>
              </w:rPr>
              <w:t>预算金额（元）</w:t>
            </w:r>
          </w:p>
        </w:tc>
        <w:tc>
          <w:tcPr>
            <w:tcW w:w="2667" w:type="dxa"/>
            <w:vAlign w:val="center"/>
          </w:tcPr>
          <w:p>
            <w:pPr>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09" w:type="dxa"/>
            <w:vAlign w:val="center"/>
          </w:tcPr>
          <w:p>
            <w:pPr>
              <w:snapToGrid w:val="0"/>
              <w:spacing w:line="360" w:lineRule="auto"/>
              <w:jc w:val="center"/>
              <w:rPr>
                <w:kern w:val="0"/>
                <w:sz w:val="24"/>
              </w:rPr>
            </w:pPr>
            <w:r>
              <w:rPr>
                <w:rFonts w:hint="eastAsia"/>
                <w:kern w:val="0"/>
                <w:sz w:val="24"/>
              </w:rPr>
              <w:t>1</w:t>
            </w:r>
          </w:p>
        </w:tc>
        <w:tc>
          <w:tcPr>
            <w:tcW w:w="1888" w:type="dxa"/>
            <w:vAlign w:val="center"/>
          </w:tcPr>
          <w:p>
            <w:pPr>
              <w:widowControl/>
              <w:shd w:val="clear" w:color="auto" w:fill="FFFFFF"/>
              <w:jc w:val="center"/>
              <w:rPr>
                <w:kern w:val="0"/>
                <w:sz w:val="24"/>
              </w:rPr>
            </w:pPr>
            <w:r>
              <w:rPr>
                <w:rFonts w:hint="eastAsia"/>
                <w:kern w:val="0"/>
                <w:sz w:val="24"/>
              </w:rPr>
              <w:t>研究生综合管理服务平台</w:t>
            </w:r>
          </w:p>
        </w:tc>
        <w:tc>
          <w:tcPr>
            <w:tcW w:w="750" w:type="dxa"/>
            <w:vAlign w:val="center"/>
          </w:tcPr>
          <w:p>
            <w:pPr>
              <w:snapToGrid w:val="0"/>
              <w:spacing w:line="360" w:lineRule="auto"/>
              <w:jc w:val="center"/>
              <w:rPr>
                <w:kern w:val="0"/>
                <w:sz w:val="24"/>
              </w:rPr>
            </w:pPr>
            <w:r>
              <w:rPr>
                <w:rFonts w:hint="eastAsia"/>
                <w:kern w:val="0"/>
                <w:sz w:val="24"/>
              </w:rPr>
              <w:t>1</w:t>
            </w:r>
          </w:p>
        </w:tc>
        <w:tc>
          <w:tcPr>
            <w:tcW w:w="825" w:type="dxa"/>
            <w:vAlign w:val="center"/>
          </w:tcPr>
          <w:p>
            <w:pPr>
              <w:snapToGrid w:val="0"/>
              <w:spacing w:line="360" w:lineRule="auto"/>
              <w:jc w:val="center"/>
              <w:rPr>
                <w:kern w:val="0"/>
                <w:sz w:val="24"/>
              </w:rPr>
            </w:pPr>
            <w:r>
              <w:rPr>
                <w:rFonts w:hint="eastAsia"/>
                <w:kern w:val="0"/>
                <w:sz w:val="24"/>
              </w:rPr>
              <w:t>个</w:t>
            </w:r>
          </w:p>
        </w:tc>
        <w:tc>
          <w:tcPr>
            <w:tcW w:w="2000" w:type="dxa"/>
            <w:vAlign w:val="center"/>
          </w:tcPr>
          <w:p>
            <w:pPr>
              <w:snapToGrid w:val="0"/>
              <w:spacing w:line="360" w:lineRule="auto"/>
              <w:jc w:val="center"/>
              <w:rPr>
                <w:kern w:val="0"/>
                <w:sz w:val="24"/>
              </w:rPr>
            </w:pPr>
            <w:r>
              <w:rPr>
                <w:rFonts w:hint="eastAsia"/>
                <w:kern w:val="0"/>
                <w:sz w:val="24"/>
              </w:rPr>
              <w:t>1480000</w:t>
            </w:r>
          </w:p>
        </w:tc>
        <w:tc>
          <w:tcPr>
            <w:tcW w:w="2667" w:type="dxa"/>
            <w:vAlign w:val="center"/>
          </w:tcPr>
          <w:p>
            <w:pPr>
              <w:snapToGrid w:val="0"/>
              <w:spacing w:line="360" w:lineRule="auto"/>
              <w:jc w:val="center"/>
              <w:rPr>
                <w:kern w:val="0"/>
                <w:sz w:val="24"/>
              </w:rPr>
            </w:pPr>
            <w:bookmarkStart w:id="1" w:name="OLE_LINK5"/>
            <w:r>
              <w:rPr>
                <w:rFonts w:hint="eastAsia"/>
                <w:kern w:val="0"/>
                <w:sz w:val="24"/>
              </w:rPr>
              <w:t>以</w:t>
            </w:r>
            <w:r>
              <w:rPr>
                <w:kern w:val="0"/>
                <w:sz w:val="24"/>
              </w:rPr>
              <w:t>第三章采购需求</w:t>
            </w:r>
            <w:r>
              <w:rPr>
                <w:rFonts w:hint="eastAsia"/>
                <w:kern w:val="0"/>
                <w:sz w:val="24"/>
              </w:rPr>
              <w:t>为准</w:t>
            </w:r>
            <w:bookmarkEnd w:id="1"/>
          </w:p>
        </w:tc>
      </w:tr>
    </w:tbl>
    <w:p>
      <w:pPr>
        <w:widowControl/>
        <w:shd w:val="clear" w:color="auto" w:fill="FFFFFF"/>
        <w:spacing w:line="360" w:lineRule="auto"/>
        <w:ind w:firstLine="482" w:firstLineChars="200"/>
        <w:jc w:val="left"/>
        <w:rPr>
          <w:b/>
          <w:bCs/>
          <w:color w:val="000000"/>
          <w:sz w:val="24"/>
        </w:rPr>
      </w:pPr>
      <w:r>
        <w:rPr>
          <w:b/>
          <w:bCs/>
          <w:color w:val="000000"/>
          <w:sz w:val="24"/>
        </w:rPr>
        <w:t>四、供应商资格要求</w:t>
      </w:r>
    </w:p>
    <w:p>
      <w:pPr>
        <w:pStyle w:val="17"/>
        <w:spacing w:before="0" w:beforeAutospacing="0" w:after="0" w:afterAutospacing="0" w:line="360" w:lineRule="auto"/>
        <w:ind w:firstLine="480" w:firstLineChars="200"/>
        <w:jc w:val="both"/>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2.落实政府采购政策需满足的资格要求：无。</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3.本项目的特定资格要求：无。</w:t>
      </w:r>
    </w:p>
    <w:p>
      <w:pPr>
        <w:pStyle w:val="17"/>
        <w:spacing w:before="0" w:beforeAutospacing="0" w:after="0" w:afterAutospacing="0" w:line="360" w:lineRule="auto"/>
        <w:ind w:firstLine="480" w:firstLineChars="200"/>
        <w:rPr>
          <w:rFonts w:hint="eastAsia" w:cs="宋体"/>
          <w:color w:val="000000"/>
        </w:rPr>
      </w:pPr>
      <w:r>
        <w:rPr>
          <w:rFonts w:hint="eastAsia" w:cs="宋体"/>
          <w:color w:val="000000"/>
        </w:rPr>
        <w:t>4.本项目不接受联合体投标。</w:t>
      </w:r>
    </w:p>
    <w:p>
      <w:pPr>
        <w:pStyle w:val="27"/>
        <w:spacing w:line="360" w:lineRule="auto"/>
        <w:ind w:left="0" w:firstLine="482" w:firstLineChars="200"/>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五、磋商文件的获取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1.时间：至2025年</w:t>
      </w:r>
      <w:r>
        <w:rPr>
          <w:rFonts w:hint="eastAsia"/>
          <w:color w:val="FF0000"/>
          <w:sz w:val="24"/>
          <w:highlight w:val="yellow"/>
          <w:lang w:val="en-US" w:eastAsia="zh-CN"/>
        </w:rPr>
        <w:t>4</w:t>
      </w:r>
      <w:r>
        <w:rPr>
          <w:rFonts w:hint="eastAsia"/>
          <w:color w:val="FF0000"/>
          <w:sz w:val="24"/>
          <w:highlight w:val="yellow"/>
        </w:rPr>
        <w:t>月</w:t>
      </w:r>
      <w:r>
        <w:rPr>
          <w:rFonts w:hint="eastAsia"/>
          <w:color w:val="FF0000"/>
          <w:sz w:val="24"/>
          <w:highlight w:val="yellow"/>
          <w:lang w:val="en-US" w:eastAsia="zh-CN"/>
        </w:rPr>
        <w:t>22</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4.售价（元）：0</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snapToGrid w:val="0"/>
        <w:spacing w:line="420" w:lineRule="exact"/>
        <w:ind w:firstLine="480" w:firstLineChars="200"/>
        <w:rPr>
          <w:rFonts w:hint="eastAsia"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snapToGrid w:val="0"/>
        <w:spacing w:line="420" w:lineRule="exact"/>
        <w:ind w:firstLine="480" w:firstLineChars="200"/>
        <w:rPr>
          <w:rFonts w:hint="eastAsia" w:ascii="宋体" w:hAnsi="宋体" w:cs="宋体"/>
          <w:sz w:val="24"/>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”进行查阅。完成CA数字证书办理预计一周左右，建议各磋商人抓紧时间办理。CA数字证书使用中出现问题可拨打技术支持电话咨询，政采云服务热线：95763。</w:t>
      </w:r>
    </w:p>
    <w:p>
      <w:pPr>
        <w:pStyle w:val="27"/>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w:t>
      </w:r>
      <w:r>
        <w:rPr>
          <w:rFonts w:hint="eastAsia" w:ascii="Times New Roman" w:hAnsi="Times New Roman"/>
          <w:b/>
          <w:sz w:val="24"/>
          <w:szCs w:val="24"/>
        </w:rPr>
        <w:t>2025</w:t>
      </w:r>
      <w:r>
        <w:rPr>
          <w:rFonts w:ascii="Times New Roman" w:hAnsi="Times New Roman"/>
          <w:b/>
          <w:sz w:val="24"/>
          <w:szCs w:val="24"/>
        </w:rPr>
        <w:t>年</w:t>
      </w:r>
      <w:r>
        <w:rPr>
          <w:rFonts w:hint="eastAsia" w:ascii="Times New Roman" w:hAnsi="Times New Roman"/>
          <w:b/>
          <w:sz w:val="24"/>
          <w:szCs w:val="24"/>
          <w:lang w:val="en-US" w:eastAsia="zh-CN"/>
        </w:rPr>
        <w:t>4</w:t>
      </w:r>
      <w:r>
        <w:rPr>
          <w:rFonts w:ascii="Times New Roman" w:hAnsi="Times New Roman"/>
          <w:b/>
          <w:sz w:val="24"/>
          <w:szCs w:val="24"/>
        </w:rPr>
        <w:t>月</w:t>
      </w:r>
      <w:r>
        <w:rPr>
          <w:rFonts w:hint="eastAsia" w:ascii="Times New Roman" w:hAnsi="Times New Roman"/>
          <w:b/>
          <w:sz w:val="24"/>
          <w:szCs w:val="24"/>
          <w:lang w:val="en-US" w:eastAsia="zh-CN"/>
        </w:rPr>
        <w:t>22</w:t>
      </w:r>
      <w:r>
        <w:rPr>
          <w:rFonts w:ascii="Times New Roman" w:hAnsi="Times New Roman"/>
          <w:b/>
          <w:sz w:val="24"/>
          <w:szCs w:val="24"/>
        </w:rPr>
        <w:t>日</w:t>
      </w:r>
      <w:r>
        <w:rPr>
          <w:rFonts w:hint="eastAsia" w:ascii="Times New Roman" w:hAnsi="Times New Roman"/>
          <w:b/>
          <w:sz w:val="24"/>
          <w:szCs w:val="24"/>
          <w:lang w:val="en-US" w:eastAsia="zh-CN"/>
        </w:rPr>
        <w:t>9</w:t>
      </w:r>
      <w:r>
        <w:rPr>
          <w:rFonts w:ascii="Times New Roman" w:hAnsi="Times New Roman"/>
          <w:b/>
          <w:sz w:val="24"/>
          <w:szCs w:val="24"/>
        </w:rPr>
        <w:t>:00（北京时间）</w:t>
      </w:r>
    </w:p>
    <w:p>
      <w:pPr>
        <w:pStyle w:val="27"/>
        <w:spacing w:line="360" w:lineRule="auto"/>
        <w:ind w:left="0" w:firstLine="480" w:firstLineChars="200"/>
        <w:rPr>
          <w:rFonts w:hint="eastAsia" w:ascii="宋体" w:hAnsi="宋体" w:cs="宋体"/>
          <w:color w:val="FF0000"/>
          <w:sz w:val="24"/>
          <w:szCs w:val="24"/>
          <w:highlight w:val="yellow"/>
        </w:rPr>
      </w:pPr>
      <w:r>
        <w:rPr>
          <w:rFonts w:hint="eastAsia" w:ascii="宋体" w:hAnsi="宋体" w:cs="宋体"/>
          <w:color w:val="FF0000"/>
          <w:sz w:val="24"/>
          <w:szCs w:val="24"/>
          <w:highlight w:val="yellow"/>
        </w:rPr>
        <w:t>1.响应人应当在响应截止时间前，将生成的“电子加密响应文件”的上传递交至“政采云平台”，响应截止时间前可以补充、修改或者撤回电子响应文件。补充或者修改电子响应文件的，应当先行撤回原文件，补充、修改后重新传输递交。响应截止时间前未完成上传递交的，视为撤回响应文件。响应截止时间以后上传递交的响应文件将被“政府采购云平台”拒收。</w:t>
      </w:r>
    </w:p>
    <w:p>
      <w:pPr>
        <w:pStyle w:val="27"/>
        <w:spacing w:line="360" w:lineRule="auto"/>
        <w:ind w:left="0" w:firstLine="480" w:firstLineChars="200"/>
        <w:rPr>
          <w:rFonts w:hint="eastAsia" w:ascii="宋体" w:hAnsi="宋体" w:cs="宋体"/>
          <w:color w:val="FF0000"/>
          <w:sz w:val="24"/>
          <w:szCs w:val="24"/>
          <w:highlight w:val="yellow"/>
        </w:rPr>
      </w:pPr>
      <w:r>
        <w:rPr>
          <w:rFonts w:hint="eastAsia" w:ascii="宋体" w:hAnsi="宋体" w:cs="宋体"/>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27"/>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snapToGrid w:val="0"/>
        <w:spacing w:line="360" w:lineRule="auto"/>
        <w:ind w:firstLine="480" w:firstLineChars="200"/>
        <w:jc w:val="left"/>
        <w:rPr>
          <w:kern w:val="0"/>
          <w:sz w:val="24"/>
        </w:rPr>
      </w:pPr>
      <w:r>
        <w:rPr>
          <w:kern w:val="0"/>
          <w:sz w:val="24"/>
        </w:rPr>
        <w:t>磋商地点：</w:t>
      </w:r>
      <w:bookmarkStart w:id="2" w:name="OLE_LINK6"/>
      <w:r>
        <w:rPr>
          <w:kern w:val="0"/>
          <w:sz w:val="24"/>
        </w:rPr>
        <w:t>衢州学院开标室（行政楼121室）</w:t>
      </w:r>
      <w:bookmarkEnd w:id="2"/>
      <w:r>
        <w:rPr>
          <w:kern w:val="0"/>
          <w:sz w:val="24"/>
        </w:rPr>
        <w:t>。</w:t>
      </w:r>
    </w:p>
    <w:p>
      <w:pPr>
        <w:widowControl/>
        <w:shd w:val="clear" w:color="auto" w:fill="FFFFFF"/>
        <w:spacing w:line="360" w:lineRule="auto"/>
        <w:ind w:firstLine="482" w:firstLineChars="200"/>
        <w:jc w:val="left"/>
        <w:rPr>
          <w:b/>
          <w:bCs/>
          <w:color w:val="000000"/>
          <w:sz w:val="24"/>
        </w:rPr>
      </w:pPr>
      <w:r>
        <w:rPr>
          <w:b/>
          <w:bCs/>
          <w:color w:val="000000"/>
          <w:sz w:val="24"/>
        </w:rPr>
        <w:t>九、磋商保证金</w:t>
      </w:r>
    </w:p>
    <w:p>
      <w:pPr>
        <w:widowControl/>
        <w:spacing w:line="360" w:lineRule="auto"/>
        <w:ind w:firstLine="482"/>
        <w:rPr>
          <w:color w:val="000000"/>
          <w:kern w:val="0"/>
          <w:sz w:val="24"/>
        </w:rPr>
      </w:pPr>
      <w:r>
        <w:rPr>
          <w:color w:val="000000"/>
          <w:kern w:val="0"/>
          <w:sz w:val="24"/>
        </w:rPr>
        <w:t>磋商保证金（人民币）：0元</w:t>
      </w:r>
    </w:p>
    <w:p>
      <w:pPr>
        <w:widowControl/>
        <w:spacing w:line="360" w:lineRule="auto"/>
        <w:ind w:firstLine="482"/>
        <w:rPr>
          <w:b/>
          <w:bCs/>
          <w:color w:val="000000"/>
          <w:sz w:val="24"/>
        </w:rPr>
      </w:pPr>
      <w:r>
        <w:rPr>
          <w:b/>
          <w:bCs/>
          <w:color w:val="000000"/>
          <w:sz w:val="24"/>
        </w:rPr>
        <w:t>十、其他事项</w:t>
      </w:r>
    </w:p>
    <w:p>
      <w:pPr>
        <w:widowControl/>
        <w:spacing w:line="360" w:lineRule="auto"/>
        <w:ind w:firstLine="482"/>
        <w:rPr>
          <w:color w:val="FF0000"/>
          <w:kern w:val="0"/>
          <w:sz w:val="24"/>
        </w:rPr>
      </w:pPr>
      <w:r>
        <w:rPr>
          <w:bCs/>
          <w:color w:val="000000"/>
          <w:sz w:val="24"/>
        </w:rPr>
        <w:t>（一）</w:t>
      </w:r>
      <w:r>
        <w:rPr>
          <w:color w:val="FF0000"/>
          <w:kern w:val="0"/>
          <w:sz w:val="24"/>
        </w:rPr>
        <w:t>本公告自发布之日起公告期限为3个工作日。</w:t>
      </w:r>
    </w:p>
    <w:p>
      <w:pPr>
        <w:pStyle w:val="13"/>
        <w:snapToGrid w:val="0"/>
        <w:spacing w:line="360" w:lineRule="auto"/>
        <w:ind w:firstLine="480" w:firstLineChars="200"/>
        <w:jc w:val="both"/>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w:t>
      </w:r>
      <w:r>
        <w:rPr>
          <w:rFonts w:hint="eastAsia" w:ascii="Times New Roman" w:hAnsi="Times New Roman"/>
          <w:color w:val="000000"/>
          <w:kern w:val="2"/>
          <w:sz w:val="24"/>
          <w:szCs w:val="24"/>
        </w:rPr>
        <w:t>及其他</w:t>
      </w:r>
      <w:r>
        <w:rPr>
          <w:rFonts w:ascii="Times New Roman" w:hAnsi="Times New Roman"/>
          <w:color w:val="000000"/>
          <w:kern w:val="2"/>
          <w:sz w:val="24"/>
          <w:szCs w:val="24"/>
        </w:rPr>
        <w:t>不符合《中华人民共和国政府采购法》第二十二条规定条件的，其响应文件做无效文件处理。</w:t>
      </w:r>
    </w:p>
    <w:p>
      <w:pPr>
        <w:pStyle w:val="13"/>
        <w:snapToGrid w:val="0"/>
        <w:spacing w:line="360" w:lineRule="auto"/>
        <w:ind w:firstLine="480" w:firstLineChars="200"/>
        <w:rPr>
          <w:rFonts w:hint="eastAsia" w:hAnsi="宋体" w:cs="宋体"/>
          <w:sz w:val="24"/>
        </w:rPr>
      </w:pPr>
      <w:r>
        <w:rPr>
          <w:rFonts w:hint="eastAsia" w:ascii="Times New Roman" w:hAnsi="Times New Roman"/>
          <w:color w:val="000000"/>
          <w:kern w:val="2"/>
          <w:sz w:val="24"/>
          <w:szCs w:val="24"/>
        </w:rPr>
        <w:t>（三）</w:t>
      </w:r>
      <w:r>
        <w:rPr>
          <w:rFonts w:hint="eastAsia" w:hAnsi="宋体" w:cs="宋体"/>
          <w:sz w:val="24"/>
        </w:rPr>
        <w:t>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w:t>
      </w:r>
      <w:r>
        <w:rPr>
          <w:rFonts w:hint="eastAsia" w:hAnsi="宋体" w:cs="宋体"/>
          <w:sz w:val="24"/>
          <w:lang w:eastAsia="zh-CN"/>
        </w:rPr>
        <w:t>响应人</w:t>
      </w:r>
      <w:r>
        <w:rPr>
          <w:rFonts w:hint="eastAsia" w:hAnsi="宋体" w:cs="宋体"/>
          <w:sz w:val="24"/>
        </w:rPr>
        <w:t>为中标人，或者重新组织招标。</w:t>
      </w:r>
    </w:p>
    <w:p>
      <w:pPr>
        <w:spacing w:line="420" w:lineRule="exact"/>
        <w:ind w:firstLine="480" w:firstLineChars="200"/>
      </w:pPr>
      <w:r>
        <w:rPr>
          <w:rFonts w:hint="eastAsia" w:ascii="宋体" w:hAnsi="宋体" w:cs="宋体"/>
          <w:color w:val="FF0000"/>
          <w:kern w:val="0"/>
          <w:sz w:val="24"/>
          <w:highlight w:val="yellow"/>
        </w:rPr>
        <w:t>（四）本项目有功能演示环节，请准备一份“演示录制视频 ”在投标截止前通过EMS或顺丰邮寄方式寄送至“浙江省衢州市九华北大道78号衢州学院实验室与资产管理处项目采购联系人周老师收”。“演示录制视频 ”时间控制在20分钟以内；视频格式要求为Avi、MP4等常用格式，以U盘单独密封提交，且密封袋上注明项目名称、</w:t>
      </w:r>
      <w:r>
        <w:rPr>
          <w:rFonts w:hint="eastAsia" w:ascii="宋体" w:hAnsi="宋体" w:cs="宋体"/>
          <w:color w:val="FF0000"/>
          <w:kern w:val="0"/>
          <w:sz w:val="24"/>
          <w:highlight w:val="yellow"/>
          <w:lang w:eastAsia="zh-CN"/>
        </w:rPr>
        <w:t>响应人</w:t>
      </w:r>
      <w:r>
        <w:rPr>
          <w:rFonts w:hint="eastAsia" w:ascii="宋体" w:hAnsi="宋体" w:cs="宋体"/>
          <w:color w:val="FF0000"/>
          <w:kern w:val="0"/>
          <w:sz w:val="24"/>
          <w:highlight w:val="yellow"/>
        </w:rPr>
        <w:t>名称并加盖公章 ，未密封包装或者逾期邮寄送达的“演示录制视频”将不予接收 。投标截止前没有送达“演示录制视频”的</w:t>
      </w:r>
      <w:r>
        <w:rPr>
          <w:rFonts w:hint="eastAsia" w:ascii="宋体" w:hAnsi="宋体" w:cs="宋体"/>
          <w:color w:val="FF0000"/>
          <w:kern w:val="0"/>
          <w:sz w:val="24"/>
          <w:highlight w:val="yellow"/>
          <w:lang w:eastAsia="zh-CN"/>
        </w:rPr>
        <w:t>响应人</w:t>
      </w:r>
      <w:r>
        <w:rPr>
          <w:rFonts w:hint="eastAsia" w:ascii="宋体" w:hAnsi="宋体" w:cs="宋体"/>
          <w:color w:val="FF0000"/>
          <w:kern w:val="0"/>
          <w:sz w:val="24"/>
          <w:highlight w:val="yellow"/>
        </w:rPr>
        <w:t>视为无演示环节 。</w:t>
      </w:r>
    </w:p>
    <w:p>
      <w:pPr>
        <w:tabs>
          <w:tab w:val="left" w:pos="2366"/>
        </w:tabs>
        <w:spacing w:line="360" w:lineRule="auto"/>
        <w:ind w:firstLine="482" w:firstLineChars="200"/>
        <w:rPr>
          <w:b/>
          <w:bCs/>
          <w:color w:val="000000"/>
          <w:sz w:val="24"/>
        </w:rPr>
      </w:pPr>
      <w:r>
        <w:rPr>
          <w:b/>
          <w:bCs/>
          <w:color w:val="000000"/>
          <w:sz w:val="24"/>
        </w:rPr>
        <w:t>十一、响应人在响应过程中的一切费用自负。</w:t>
      </w:r>
    </w:p>
    <w:p>
      <w:pPr>
        <w:tabs>
          <w:tab w:val="left" w:pos="2366"/>
        </w:tabs>
        <w:spacing w:line="360" w:lineRule="auto"/>
        <w:ind w:firstLine="495"/>
        <w:rPr>
          <w:b/>
          <w:bCs/>
          <w:color w:val="000000"/>
          <w:sz w:val="24"/>
        </w:rPr>
      </w:pPr>
      <w:r>
        <w:rPr>
          <w:b/>
          <w:bCs/>
          <w:color w:val="000000"/>
          <w:sz w:val="24"/>
        </w:rPr>
        <w:t>十二、本公告发布网址：</w:t>
      </w:r>
    </w:p>
    <w:p>
      <w:pPr>
        <w:tabs>
          <w:tab w:val="left" w:pos="2366"/>
        </w:tabs>
        <w:spacing w:line="360" w:lineRule="auto"/>
        <w:ind w:firstLine="495"/>
        <w:rPr>
          <w:rFonts w:hint="eastAsia" w:ascii="宋体" w:hAnsi="宋体" w:cs="宋体"/>
          <w:b/>
          <w:bCs/>
          <w:sz w:val="24"/>
        </w:rPr>
      </w:pPr>
      <w:r>
        <w:rPr>
          <w:rFonts w:hint="eastAsia" w:ascii="宋体" w:hAnsi="宋体" w:cs="宋体"/>
          <w:b/>
          <w:bCs/>
          <w:sz w:val="24"/>
        </w:rPr>
        <w:t>浙江政府采购网（https://zfcg.czt.zj.gov.cn/）；</w:t>
      </w:r>
    </w:p>
    <w:p>
      <w:pPr>
        <w:tabs>
          <w:tab w:val="left" w:pos="2366"/>
        </w:tabs>
        <w:spacing w:line="360" w:lineRule="auto"/>
        <w:ind w:firstLine="495"/>
        <w:rPr>
          <w:rFonts w:hint="eastAsia"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360" w:lineRule="auto"/>
        <w:ind w:firstLine="495"/>
        <w:rPr>
          <w:rFonts w:hint="eastAsia"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tabs>
          <w:tab w:val="left" w:pos="2366"/>
        </w:tabs>
        <w:spacing w:line="360" w:lineRule="auto"/>
        <w:ind w:firstLine="495"/>
        <w:rPr>
          <w:b/>
          <w:bCs/>
          <w:color w:val="000000"/>
          <w:sz w:val="24"/>
        </w:rPr>
      </w:pPr>
      <w:r>
        <w:rPr>
          <w:b/>
          <w:bCs/>
          <w:color w:val="000000"/>
          <w:sz w:val="24"/>
        </w:rPr>
        <w:t>十三、本磋商文件由衢州学院</w:t>
      </w:r>
      <w:r>
        <w:rPr>
          <w:rFonts w:hint="eastAsia"/>
          <w:b/>
          <w:bCs/>
          <w:color w:val="000000"/>
          <w:sz w:val="24"/>
        </w:rPr>
        <w:t>实验室与资产管理处</w:t>
      </w:r>
      <w:r>
        <w:rPr>
          <w:b/>
          <w:bCs/>
          <w:color w:val="000000"/>
          <w:sz w:val="24"/>
        </w:rPr>
        <w:t>、</w:t>
      </w:r>
      <w:r>
        <w:rPr>
          <w:rFonts w:hint="eastAsia"/>
          <w:b/>
          <w:bCs/>
          <w:color w:val="000000"/>
          <w:sz w:val="24"/>
        </w:rPr>
        <w:t>学科建设与研究生管理处</w:t>
      </w:r>
      <w:r>
        <w:rPr>
          <w:b/>
          <w:bCs/>
          <w:color w:val="000000"/>
          <w:sz w:val="24"/>
        </w:rPr>
        <w:t>负责解释。</w:t>
      </w:r>
    </w:p>
    <w:p>
      <w:pPr>
        <w:tabs>
          <w:tab w:val="left" w:pos="2366"/>
        </w:tabs>
        <w:spacing w:line="360" w:lineRule="auto"/>
        <w:ind w:left="645" w:leftChars="250" w:hanging="120" w:hangingChars="50"/>
        <w:rPr>
          <w:color w:val="000000"/>
          <w:sz w:val="24"/>
        </w:rPr>
      </w:pPr>
      <w:r>
        <w:rPr>
          <w:b/>
          <w:bCs/>
          <w:color w:val="000000"/>
          <w:sz w:val="24"/>
        </w:rPr>
        <w:t>十四、联系方式</w:t>
      </w:r>
    </w:p>
    <w:p>
      <w:pPr>
        <w:tabs>
          <w:tab w:val="left" w:pos="2366"/>
        </w:tabs>
        <w:spacing w:line="360" w:lineRule="auto"/>
        <w:ind w:left="630" w:leftChars="300"/>
        <w:rPr>
          <w:color w:val="000000"/>
          <w:kern w:val="0"/>
          <w:sz w:val="24"/>
        </w:rPr>
      </w:pPr>
      <w:r>
        <w:rPr>
          <w:color w:val="000000"/>
          <w:kern w:val="0"/>
          <w:sz w:val="24"/>
        </w:rPr>
        <w:t>1.采购人名称：衢州学院。</w:t>
      </w:r>
    </w:p>
    <w:p>
      <w:pPr>
        <w:tabs>
          <w:tab w:val="left" w:pos="2366"/>
        </w:tabs>
        <w:spacing w:line="360" w:lineRule="auto"/>
        <w:ind w:firstLine="600" w:firstLineChars="250"/>
        <w:rPr>
          <w:color w:val="000000"/>
          <w:kern w:val="0"/>
          <w:sz w:val="24"/>
        </w:rPr>
      </w:pPr>
      <w:r>
        <w:rPr>
          <w:color w:val="000000"/>
          <w:kern w:val="0"/>
          <w:sz w:val="24"/>
        </w:rPr>
        <w:t>联系地址：浙江省衢州市九华北大道78号；邮政编码：324000。</w:t>
      </w:r>
    </w:p>
    <w:p>
      <w:pPr>
        <w:spacing w:line="360" w:lineRule="auto"/>
        <w:ind w:left="479" w:leftChars="228" w:firstLine="132" w:firstLineChars="55"/>
        <w:rPr>
          <w:kern w:val="0"/>
          <w:sz w:val="24"/>
        </w:rPr>
      </w:pPr>
      <w:r>
        <w:rPr>
          <w:kern w:val="0"/>
          <w:sz w:val="24"/>
        </w:rPr>
        <w:t>质疑答复联系人：郑老师；电话</w:t>
      </w:r>
      <w:r>
        <w:rPr>
          <w:rFonts w:hint="eastAsia"/>
          <w:kern w:val="0"/>
          <w:sz w:val="24"/>
        </w:rPr>
        <w:t>：</w:t>
      </w:r>
      <w:bookmarkStart w:id="3" w:name="OLE_LINK7"/>
      <w:r>
        <w:rPr>
          <w:kern w:val="0"/>
          <w:sz w:val="24"/>
        </w:rPr>
        <w:t>0570-8015028</w:t>
      </w:r>
      <w:r>
        <w:rPr>
          <w:rFonts w:hint="eastAsia"/>
          <w:kern w:val="0"/>
          <w:sz w:val="24"/>
        </w:rPr>
        <w:t>，15345707715</w:t>
      </w:r>
      <w:bookmarkEnd w:id="3"/>
      <w:r>
        <w:rPr>
          <w:kern w:val="0"/>
          <w:sz w:val="24"/>
        </w:rPr>
        <w:t>。</w:t>
      </w:r>
    </w:p>
    <w:p>
      <w:pPr>
        <w:tabs>
          <w:tab w:val="left" w:pos="2366"/>
        </w:tabs>
        <w:spacing w:line="360" w:lineRule="auto"/>
        <w:ind w:firstLine="600" w:firstLineChars="250"/>
        <w:rPr>
          <w:color w:val="000000"/>
          <w:kern w:val="0"/>
          <w:sz w:val="24"/>
        </w:rPr>
      </w:pPr>
      <w:r>
        <w:rPr>
          <w:rFonts w:hint="eastAsia"/>
          <w:color w:val="000000"/>
          <w:kern w:val="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项目技术答疑联系人：</w:t>
      </w:r>
      <w:r>
        <w:rPr>
          <w:rFonts w:hint="eastAsia"/>
          <w:color w:val="000000"/>
          <w:kern w:val="0"/>
          <w:sz w:val="24"/>
          <w:lang w:val="en-US" w:eastAsia="zh-CN"/>
        </w:rPr>
        <w:t>王</w:t>
      </w:r>
      <w:r>
        <w:rPr>
          <w:color w:val="000000"/>
          <w:kern w:val="0"/>
          <w:sz w:val="24"/>
        </w:rPr>
        <w:t>老师，电话：</w:t>
      </w:r>
      <w:r>
        <w:rPr>
          <w:rFonts w:hint="eastAsia"/>
          <w:color w:val="000000"/>
          <w:kern w:val="0"/>
          <w:sz w:val="24"/>
        </w:rPr>
        <w:t>0570-80</w:t>
      </w:r>
      <w:r>
        <w:rPr>
          <w:rFonts w:hint="eastAsia"/>
          <w:color w:val="000000"/>
          <w:kern w:val="0"/>
          <w:sz w:val="24"/>
          <w:lang w:val="en-US" w:eastAsia="zh-CN"/>
        </w:rPr>
        <w:t>12739</w:t>
      </w:r>
      <w:r>
        <w:rPr>
          <w:rFonts w:hint="eastAsia"/>
          <w:color w:val="000000"/>
          <w:kern w:val="0"/>
          <w:sz w:val="24"/>
        </w:rPr>
        <w:t>，</w:t>
      </w:r>
      <w:r>
        <w:rPr>
          <w:rFonts w:hint="eastAsia"/>
          <w:color w:val="000000"/>
          <w:kern w:val="0"/>
          <w:sz w:val="24"/>
          <w:lang w:val="en-US" w:eastAsia="zh-CN"/>
        </w:rPr>
        <w:t>15068902252</w:t>
      </w:r>
      <w:r>
        <w:rPr>
          <w:color w:val="000000"/>
          <w:kern w:val="0"/>
          <w:sz w:val="24"/>
        </w:rPr>
        <w:t>。</w:t>
      </w:r>
    </w:p>
    <w:p>
      <w:pPr>
        <w:tabs>
          <w:tab w:val="left" w:pos="2366"/>
        </w:tabs>
        <w:spacing w:line="360" w:lineRule="auto"/>
        <w:ind w:firstLine="600" w:firstLineChars="250"/>
        <w:rPr>
          <w:color w:val="000000"/>
          <w:kern w:val="0"/>
          <w:sz w:val="24"/>
        </w:rPr>
      </w:pPr>
      <w:r>
        <w:rPr>
          <w:color w:val="000000"/>
          <w:kern w:val="0"/>
          <w:sz w:val="24"/>
        </w:rPr>
        <w:t>2.同级政府采购监督管理部门名称：衢州市财政局。</w:t>
      </w:r>
    </w:p>
    <w:p>
      <w:pPr>
        <w:tabs>
          <w:tab w:val="left" w:pos="2366"/>
        </w:tabs>
        <w:spacing w:line="360" w:lineRule="auto"/>
        <w:ind w:firstLine="600" w:firstLineChars="250"/>
        <w:rPr>
          <w:color w:val="000000"/>
          <w:kern w:val="0"/>
          <w:sz w:val="24"/>
        </w:rPr>
      </w:pPr>
      <w:r>
        <w:rPr>
          <w:color w:val="000000"/>
          <w:kern w:val="0"/>
          <w:sz w:val="24"/>
        </w:rPr>
        <w:t>联系地址：衢州市三江东路28号；邮政编码：324000。</w:t>
      </w:r>
    </w:p>
    <w:p>
      <w:pPr>
        <w:tabs>
          <w:tab w:val="left" w:pos="2366"/>
        </w:tabs>
        <w:spacing w:line="360" w:lineRule="auto"/>
        <w:ind w:firstLine="600" w:firstLineChars="250"/>
        <w:rPr>
          <w:rFonts w:hint="eastAsia" w:ascii="宋体" w:hAnsi="宋体"/>
          <w:bCs/>
          <w:sz w:val="24"/>
        </w:rPr>
      </w:pPr>
      <w:r>
        <w:rPr>
          <w:rFonts w:ascii="宋体" w:hAnsi="宋体"/>
          <w:bCs/>
          <w:sz w:val="24"/>
        </w:rPr>
        <w:t>联系人：</w:t>
      </w:r>
      <w:r>
        <w:rPr>
          <w:rFonts w:hint="eastAsia" w:ascii="宋体" w:hAnsi="宋体"/>
          <w:bCs/>
          <w:sz w:val="24"/>
        </w:rPr>
        <w:t>黄女士</w:t>
      </w:r>
      <w:r>
        <w:rPr>
          <w:rFonts w:ascii="宋体" w:hAnsi="宋体"/>
          <w:bCs/>
          <w:sz w:val="24"/>
        </w:rPr>
        <w:t>；监督投诉电话：</w:t>
      </w:r>
      <w:bookmarkStart w:id="4" w:name="OLE_LINK8"/>
      <w:r>
        <w:rPr>
          <w:rFonts w:hint="eastAsia" w:ascii="宋体" w:hAnsi="宋体"/>
          <w:bCs/>
          <w:sz w:val="24"/>
        </w:rPr>
        <w:t>19957000570</w:t>
      </w:r>
      <w:bookmarkEnd w:id="4"/>
      <w:r>
        <w:rPr>
          <w:rFonts w:ascii="宋体" w:hAnsi="宋体"/>
          <w:bCs/>
          <w:sz w:val="24"/>
        </w:rPr>
        <w:t>。</w:t>
      </w:r>
    </w:p>
    <w:p>
      <w:pPr>
        <w:spacing w:line="360" w:lineRule="auto"/>
        <w:ind w:firstLine="600" w:firstLineChars="250"/>
        <w:rPr>
          <w:color w:val="000000"/>
          <w:kern w:val="0"/>
          <w:sz w:val="24"/>
        </w:rPr>
      </w:pPr>
    </w:p>
    <w:p>
      <w:pPr>
        <w:spacing w:line="360" w:lineRule="auto"/>
        <w:ind w:firstLine="5400" w:firstLineChars="2250"/>
        <w:jc w:val="right"/>
        <w:rPr>
          <w:bCs/>
          <w:color w:val="000000"/>
          <w:sz w:val="24"/>
        </w:rPr>
      </w:pPr>
      <w:r>
        <w:rPr>
          <w:bCs/>
          <w:color w:val="000000"/>
          <w:sz w:val="24"/>
        </w:rPr>
        <w:t>衢州学院</w:t>
      </w:r>
      <w:r>
        <w:rPr>
          <w:rFonts w:hint="eastAsia"/>
          <w:bCs/>
          <w:color w:val="000000"/>
          <w:sz w:val="24"/>
        </w:rPr>
        <w:t>实验室与资产管理处</w:t>
      </w:r>
    </w:p>
    <w:p>
      <w:pPr>
        <w:spacing w:line="360" w:lineRule="auto"/>
        <w:rPr>
          <w:bCs/>
          <w:color w:val="000000"/>
          <w:sz w:val="24"/>
        </w:rPr>
      </w:pPr>
      <w:r>
        <w:rPr>
          <w:bCs/>
          <w:color w:val="000000"/>
          <w:sz w:val="24"/>
        </w:rPr>
        <w:t xml:space="preserve">                                                            </w:t>
      </w:r>
      <w:r>
        <w:rPr>
          <w:rFonts w:hint="eastAsia"/>
          <w:bCs/>
          <w:color w:val="000000"/>
          <w:sz w:val="24"/>
        </w:rPr>
        <w:t>202</w:t>
      </w:r>
      <w:r>
        <w:rPr>
          <w:rFonts w:hint="eastAsia"/>
          <w:bCs/>
          <w:color w:val="000000"/>
          <w:sz w:val="24"/>
          <w:lang w:val="en-US" w:eastAsia="zh-CN"/>
        </w:rPr>
        <w:t>5</w:t>
      </w:r>
      <w:r>
        <w:rPr>
          <w:bCs/>
          <w:color w:val="000000"/>
          <w:sz w:val="24"/>
        </w:rPr>
        <w:t>年</w:t>
      </w:r>
      <w:r>
        <w:rPr>
          <w:rFonts w:hint="eastAsia"/>
          <w:bCs/>
          <w:color w:val="000000"/>
          <w:sz w:val="24"/>
          <w:lang w:val="en-US" w:eastAsia="zh-CN"/>
        </w:rPr>
        <w:t>4</w:t>
      </w:r>
      <w:r>
        <w:rPr>
          <w:bCs/>
          <w:color w:val="000000"/>
          <w:sz w:val="24"/>
        </w:rPr>
        <w:t>月</w:t>
      </w:r>
      <w:r>
        <w:rPr>
          <w:rFonts w:hint="eastAsia"/>
          <w:bCs/>
          <w:color w:val="000000"/>
          <w:sz w:val="24"/>
          <w:lang w:val="en-US" w:eastAsia="zh-CN"/>
        </w:rPr>
        <w:t>11</w:t>
      </w:r>
      <w:r>
        <w:rPr>
          <w:bCs/>
          <w:color w:val="000000"/>
          <w:sz w:val="24"/>
        </w:rPr>
        <w:t>日</w:t>
      </w:r>
    </w:p>
    <w:p>
      <w:pPr>
        <w:spacing w:line="360" w:lineRule="auto"/>
        <w:rPr>
          <w:b/>
          <w:bCs/>
          <w:color w:val="000000"/>
          <w:sz w:val="32"/>
          <w:szCs w:val="32"/>
        </w:rPr>
      </w:pPr>
    </w:p>
    <w:p>
      <w:pPr>
        <w:spacing w:line="360" w:lineRule="auto"/>
        <w:jc w:val="center"/>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r>
        <w:rPr>
          <w:b/>
          <w:bCs/>
          <w:color w:val="000000"/>
          <w:sz w:val="32"/>
          <w:szCs w:val="32"/>
        </w:rPr>
        <w:t>第二章   响应人须知</w:t>
      </w:r>
    </w:p>
    <w:p>
      <w:pPr>
        <w:adjustRightInd w:val="0"/>
        <w:snapToGrid w:val="0"/>
        <w:spacing w:line="360" w:lineRule="auto"/>
        <w:ind w:firstLine="593" w:firstLineChars="246"/>
        <w:rPr>
          <w:b/>
          <w:color w:val="000000"/>
          <w:sz w:val="24"/>
        </w:rPr>
      </w:pPr>
      <w:r>
        <w:rPr>
          <w:b/>
          <w:color w:val="000000"/>
          <w:sz w:val="24"/>
        </w:rPr>
        <w:t>一、总则</w:t>
      </w:r>
    </w:p>
    <w:p>
      <w:pPr>
        <w:adjustRightInd w:val="0"/>
        <w:snapToGrid w:val="0"/>
        <w:spacing w:line="360" w:lineRule="auto"/>
        <w:ind w:firstLine="472" w:firstLineChars="196"/>
        <w:rPr>
          <w:bCs/>
          <w:color w:val="000000"/>
          <w:sz w:val="24"/>
        </w:rPr>
      </w:pPr>
      <w:r>
        <w:rPr>
          <w:b/>
          <w:bCs/>
          <w:color w:val="000000"/>
          <w:sz w:val="24"/>
        </w:rPr>
        <w:t>（一）</w:t>
      </w:r>
      <w:r>
        <w:rPr>
          <w:b/>
          <w:color w:val="000000"/>
          <w:sz w:val="24"/>
        </w:rPr>
        <w:t>适用范围</w:t>
      </w:r>
    </w:p>
    <w:p>
      <w:pPr>
        <w:adjustRightInd w:val="0"/>
        <w:snapToGrid w:val="0"/>
        <w:spacing w:line="360" w:lineRule="auto"/>
        <w:ind w:firstLine="480" w:firstLineChars="200"/>
        <w:rPr>
          <w:color w:val="000000"/>
          <w:sz w:val="24"/>
        </w:rPr>
      </w:pPr>
      <w:r>
        <w:rPr>
          <w:color w:val="000000"/>
          <w:sz w:val="24"/>
        </w:rPr>
        <w:t>仅适用于本次竞争性磋商文件中的采购项目。</w:t>
      </w:r>
    </w:p>
    <w:p>
      <w:pPr>
        <w:adjustRightInd w:val="0"/>
        <w:snapToGrid w:val="0"/>
        <w:spacing w:line="360" w:lineRule="auto"/>
        <w:rPr>
          <w:b/>
          <w:color w:val="000000"/>
          <w:sz w:val="24"/>
        </w:rPr>
      </w:pPr>
      <w:r>
        <w:rPr>
          <w:b/>
          <w:color w:val="000000"/>
          <w:sz w:val="24"/>
        </w:rPr>
        <w:t xml:space="preserve">    （二）定义</w:t>
      </w:r>
    </w:p>
    <w:p>
      <w:pPr>
        <w:adjustRightInd w:val="0"/>
        <w:snapToGrid w:val="0"/>
        <w:spacing w:line="360" w:lineRule="auto"/>
        <w:ind w:firstLine="480"/>
        <w:rPr>
          <w:color w:val="000000"/>
          <w:sz w:val="24"/>
        </w:rPr>
      </w:pPr>
      <w:r>
        <w:rPr>
          <w:color w:val="000000"/>
          <w:sz w:val="24"/>
        </w:rPr>
        <w:t>1.</w:t>
      </w:r>
      <w:r>
        <w:rPr>
          <w:rFonts w:asciiTheme="minorEastAsia" w:hAnsiTheme="minorEastAsia" w:eastAsiaTheme="minorEastAsia"/>
          <w:color w:val="000000"/>
          <w:sz w:val="24"/>
        </w:rPr>
        <w:t>“采购人”系</w:t>
      </w:r>
      <w:r>
        <w:rPr>
          <w:color w:val="000000"/>
          <w:sz w:val="24"/>
        </w:rPr>
        <w:t>指组织本次磋商的衢州学院。</w:t>
      </w:r>
    </w:p>
    <w:p>
      <w:pPr>
        <w:adjustRightInd w:val="0"/>
        <w:snapToGrid w:val="0"/>
        <w:spacing w:line="360" w:lineRule="auto"/>
        <w:ind w:firstLine="480"/>
        <w:rPr>
          <w:color w:val="000000"/>
          <w:sz w:val="24"/>
        </w:rPr>
      </w:pPr>
      <w:r>
        <w:rPr>
          <w:color w:val="000000"/>
          <w:sz w:val="24"/>
        </w:rPr>
        <w:t>2.</w:t>
      </w:r>
      <w:r>
        <w:rPr>
          <w:rFonts w:asciiTheme="minorEastAsia" w:hAnsiTheme="minorEastAsia" w:eastAsiaTheme="minorEastAsia"/>
          <w:color w:val="000000"/>
          <w:sz w:val="24"/>
        </w:rPr>
        <w:t>“响应人”系</w:t>
      </w:r>
      <w:r>
        <w:rPr>
          <w:color w:val="000000"/>
          <w:sz w:val="24"/>
        </w:rPr>
        <w:t>指向采购人提交磋商响应文件的供应商。</w:t>
      </w:r>
    </w:p>
    <w:p>
      <w:pPr>
        <w:snapToGrid w:val="0"/>
        <w:spacing w:line="360" w:lineRule="auto"/>
        <w:ind w:firstLine="480" w:firstLineChars="200"/>
        <w:rPr>
          <w:color w:val="000000"/>
          <w:sz w:val="24"/>
        </w:rPr>
      </w:pPr>
      <w:r>
        <w:rPr>
          <w:color w:val="000000"/>
          <w:sz w:val="24"/>
        </w:rPr>
        <w:t>4.</w:t>
      </w:r>
      <w:r>
        <w:rPr>
          <w:rFonts w:asciiTheme="minorEastAsia" w:hAnsiTheme="minorEastAsia" w:eastAsiaTheme="minorEastAsia"/>
          <w:color w:val="000000"/>
          <w:sz w:val="24"/>
        </w:rPr>
        <w:t>“货物”系</w:t>
      </w:r>
      <w:r>
        <w:rPr>
          <w:color w:val="000000"/>
          <w:sz w:val="24"/>
        </w:rPr>
        <w:t>指供应商按磋商文件规定，须向采购人提供的一切设备、平台、税金、备品备件、工具、手册</w:t>
      </w:r>
      <w:r>
        <w:rPr>
          <w:rFonts w:hint="eastAsia"/>
          <w:color w:val="000000"/>
          <w:sz w:val="24"/>
        </w:rPr>
        <w:t>及其他有关</w:t>
      </w:r>
      <w:r>
        <w:rPr>
          <w:color w:val="000000"/>
          <w:sz w:val="24"/>
        </w:rPr>
        <w:t>技术资料和材料。</w:t>
      </w:r>
    </w:p>
    <w:p>
      <w:pPr>
        <w:snapToGrid w:val="0"/>
        <w:spacing w:line="360" w:lineRule="auto"/>
        <w:ind w:firstLine="480" w:firstLineChars="200"/>
        <w:rPr>
          <w:color w:val="000000"/>
          <w:sz w:val="24"/>
        </w:rPr>
      </w:pPr>
      <w:r>
        <w:rPr>
          <w:color w:val="000000"/>
          <w:sz w:val="24"/>
        </w:rPr>
        <w:t>5.</w:t>
      </w:r>
      <w:r>
        <w:rPr>
          <w:rFonts w:asciiTheme="minorEastAsia" w:hAnsiTheme="minorEastAsia" w:eastAsiaTheme="minorEastAsia"/>
          <w:color w:val="000000"/>
          <w:sz w:val="24"/>
        </w:rPr>
        <w:t>“服务”系</w:t>
      </w:r>
      <w:r>
        <w:rPr>
          <w:color w:val="000000"/>
          <w:sz w:val="24"/>
        </w:rPr>
        <w:t>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color w:val="000000"/>
          <w:sz w:val="24"/>
        </w:rPr>
      </w:pPr>
      <w:r>
        <w:rPr>
          <w:color w:val="000000"/>
          <w:sz w:val="24"/>
        </w:rPr>
        <w:t>6.</w:t>
      </w:r>
      <w:r>
        <w:rPr>
          <w:rFonts w:asciiTheme="minorEastAsia" w:hAnsiTheme="minorEastAsia" w:eastAsiaTheme="minorEastAsia"/>
          <w:color w:val="000000"/>
          <w:sz w:val="24"/>
        </w:rPr>
        <w:t>“项目”系指</w:t>
      </w:r>
      <w:r>
        <w:rPr>
          <w:color w:val="000000"/>
          <w:sz w:val="24"/>
        </w:rPr>
        <w:t>磋商响应方按磋商文件规定向采购人提供的产品和服务。</w:t>
      </w:r>
    </w:p>
    <w:p>
      <w:pPr>
        <w:adjustRightInd w:val="0"/>
        <w:snapToGrid w:val="0"/>
        <w:spacing w:line="360" w:lineRule="auto"/>
        <w:ind w:firstLine="480" w:firstLineChars="200"/>
        <w:rPr>
          <w:color w:val="000000"/>
          <w:sz w:val="24"/>
        </w:rPr>
      </w:pPr>
      <w:r>
        <w:rPr>
          <w:color w:val="000000"/>
          <w:sz w:val="24"/>
        </w:rPr>
        <w:t>7.</w:t>
      </w:r>
      <w:r>
        <w:rPr>
          <w:rFonts w:asciiTheme="minorEastAsia" w:hAnsiTheme="minorEastAsia" w:eastAsiaTheme="minorEastAsia"/>
          <w:color w:val="000000"/>
          <w:sz w:val="24"/>
        </w:rPr>
        <w:t>“▲”系指实</w:t>
      </w:r>
      <w:r>
        <w:rPr>
          <w:color w:val="000000"/>
          <w:sz w:val="24"/>
        </w:rPr>
        <w:t>质性要求条款。</w:t>
      </w:r>
    </w:p>
    <w:p>
      <w:pPr>
        <w:snapToGrid w:val="0"/>
        <w:spacing w:line="360" w:lineRule="auto"/>
        <w:ind w:firstLine="480" w:firstLineChars="200"/>
        <w:rPr>
          <w:rFonts w:hint="eastAsia" w:ascii="宋体" w:hAnsi="宋体" w:cs="宋体"/>
          <w:color w:val="FF0000"/>
          <w:sz w:val="24"/>
          <w:highlight w:val="yellow"/>
        </w:rPr>
      </w:pPr>
      <w:r>
        <w:rPr>
          <w:color w:val="000000"/>
          <w:sz w:val="24"/>
        </w:rPr>
        <w:t>8.转包与分包：</w:t>
      </w:r>
      <w:r>
        <w:rPr>
          <w:rFonts w:hint="eastAsia" w:ascii="宋体" w:hAnsi="宋体" w:cs="宋体"/>
          <w:color w:val="FF0000"/>
          <w:sz w:val="24"/>
          <w:highlight w:val="yellow"/>
        </w:rPr>
        <w:t>本项目不允许转包。分包须经采购人书面同意后方可实施。（投标时需填写分包意向协议）</w:t>
      </w:r>
    </w:p>
    <w:p>
      <w:pPr>
        <w:snapToGrid w:val="0"/>
        <w:spacing w:line="360" w:lineRule="auto"/>
        <w:ind w:firstLine="480" w:firstLineChars="200"/>
        <w:rPr>
          <w:color w:val="000000"/>
          <w:sz w:val="24"/>
        </w:rPr>
      </w:pPr>
      <w:r>
        <w:rPr>
          <w:rFonts w:hint="eastAsia" w:ascii="宋体" w:hAnsi="宋体" w:cs="宋体"/>
          <w:color w:val="FF0000"/>
          <w:sz w:val="24"/>
          <w:highlight w:val="yellow"/>
        </w:rPr>
        <w:t>中标后转包或违法分包的，采购人有权解除合同，并追究中标人的违约责任。</w:t>
      </w:r>
    </w:p>
    <w:p>
      <w:pPr>
        <w:snapToGrid w:val="0"/>
        <w:spacing w:line="360" w:lineRule="auto"/>
        <w:ind w:firstLine="480" w:firstLineChars="200"/>
        <w:rPr>
          <w:color w:val="000000"/>
          <w:sz w:val="24"/>
        </w:rPr>
      </w:pPr>
      <w:r>
        <w:rPr>
          <w:color w:val="000000"/>
          <w:sz w:val="24"/>
        </w:rPr>
        <w:t>9.特别说明：</w:t>
      </w:r>
    </w:p>
    <w:p>
      <w:pPr>
        <w:snapToGrid w:val="0"/>
        <w:spacing w:line="360" w:lineRule="auto"/>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color w:val="000000"/>
          <w:sz w:val="24"/>
        </w:rPr>
      </w:pPr>
      <w:r>
        <w:rPr>
          <w:color w:val="000000"/>
          <w:sz w:val="24"/>
        </w:rPr>
        <w:t>▲（2）响应人在响应活动中提供任何虚假材料</w:t>
      </w:r>
      <w:r>
        <w:rPr>
          <w:rFonts w:hint="eastAsia"/>
          <w:color w:val="000000"/>
          <w:sz w:val="24"/>
        </w:rPr>
        <w:t>，</w:t>
      </w:r>
      <w:r>
        <w:rPr>
          <w:color w:val="000000"/>
          <w:sz w:val="24"/>
        </w:rPr>
        <w:t>其响应无效，并报监管部门查处；成交后发现的</w:t>
      </w:r>
      <w:r>
        <w:rPr>
          <w:rFonts w:hint="eastAsia"/>
          <w:color w:val="000000"/>
          <w:sz w:val="24"/>
        </w:rPr>
        <w:t>，</w:t>
      </w:r>
      <w:r>
        <w:rPr>
          <w:color w:val="000000"/>
          <w:sz w:val="24"/>
        </w:rPr>
        <w:t>成交人须依照《中华人民共和国消费者权益保护法》第49条之规定双倍赔偿采购人，且民事赔偿并不免除违法响应人的行政与刑事责任。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0" w:firstLineChars="196"/>
        <w:jc w:val="left"/>
        <w:outlineLvl w:val="2"/>
        <w:rPr>
          <w:b/>
          <w:color w:val="000000"/>
          <w:sz w:val="24"/>
        </w:rPr>
      </w:pPr>
      <w:bookmarkStart w:id="5" w:name="OLE_LINK16"/>
      <w:bookmarkStart w:id="6" w:name="OLE_LINK46"/>
      <w:bookmarkStart w:id="7" w:name="OLE_LINK21"/>
      <w:r>
        <w:rPr>
          <w:rFonts w:hint="eastAsia" w:ascii="宋体" w:hAnsi="宋体" w:cs="仿宋_GB2312"/>
          <w:sz w:val="24"/>
        </w:rPr>
        <w:t>（3）中小企业划分标准所属行业（具体根据</w:t>
      </w:r>
      <w:bookmarkStart w:id="8" w:name="OLE_LINK30"/>
      <w:r>
        <w:rPr>
          <w:rFonts w:hint="eastAsia" w:ascii="宋体" w:hAnsi="宋体" w:cs="仿宋_GB2312"/>
          <w:sz w:val="24"/>
        </w:rPr>
        <w:t>《中小企业划型标准规定》</w:t>
      </w:r>
      <w:bookmarkEnd w:id="8"/>
      <w:r>
        <w:rPr>
          <w:rFonts w:hint="eastAsia" w:ascii="宋体" w:hAnsi="宋体" w:cs="仿宋_GB2312"/>
          <w:sz w:val="24"/>
        </w:rPr>
        <w:t>执行）。</w:t>
      </w:r>
      <w:bookmarkEnd w:id="5"/>
      <w:bookmarkStart w:id="9" w:name="OLE_LINK11"/>
      <w:bookmarkStart w:id="10" w:name="OLE_LINK19"/>
      <w:bookmarkStart w:id="11" w:name="OLE_LINK23"/>
      <w:r>
        <w:rPr>
          <w:rFonts w:hint="eastAsia" w:ascii="宋体" w:hAnsi="宋体" w:cs="仿宋_GB2312"/>
          <w:sz w:val="24"/>
        </w:rPr>
        <w:t>本项目采购标的</w:t>
      </w:r>
      <w:bookmarkEnd w:id="9"/>
      <w:bookmarkEnd w:id="10"/>
      <w:bookmarkStart w:id="12" w:name="OLE_LINK31"/>
      <w:r>
        <w:rPr>
          <w:rFonts w:hint="eastAsia" w:ascii="宋体" w:hAnsi="宋体" w:cs="仿宋_GB2312"/>
          <w:sz w:val="24"/>
        </w:rPr>
        <w:t>：</w:t>
      </w:r>
      <w:r>
        <w:rPr>
          <w:rFonts w:hint="eastAsia"/>
          <w:kern w:val="0"/>
          <w:sz w:val="24"/>
        </w:rPr>
        <w:t>研究生综合管理服务平台，</w:t>
      </w:r>
      <w:r>
        <w:rPr>
          <w:rFonts w:hint="eastAsia" w:ascii="宋体" w:hAnsi="宋体" w:cs="仿宋_GB2312"/>
          <w:sz w:val="24"/>
        </w:rPr>
        <w:t>所属</w:t>
      </w:r>
      <w:bookmarkStart w:id="13" w:name="OLE_LINK37"/>
      <w:r>
        <w:rPr>
          <w:rFonts w:hint="eastAsia" w:ascii="宋体" w:hAnsi="宋体" w:cs="仿宋_GB2312"/>
          <w:sz w:val="24"/>
        </w:rPr>
        <w:t>行</w:t>
      </w:r>
      <w:bookmarkEnd w:id="12"/>
      <w:r>
        <w:rPr>
          <w:rFonts w:hint="eastAsia" w:ascii="宋体" w:hAnsi="宋体" w:cs="仿宋_GB2312"/>
          <w:sz w:val="24"/>
        </w:rPr>
        <w:t>业：</w:t>
      </w:r>
      <w:bookmarkStart w:id="14" w:name="OLE_LINK36"/>
      <w:r>
        <w:rPr>
          <w:rFonts w:hint="eastAsia" w:ascii="宋体" w:hAnsi="宋体" w:cs="仿宋_GB2312"/>
          <w:color w:val="FF0000"/>
          <w:sz w:val="24"/>
        </w:rPr>
        <w:t xml:space="preserve">软件和信息技术服务业 </w:t>
      </w:r>
      <w:r>
        <w:rPr>
          <w:rFonts w:hint="eastAsia" w:ascii="宋体" w:hAnsi="宋体" w:cs="仿宋_GB2312"/>
          <w:sz w:val="24"/>
        </w:rPr>
        <w:t>。</w:t>
      </w:r>
      <w:bookmarkEnd w:id="6"/>
      <w:bookmarkEnd w:id="7"/>
      <w:bookmarkEnd w:id="11"/>
      <w:bookmarkEnd w:id="13"/>
      <w:bookmarkEnd w:id="14"/>
    </w:p>
    <w:p>
      <w:pPr>
        <w:autoSpaceDE w:val="0"/>
        <w:autoSpaceDN w:val="0"/>
        <w:adjustRightInd w:val="0"/>
        <w:spacing w:line="360" w:lineRule="auto"/>
        <w:ind w:firstLine="472" w:firstLineChars="196"/>
        <w:jc w:val="left"/>
        <w:outlineLvl w:val="2"/>
        <w:rPr>
          <w:b/>
          <w:color w:val="000000"/>
          <w:sz w:val="24"/>
        </w:rPr>
      </w:pPr>
      <w:r>
        <w:rPr>
          <w:b/>
          <w:color w:val="000000"/>
          <w:sz w:val="24"/>
        </w:rPr>
        <w:t>（三）采购方式</w:t>
      </w:r>
    </w:p>
    <w:p>
      <w:pPr>
        <w:autoSpaceDE w:val="0"/>
        <w:autoSpaceDN w:val="0"/>
        <w:adjustRightInd w:val="0"/>
        <w:spacing w:line="360" w:lineRule="auto"/>
        <w:ind w:firstLine="480" w:firstLineChars="200"/>
        <w:rPr>
          <w:color w:val="000000"/>
          <w:sz w:val="24"/>
        </w:rPr>
      </w:pPr>
      <w:r>
        <w:rPr>
          <w:color w:val="000000"/>
          <w:sz w:val="24"/>
        </w:rPr>
        <w:t>本次采购采用竞争性磋商方式进行。</w:t>
      </w:r>
    </w:p>
    <w:p>
      <w:pPr>
        <w:adjustRightInd w:val="0"/>
        <w:snapToGrid w:val="0"/>
        <w:spacing w:line="360" w:lineRule="auto"/>
        <w:ind w:firstLine="472" w:firstLineChars="196"/>
        <w:rPr>
          <w:bCs/>
          <w:color w:val="000000"/>
          <w:kern w:val="0"/>
          <w:sz w:val="24"/>
        </w:rPr>
      </w:pPr>
      <w:r>
        <w:rPr>
          <w:b/>
          <w:color w:val="000000"/>
          <w:sz w:val="24"/>
        </w:rPr>
        <w:t>（四）</w:t>
      </w:r>
      <w:r>
        <w:rPr>
          <w:b/>
          <w:color w:val="000000"/>
          <w:kern w:val="0"/>
          <w:sz w:val="24"/>
        </w:rPr>
        <w:t>磋商相关费用</w:t>
      </w:r>
    </w:p>
    <w:p>
      <w:pPr>
        <w:autoSpaceDE w:val="0"/>
        <w:autoSpaceDN w:val="0"/>
        <w:adjustRightInd w:val="0"/>
        <w:spacing w:line="360" w:lineRule="auto"/>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autoSpaceDE w:val="0"/>
        <w:autoSpaceDN w:val="0"/>
        <w:adjustRightInd w:val="0"/>
        <w:spacing w:line="360" w:lineRule="auto"/>
        <w:ind w:firstLine="472" w:firstLineChars="196"/>
        <w:jc w:val="left"/>
        <w:outlineLvl w:val="2"/>
        <w:rPr>
          <w:b/>
          <w:color w:val="000000"/>
          <w:sz w:val="24"/>
        </w:rPr>
      </w:pPr>
      <w:r>
        <w:rPr>
          <w:b/>
          <w:color w:val="000000"/>
          <w:sz w:val="24"/>
        </w:rPr>
        <w:t>（五）响应委托</w:t>
      </w:r>
    </w:p>
    <w:p>
      <w:pPr>
        <w:pStyle w:val="27"/>
        <w:spacing w:line="360" w:lineRule="auto"/>
        <w:ind w:left="0" w:firstLine="480" w:firstLineChars="200"/>
        <w:rPr>
          <w:rFonts w:ascii="Times New Roman" w:hAnsi="Times New Roman"/>
          <w:color w:val="FF0000"/>
          <w:sz w:val="24"/>
          <w:szCs w:val="24"/>
        </w:rPr>
      </w:pPr>
      <w:r>
        <w:rPr>
          <w:rFonts w:ascii="Times New Roman" w:hAnsi="Times New Roman"/>
          <w:color w:val="FF0000"/>
          <w:sz w:val="24"/>
        </w:rPr>
        <w:t>本项目原则上采用远程异地磋商，响应人无需到磋商现场，但须准时在线参加，直至评审结束。</w:t>
      </w:r>
      <w:r>
        <w:rPr>
          <w:rFonts w:ascii="Times New Roman" w:hAnsi="Times New Roman"/>
          <w:color w:val="FF0000"/>
          <w:sz w:val="24"/>
          <w:szCs w:val="24"/>
        </w:rPr>
        <w:t>响应截止时间后响应人凭CA数字证书登录政采云平台完成响应文件解密。响应人的联系电话在响应当天保持通信畅通，因通信问题无法联系到响应人造成的后果由响应人自行承担。</w:t>
      </w:r>
    </w:p>
    <w:p>
      <w:pPr>
        <w:autoSpaceDE w:val="0"/>
        <w:autoSpaceDN w:val="0"/>
        <w:adjustRightInd w:val="0"/>
        <w:spacing w:line="360" w:lineRule="auto"/>
        <w:ind w:firstLine="482" w:firstLineChars="200"/>
        <w:rPr>
          <w:b/>
          <w:color w:val="000000"/>
          <w:sz w:val="24"/>
        </w:rPr>
      </w:pPr>
      <w:r>
        <w:rPr>
          <w:b/>
          <w:color w:val="000000"/>
          <w:sz w:val="24"/>
        </w:rPr>
        <w:t>（六）磋商文件的澄清与修改</w:t>
      </w:r>
    </w:p>
    <w:p>
      <w:pPr>
        <w:snapToGrid w:val="0"/>
        <w:spacing w:line="360" w:lineRule="auto"/>
        <w:ind w:firstLine="472" w:firstLineChars="196"/>
        <w:jc w:val="left"/>
        <w:outlineLvl w:val="1"/>
        <w:rPr>
          <w:b/>
          <w:color w:val="000000"/>
          <w:sz w:val="24"/>
        </w:rPr>
      </w:pPr>
      <w:r>
        <w:rPr>
          <w:b/>
          <w:color w:val="000000"/>
          <w:sz w:val="24"/>
        </w:rPr>
        <w:t>1.响应人应认真阅读本磋商文件，发现其中有误或有不合理要求的，磋商响应方应当在磋商响应截止之日三个工作日前以书面形式向衢州学院</w:t>
      </w:r>
      <w:r>
        <w:rPr>
          <w:rFonts w:hint="eastAsia"/>
          <w:b/>
          <w:color w:val="000000"/>
          <w:sz w:val="24"/>
        </w:rPr>
        <w:t>实验室与资产管理处</w:t>
      </w:r>
      <w:r>
        <w:rPr>
          <w:b/>
          <w:color w:val="000000"/>
          <w:sz w:val="24"/>
        </w:rPr>
        <w:t>提出，逾期不予受理。</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color w:val="000000"/>
          <w:sz w:val="24"/>
        </w:rPr>
      </w:pPr>
      <w:r>
        <w:rPr>
          <w:color w:val="000000"/>
          <w:sz w:val="24"/>
        </w:rPr>
        <w:t>3.磋商文件澄清、答复、修改、补充的内容为磋商文件的组成部分。</w:t>
      </w:r>
    </w:p>
    <w:p>
      <w:pPr>
        <w:pStyle w:val="13"/>
        <w:snapToGrid w:val="0"/>
        <w:spacing w:line="360" w:lineRule="auto"/>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spacing w:line="360" w:lineRule="auto"/>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bCs/>
          <w:sz w:val="24"/>
        </w:rPr>
        <w:t>15345707715</w:t>
      </w:r>
      <w:r>
        <w:rPr>
          <w:sz w:val="24"/>
        </w:rPr>
        <w:t>）纪检监察室（联系人：吴老师，联系电话：0570-8028406）提出质疑</w:t>
      </w:r>
      <w:r>
        <w:rPr>
          <w:bCs/>
          <w:color w:val="000000"/>
          <w:sz w:val="24"/>
        </w:rPr>
        <w:t>；响应人对采购办的质疑答复不满意或其未在规定时间内作出答复的，可以在答复期满后十五个工作日内向衢州市财政局政府采购监管处投诉（</w:t>
      </w:r>
      <w:r>
        <w:rPr>
          <w:bCs/>
          <w:sz w:val="24"/>
        </w:rPr>
        <w:t>联系人：黄女士；监督投诉电话：19957000570</w:t>
      </w:r>
      <w:r>
        <w:rPr>
          <w:bCs/>
          <w:color w:val="000000"/>
          <w:sz w:val="24"/>
        </w:rPr>
        <w:t>）。</w:t>
      </w:r>
    </w:p>
    <w:p>
      <w:pPr>
        <w:widowControl/>
        <w:spacing w:line="360" w:lineRule="auto"/>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jc w:val="left"/>
        <w:outlineLvl w:val="2"/>
        <w:rPr>
          <w:b/>
          <w:bCs/>
          <w:color w:val="000000"/>
          <w:sz w:val="24"/>
        </w:rPr>
      </w:pPr>
      <w:r>
        <w:rPr>
          <w:b/>
          <w:bCs/>
          <w:color w:val="000000"/>
          <w:sz w:val="24"/>
        </w:rPr>
        <w:t>（八）特别说明</w:t>
      </w:r>
    </w:p>
    <w:p>
      <w:pPr>
        <w:snapToGrid w:val="0"/>
        <w:spacing w:line="360" w:lineRule="auto"/>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bCs/>
          <w:color w:val="000000"/>
          <w:sz w:val="24"/>
        </w:rPr>
      </w:pPr>
      <w:r>
        <w:rPr>
          <w:bCs/>
          <w:color w:val="000000"/>
          <w:sz w:val="24"/>
        </w:rPr>
        <w:t>2.响应人在响应活动中提供任何虚假材料</w:t>
      </w:r>
      <w:r>
        <w:rPr>
          <w:rFonts w:hint="eastAsia"/>
          <w:bCs/>
          <w:color w:val="000000"/>
          <w:sz w:val="24"/>
        </w:rPr>
        <w:t>，</w:t>
      </w:r>
      <w:r>
        <w:rPr>
          <w:bCs/>
          <w:color w:val="000000"/>
          <w:sz w:val="24"/>
        </w:rPr>
        <w:t>其响应无效，并报监管部门查处；成交后发现的</w:t>
      </w:r>
      <w:r>
        <w:rPr>
          <w:rFonts w:hint="eastAsia"/>
          <w:bCs/>
          <w:color w:val="000000"/>
          <w:sz w:val="24"/>
        </w:rPr>
        <w:t>，</w:t>
      </w:r>
      <w:r>
        <w:rPr>
          <w:bCs/>
          <w:color w:val="000000"/>
          <w:sz w:val="24"/>
        </w:rPr>
        <w:t>成交人须依照《中华人民共和国消费者权益保护法》第49条之规定双倍赔偿采购人，且民事赔偿并不免除违法响应人的行政与刑事责任。</w:t>
      </w:r>
    </w:p>
    <w:p>
      <w:pPr>
        <w:adjustRightInd w:val="0"/>
        <w:snapToGrid w:val="0"/>
        <w:spacing w:line="360" w:lineRule="auto"/>
        <w:ind w:firstLine="482" w:firstLineChars="200"/>
        <w:rPr>
          <w:b/>
          <w:bCs/>
          <w:color w:val="000000"/>
          <w:sz w:val="24"/>
        </w:rPr>
      </w:pPr>
      <w:r>
        <w:rPr>
          <w:b/>
          <w:bCs/>
          <w:color w:val="000000"/>
          <w:sz w:val="24"/>
        </w:rPr>
        <w:t>二、磋商响应文件的编制</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snapToGrid w:val="0"/>
        <w:spacing w:line="360" w:lineRule="auto"/>
        <w:ind w:firstLine="480" w:firstLineChars="200"/>
        <w:rPr>
          <w:color w:val="FF0000"/>
          <w:sz w:val="24"/>
        </w:rPr>
      </w:pPr>
      <w:r>
        <w:rPr>
          <w:color w:val="FF0000"/>
          <w:sz w:val="24"/>
        </w:rPr>
        <w:t>2.响应文件为电子响应文件。</w:t>
      </w:r>
      <w:r>
        <w:rPr>
          <w:rFonts w:hint="eastAsia"/>
          <w:color w:val="FF0000"/>
          <w:sz w:val="24"/>
        </w:rPr>
        <w:t>电子响应文件按照本磋商文件和政府采购云平台的要求编制、加密并递交投标文件。未按规定加密的投标文件，将被政府采购云平台拒收。</w:t>
      </w:r>
    </w:p>
    <w:p>
      <w:pPr>
        <w:spacing w:line="360" w:lineRule="auto"/>
        <w:ind w:firstLine="480" w:firstLineChars="200"/>
        <w:rPr>
          <w:color w:val="000000"/>
          <w:sz w:val="24"/>
        </w:rPr>
      </w:pPr>
      <w:r>
        <w:rPr>
          <w:color w:val="000000"/>
          <w:sz w:val="24"/>
        </w:rPr>
        <w:t>3.响应人必须保证响应文件所提供的全部资料真实可靠，并接受磋商人对其中任何资料进一步审查的要求。</w:t>
      </w:r>
    </w:p>
    <w:p>
      <w:pPr>
        <w:spacing w:line="360" w:lineRule="auto"/>
        <w:ind w:firstLine="480" w:firstLineChars="200"/>
        <w:rPr>
          <w:color w:val="000000"/>
          <w:sz w:val="24"/>
        </w:rPr>
      </w:pPr>
      <w:r>
        <w:rPr>
          <w:color w:val="000000"/>
          <w:sz w:val="24"/>
        </w:rPr>
        <w:t>4.响应文件须对磋商文件中的内容做出实质性和完整的响应，否则其响应将被拒绝。</w:t>
      </w:r>
    </w:p>
    <w:p>
      <w:pPr>
        <w:snapToGrid w:val="0"/>
        <w:spacing w:line="360" w:lineRule="auto"/>
        <w:ind w:firstLine="480" w:firstLineChars="200"/>
        <w:rPr>
          <w:color w:val="000000"/>
          <w:sz w:val="24"/>
        </w:rPr>
      </w:pPr>
      <w:r>
        <w:rPr>
          <w:color w:val="000000"/>
          <w:sz w:val="24"/>
        </w:rPr>
        <w:t>5.响应文件不得涂改和增删，如有错漏必须修改。</w:t>
      </w:r>
    </w:p>
    <w:p>
      <w:pPr>
        <w:snapToGrid w:val="0"/>
        <w:spacing w:line="360" w:lineRule="auto"/>
        <w:ind w:firstLine="480" w:firstLineChars="200"/>
        <w:rPr>
          <w:color w:val="000000"/>
          <w:sz w:val="24"/>
        </w:rPr>
      </w:pPr>
      <w:r>
        <w:rPr>
          <w:color w:val="000000"/>
          <w:sz w:val="24"/>
        </w:rPr>
        <w:t>6.由于字迹模糊或表达不清引起的后果由响应人负责。</w:t>
      </w:r>
    </w:p>
    <w:p>
      <w:pPr>
        <w:snapToGrid w:val="0"/>
        <w:spacing w:line="360" w:lineRule="auto"/>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w:t>
      </w:r>
      <w:r>
        <w:rPr>
          <w:rFonts w:hint="eastAsia"/>
          <w:color w:val="000000"/>
          <w:sz w:val="24"/>
        </w:rPr>
        <w:t>视为</w:t>
      </w:r>
      <w:r>
        <w:rPr>
          <w:color w:val="000000"/>
          <w:sz w:val="24"/>
        </w:rPr>
        <w:t>响应磋商文件要求。</w:t>
      </w:r>
    </w:p>
    <w:p>
      <w:pPr>
        <w:snapToGrid w:val="0"/>
        <w:spacing w:line="360" w:lineRule="auto"/>
        <w:ind w:firstLine="480" w:firstLineChars="200"/>
        <w:rPr>
          <w:color w:val="000000"/>
          <w:sz w:val="24"/>
        </w:rPr>
      </w:pPr>
      <w:r>
        <w:rPr>
          <w:color w:val="FF0000"/>
          <w:sz w:val="24"/>
        </w:rPr>
        <w:t>8.电子响应文件中需加盖公章部分均采用CA签章。</w:t>
      </w:r>
    </w:p>
    <w:p>
      <w:pPr>
        <w:spacing w:line="360" w:lineRule="auto"/>
        <w:ind w:firstLine="482" w:firstLineChars="200"/>
        <w:outlineLvl w:val="2"/>
        <w:rPr>
          <w:b/>
          <w:color w:val="000000"/>
          <w:sz w:val="24"/>
        </w:rPr>
      </w:pPr>
      <w:r>
        <w:rPr>
          <w:b/>
          <w:color w:val="000000"/>
          <w:sz w:val="24"/>
        </w:rPr>
        <w:t>（二）响应文件的组成</w:t>
      </w:r>
    </w:p>
    <w:p>
      <w:pPr>
        <w:autoSpaceDE w:val="0"/>
        <w:autoSpaceDN w:val="0"/>
        <w:adjustRightInd w:val="0"/>
        <w:spacing w:line="360" w:lineRule="auto"/>
        <w:ind w:firstLine="480" w:firstLineChars="200"/>
        <w:rPr>
          <w:color w:val="FF0000"/>
          <w:sz w:val="24"/>
        </w:rPr>
      </w:pPr>
      <w:r>
        <w:rPr>
          <w:color w:val="FF0000"/>
          <w:sz w:val="24"/>
        </w:rPr>
        <w:t>▲响应文件（电子响应文件）应分为【资格证明文件】、【商务技术文件】、【报价文件】。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22"/>
        <w:tblW w:w="8624" w:type="dxa"/>
        <w:jc w:val="center"/>
        <w:tblLayout w:type="fixed"/>
        <w:tblCellMar>
          <w:top w:w="0" w:type="dxa"/>
          <w:left w:w="108" w:type="dxa"/>
          <w:bottom w:w="0" w:type="dxa"/>
          <w:right w:w="108" w:type="dxa"/>
        </w:tblCellMar>
      </w:tblPr>
      <w:tblGrid>
        <w:gridCol w:w="5483"/>
        <w:gridCol w:w="1881"/>
        <w:gridCol w:w="1260"/>
      </w:tblGrid>
      <w:tr>
        <w:trPr>
          <w:jc w:val="center"/>
        </w:trPr>
        <w:tc>
          <w:tcPr>
            <w:tcW w:w="5483"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881"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1.响应函</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trHeight w:val="38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w:t>
            </w:r>
            <w:r>
              <w:rPr>
                <w:rFonts w:hint="eastAsia"/>
                <w:color w:val="000000"/>
                <w:sz w:val="24"/>
              </w:rPr>
              <w:t>的</w:t>
            </w:r>
            <w:r>
              <w:rPr>
                <w:color w:val="000000"/>
                <w:sz w:val="24"/>
              </w:rPr>
              <w:t>响应人企业营业执照扫描件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trHeight w:val="411" w:hRule="atLeast"/>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548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w:t>
            </w:r>
            <w:r>
              <w:rPr>
                <w:rFonts w:hint="eastAsia"/>
                <w:color w:val="000000"/>
                <w:sz w:val="24"/>
              </w:rPr>
              <w:t>（</w:t>
            </w:r>
            <w:r>
              <w:rPr>
                <w:color w:val="000000"/>
                <w:sz w:val="24"/>
              </w:rPr>
              <w:t>响应人认为需投递的其他资格证明文件</w:t>
            </w:r>
            <w:r>
              <w:rPr>
                <w:rFonts w:hint="eastAsia"/>
                <w:color w:val="000000"/>
                <w:sz w:val="24"/>
              </w:rPr>
              <w:t>）</w:t>
            </w:r>
          </w:p>
        </w:tc>
        <w:tc>
          <w:tcPr>
            <w:tcW w:w="1881" w:type="dxa"/>
            <w:tcBorders>
              <w:top w:val="single" w:color="auto" w:sz="4" w:space="0"/>
              <w:left w:val="nil"/>
              <w:bottom w:val="single" w:color="auto" w:sz="4" w:space="0"/>
              <w:right w:val="single" w:color="auto" w:sz="4" w:space="0"/>
            </w:tcBorders>
          </w:tcPr>
          <w:p>
            <w:pPr>
              <w:autoSpaceDE w:val="0"/>
              <w:autoSpaceDN w:val="0"/>
              <w:adjustRightInd w:val="0"/>
              <w:jc w:val="center"/>
              <w:rPr>
                <w:rFonts w:hint="eastAsia" w:ascii="宋体" w:hAnsi="宋体" w:cs="仿宋_GB2312"/>
                <w:color w:val="000000"/>
                <w:sz w:val="24"/>
              </w:rPr>
            </w:pPr>
            <w:r>
              <w:rPr>
                <w:rFonts w:hint="eastAsia" w:ascii="宋体" w:hAnsi="宋体" w:cs="仿宋_GB2312"/>
                <w:color w:val="000000"/>
                <w:sz w:val="24"/>
              </w:rPr>
              <w:t>格式十二</w:t>
            </w:r>
          </w:p>
          <w:p>
            <w:pPr>
              <w:autoSpaceDE w:val="0"/>
              <w:autoSpaceDN w:val="0"/>
              <w:adjustRightInd w:val="0"/>
              <w:jc w:val="center"/>
              <w:rPr>
                <w:color w:val="000000"/>
                <w:sz w:val="24"/>
              </w:rPr>
            </w:pPr>
            <w:r>
              <w:rPr>
                <w:rFonts w:hint="eastAsia" w:ascii="宋体" w:hAnsi="宋体" w:cs="宋体"/>
                <w:sz w:val="24"/>
              </w:rPr>
              <w:t>～</w:t>
            </w:r>
            <w:r>
              <w:rPr>
                <w:rFonts w:hint="eastAsia" w:ascii="宋体" w:hAnsi="宋体" w:cs="仿宋_GB2312"/>
                <w:color w:val="000000"/>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p>
    <w:p>
      <w:pPr>
        <w:spacing w:line="360" w:lineRule="auto"/>
        <w:ind w:firstLine="482" w:firstLineChars="200"/>
        <w:rPr>
          <w:b/>
          <w:color w:val="000000"/>
          <w:sz w:val="24"/>
        </w:rPr>
      </w:pPr>
      <w:r>
        <w:rPr>
          <w:b/>
          <w:color w:val="000000"/>
          <w:sz w:val="24"/>
        </w:rPr>
        <w:t>2.商务技术文件内容</w:t>
      </w:r>
    </w:p>
    <w:tbl>
      <w:tblPr>
        <w:tblStyle w:val="2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4"/>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44"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1.响应人情况简介：响应人的管理和技术队伍、主要装备的情况及现状等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tabs>
                <w:tab w:val="left" w:pos="360"/>
              </w:tabs>
              <w:autoSpaceDE w:val="0"/>
              <w:autoSpaceDN w:val="0"/>
              <w:adjustRightInd w:val="0"/>
              <w:spacing w:line="360" w:lineRule="auto"/>
              <w:rPr>
                <w:color w:val="000000"/>
                <w:sz w:val="24"/>
              </w:rPr>
            </w:pPr>
            <w:r>
              <w:rPr>
                <w:color w:val="000000"/>
                <w:sz w:val="24"/>
              </w:rPr>
              <w:t>3.系统</w:t>
            </w:r>
            <w:r>
              <w:rPr>
                <w:rFonts w:hint="eastAsia"/>
                <w:color w:val="000000"/>
                <w:sz w:val="24"/>
              </w:rPr>
              <w:t>实施</w:t>
            </w:r>
            <w:r>
              <w:rPr>
                <w:color w:val="000000"/>
                <w:sz w:val="24"/>
              </w:rPr>
              <w:t>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在产品及服务要求偏离表上逐项说明产品、服务与磋商文件中所提要求的不同点以及完全不同之处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b/>
                <w:bCs/>
                <w:color w:val="000000"/>
                <w:sz w:val="32"/>
                <w:szCs w:val="32"/>
              </w:rPr>
            </w:pPr>
            <w:r>
              <w:rPr>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spacing w:line="360" w:lineRule="auto"/>
              <w:rPr>
                <w:color w:val="000000"/>
                <w:sz w:val="24"/>
              </w:rPr>
            </w:pPr>
            <w:r>
              <w:rPr>
                <w:color w:val="000000"/>
                <w:sz w:val="24"/>
              </w:rPr>
              <w:t>8.</w:t>
            </w:r>
            <w:r>
              <w:rPr>
                <w:b/>
                <w:bCs/>
                <w:color w:val="000000"/>
                <w:sz w:val="24"/>
              </w:rPr>
              <w:t>响应人</w:t>
            </w:r>
            <w:r>
              <w:rPr>
                <w:bCs/>
                <w:color w:val="000000"/>
                <w:kern w:val="0"/>
                <w:sz w:val="24"/>
                <w:lang w:val="zh-CN"/>
              </w:rPr>
              <w:t>同类项目实施情况一览表</w:t>
            </w:r>
            <w:r>
              <w:rPr>
                <w:color w:val="000000"/>
                <w:sz w:val="24"/>
              </w:rPr>
              <w:t>，须提供</w:t>
            </w:r>
            <w:r>
              <w:rPr>
                <w:rFonts w:hint="eastAsia"/>
                <w:bCs/>
                <w:color w:val="FF0000"/>
                <w:kern w:val="0"/>
                <w:sz w:val="24"/>
              </w:rPr>
              <w:t>2022</w:t>
            </w:r>
            <w:r>
              <w:rPr>
                <w:bCs/>
                <w:color w:val="FF0000"/>
                <w:kern w:val="0"/>
                <w:sz w:val="24"/>
                <w:lang w:val="zh-CN"/>
              </w:rPr>
              <w:t>年</w:t>
            </w:r>
            <w:r>
              <w:rPr>
                <w:rFonts w:hint="eastAsia"/>
                <w:bCs/>
                <w:color w:val="FF0000"/>
                <w:kern w:val="0"/>
                <w:sz w:val="24"/>
              </w:rPr>
              <w:t>6</w:t>
            </w:r>
            <w:r>
              <w:rPr>
                <w:bCs/>
                <w:color w:val="FF0000"/>
                <w:kern w:val="0"/>
                <w:sz w:val="24"/>
                <w:lang w:val="zh-CN"/>
              </w:rPr>
              <w:t>月</w:t>
            </w:r>
            <w:r>
              <w:rPr>
                <w:bCs/>
                <w:color w:val="FF0000"/>
                <w:kern w:val="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kern w:val="0"/>
                <w:sz w:val="24"/>
              </w:rPr>
            </w:pPr>
            <w:r>
              <w:rPr>
                <w:color w:val="000000"/>
                <w:sz w:val="24"/>
              </w:rPr>
              <w:t>9.服务承诺</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44" w:type="dxa"/>
            <w:vAlign w:val="center"/>
          </w:tcPr>
          <w:p>
            <w:pPr>
              <w:autoSpaceDE w:val="0"/>
              <w:autoSpaceDN w:val="0"/>
              <w:adjustRightInd w:val="0"/>
              <w:spacing w:line="360" w:lineRule="auto"/>
              <w:rPr>
                <w:color w:val="000000"/>
                <w:sz w:val="24"/>
              </w:rPr>
            </w:pPr>
            <w:r>
              <w:rPr>
                <w:color w:val="000000"/>
                <w:sz w:val="24"/>
              </w:rPr>
              <w:t>10.响应人认为有必要提供</w:t>
            </w:r>
            <w:r>
              <w:rPr>
                <w:rFonts w:hint="eastAsia"/>
                <w:color w:val="000000"/>
                <w:sz w:val="24"/>
              </w:rPr>
              <w:t>的其他</w:t>
            </w:r>
            <w:r>
              <w:rPr>
                <w:color w:val="000000"/>
                <w:sz w:val="24"/>
              </w:rPr>
              <w:t>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2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19" w:type="dxa"/>
          </w:tcPr>
          <w:p>
            <w:pPr>
              <w:pStyle w:val="17"/>
              <w:widowControl/>
              <w:autoSpaceDE w:val="0"/>
              <w:autoSpaceDN w:val="0"/>
              <w:adjustRightInd w:val="0"/>
              <w:spacing w:line="360" w:lineRule="auto"/>
              <w:rPr>
                <w:color w:val="000000"/>
                <w:sz w:val="24"/>
              </w:rPr>
            </w:pPr>
            <w:r>
              <w:rPr>
                <w:rFonts w:ascii="Times New Roman" w:hAnsi="Times New Roman" w:eastAsia="宋体" w:cs="Times New Roman"/>
                <w:color w:val="000000"/>
                <w:sz w:val="24"/>
              </w:rPr>
              <w:t>1.报价一览表。</w:t>
            </w:r>
            <w:r>
              <w:t xml:space="preserve">所有价格均为人民币报价，包括系统集成、安装、调试、售后服务及税费等一切费用。响应人须提供本次采购的全面集成服务，保证用户系统的正常运行。 </w:t>
            </w:r>
            <w:r>
              <w:rPr>
                <w:rFonts w:hint="eastAsia" w:ascii="Times New Roman" w:hAnsi="Times New Roman" w:eastAsia="宋体" w:cs="Times New Roman"/>
                <w:color w:val="000000"/>
                <w:sz w:val="24"/>
              </w:rPr>
              <w:t>报价单中标明的价格在合同执行过程中是固定不变的，不得以任何理由予以变更。只允许有一个报价，任何有选择的报价将不予接受。</w:t>
            </w:r>
            <w:r>
              <w:rPr>
                <w:rFonts w:hint="eastAsia" w:ascii="Times New Roman" w:hAnsi="Times New Roman" w:eastAsia="宋体" w:cs="Times New Roman"/>
                <w:color w:val="000000"/>
                <w:sz w:val="24"/>
                <w:lang w:val="en-US" w:eastAsia="zh-CN"/>
              </w:rPr>
              <w:t>响应</w:t>
            </w:r>
            <w:r>
              <w:rPr>
                <w:rFonts w:hint="eastAsia" w:ascii="Times New Roman" w:hAnsi="Times New Roman" w:eastAsia="宋体" w:cs="Times New Roman"/>
                <w:color w:val="000000"/>
                <w:sz w:val="24"/>
              </w:rPr>
              <w:t>人应根据技术规格及要求进行报价。报价单中不得漏填项目。</w:t>
            </w:r>
          </w:p>
        </w:tc>
        <w:tc>
          <w:tcPr>
            <w:tcW w:w="1197" w:type="dxa"/>
            <w:vAlign w:val="center"/>
          </w:tcPr>
          <w:p>
            <w:pPr>
              <w:autoSpaceDE w:val="0"/>
              <w:autoSpaceDN w:val="0"/>
              <w:adjustRightInd w:val="0"/>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719" w:type="dxa"/>
          </w:tcPr>
          <w:p>
            <w:pPr>
              <w:pStyle w:val="13"/>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r>
              <w:rPr>
                <w:rFonts w:hint="eastAsia" w:ascii="Times New Roman" w:hAnsi="Times New Roman"/>
                <w:color w:val="000000"/>
                <w:kern w:val="2"/>
                <w:sz w:val="24"/>
                <w:szCs w:val="24"/>
              </w:rPr>
              <w:t>。</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719" w:type="dxa"/>
          </w:tcPr>
          <w:p>
            <w:pPr>
              <w:rPr>
                <w:rFonts w:hint="eastAsia" w:ascii="宋体" w:hAnsi="宋体" w:cs="宋体"/>
                <w:color w:val="000000"/>
                <w:sz w:val="24"/>
              </w:rPr>
            </w:pPr>
            <w:r>
              <w:rPr>
                <w:sz w:val="24"/>
                <w:highlight w:val="yellow"/>
              </w:rPr>
              <w:t>3</w:t>
            </w:r>
            <w:r>
              <w:rPr>
                <w:rFonts w:hint="eastAsia"/>
                <w:sz w:val="24"/>
                <w:highlight w:val="yellow"/>
              </w:rPr>
              <w:t>.中小微企业、监狱或戒毒企业、残疾人福利性单位需提供相关声明函。</w:t>
            </w:r>
          </w:p>
        </w:tc>
        <w:tc>
          <w:tcPr>
            <w:tcW w:w="1197" w:type="dxa"/>
          </w:tcPr>
          <w:p>
            <w:pPr>
              <w:autoSpaceDE w:val="0"/>
              <w:autoSpaceDN w:val="0"/>
              <w:adjustRightInd w:val="0"/>
              <w:jc w:val="center"/>
              <w:rPr>
                <w:rFonts w:hint="eastAsia" w:ascii="宋体" w:hAnsi="宋体" w:cs="宋体"/>
                <w:color w:val="000000"/>
                <w:sz w:val="24"/>
              </w:rPr>
            </w:pPr>
            <w:r>
              <w:rPr>
                <w:rFonts w:hint="eastAsia" w:ascii="宋体" w:hAnsi="宋体" w:cs="宋体"/>
                <w:color w:val="000000"/>
                <w:sz w:val="24"/>
              </w:rPr>
              <w:t>格式九</w:t>
            </w:r>
            <w:r>
              <w:rPr>
                <w:rFonts w:hint="eastAsia"/>
                <w:sz w:val="24"/>
              </w:rPr>
              <w:t>~</w:t>
            </w:r>
            <w:r>
              <w:rPr>
                <w:rFonts w:hint="eastAsia" w:ascii="宋体" w:hAnsi="宋体" w:cs="宋体"/>
                <w:color w:val="000000"/>
                <w:sz w:val="24"/>
              </w:rPr>
              <w:t>格式十一</w:t>
            </w:r>
          </w:p>
        </w:tc>
        <w:tc>
          <w:tcPr>
            <w:tcW w:w="1201" w:type="dxa"/>
            <w:vAlign w:val="center"/>
          </w:tcPr>
          <w:p>
            <w:pPr>
              <w:autoSpaceDE w:val="0"/>
              <w:autoSpaceDN w:val="0"/>
              <w:adjustRightInd w:val="0"/>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4.响应人认为有必要提供的其他资料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3-5</w:t>
            </w:r>
          </w:p>
        </w:tc>
      </w:tr>
    </w:tbl>
    <w:p>
      <w:pPr>
        <w:snapToGrid w:val="0"/>
        <w:spacing w:line="360" w:lineRule="auto"/>
        <w:ind w:firstLine="472" w:firstLineChars="196"/>
        <w:jc w:val="left"/>
        <w:outlineLvl w:val="0"/>
        <w:rPr>
          <w:b/>
          <w:color w:val="000000"/>
          <w:sz w:val="24"/>
        </w:rPr>
      </w:pPr>
      <w:r>
        <w:rPr>
          <w:b/>
          <w:color w:val="000000"/>
          <w:sz w:val="24"/>
        </w:rPr>
        <w:t>（三）响应文件的语言及计量</w:t>
      </w:r>
    </w:p>
    <w:p>
      <w:pPr>
        <w:snapToGrid w:val="0"/>
        <w:spacing w:line="360" w:lineRule="auto"/>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b/>
          <w:color w:val="000000"/>
          <w:sz w:val="24"/>
        </w:rPr>
      </w:pPr>
      <w:r>
        <w:rPr>
          <w:b/>
          <w:color w:val="000000"/>
          <w:sz w:val="24"/>
        </w:rPr>
        <w:t>（四）磋商响应报价</w:t>
      </w:r>
    </w:p>
    <w:p>
      <w:pPr>
        <w:snapToGrid w:val="0"/>
        <w:spacing w:line="360" w:lineRule="auto"/>
        <w:ind w:firstLine="480" w:firstLineChars="200"/>
        <w:jc w:val="left"/>
        <w:rPr>
          <w:color w:val="000000"/>
          <w:sz w:val="24"/>
        </w:rPr>
      </w:pPr>
      <w:r>
        <w:rPr>
          <w:color w:val="000000"/>
          <w:sz w:val="24"/>
        </w:rPr>
        <w:t>磋商响应报价应按磋商文件中相关附表格式填报。</w:t>
      </w:r>
    </w:p>
    <w:p>
      <w:pPr>
        <w:snapToGrid w:val="0"/>
        <w:spacing w:line="360" w:lineRule="auto"/>
        <w:ind w:firstLine="472" w:firstLineChars="196"/>
        <w:jc w:val="left"/>
        <w:outlineLvl w:val="0"/>
        <w:rPr>
          <w:b/>
          <w:color w:val="000000"/>
          <w:sz w:val="24"/>
        </w:rPr>
      </w:pPr>
      <w:r>
        <w:rPr>
          <w:b/>
          <w:color w:val="000000"/>
          <w:sz w:val="24"/>
        </w:rPr>
        <w:t>（五）磋商响应文件的有效期</w:t>
      </w:r>
    </w:p>
    <w:p>
      <w:pPr>
        <w:snapToGrid w:val="0"/>
        <w:spacing w:line="360" w:lineRule="auto"/>
        <w:ind w:firstLine="480" w:firstLineChars="200"/>
        <w:jc w:val="left"/>
        <w:rPr>
          <w:color w:val="000000"/>
          <w:sz w:val="24"/>
        </w:rPr>
      </w:pPr>
      <w:r>
        <w:rPr>
          <w:color w:val="000000"/>
          <w:sz w:val="24"/>
        </w:rPr>
        <w:t>▲1.从响应文件递交截止之日起，有效期为90天。</w:t>
      </w:r>
    </w:p>
    <w:p>
      <w:pPr>
        <w:snapToGrid w:val="0"/>
        <w:spacing w:line="360" w:lineRule="auto"/>
        <w:ind w:firstLine="480" w:firstLineChars="200"/>
        <w:jc w:val="left"/>
        <w:rPr>
          <w:color w:val="000000"/>
          <w:sz w:val="24"/>
        </w:rPr>
      </w:pPr>
      <w:r>
        <w:rPr>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b/>
          <w:color w:val="000000"/>
          <w:sz w:val="24"/>
        </w:rPr>
      </w:pPr>
      <w:r>
        <w:rPr>
          <w:b/>
          <w:color w:val="000000"/>
          <w:sz w:val="24"/>
        </w:rPr>
        <w:t>（六）响应文件的签署</w:t>
      </w:r>
    </w:p>
    <w:p>
      <w:pPr>
        <w:snapToGrid w:val="0"/>
        <w:spacing w:line="360" w:lineRule="auto"/>
        <w:ind w:firstLine="480" w:firstLineChars="200"/>
        <w:rPr>
          <w:color w:val="FF0000"/>
          <w:sz w:val="24"/>
        </w:rPr>
      </w:pPr>
      <w:r>
        <w:rPr>
          <w:rFonts w:hint="eastAsia"/>
          <w:color w:val="FF0000"/>
          <w:sz w:val="24"/>
        </w:rPr>
        <w:t>电子响应文件按照本磋商文件和政府采购云平台的要求编制、加密并递交投标文件。未按规定加密的投标文件，将被政府采购云平台拒收。</w:t>
      </w:r>
    </w:p>
    <w:p>
      <w:pPr>
        <w:autoSpaceDE w:val="0"/>
        <w:autoSpaceDN w:val="0"/>
        <w:adjustRightInd w:val="0"/>
        <w:spacing w:line="360" w:lineRule="auto"/>
        <w:ind w:firstLine="480" w:firstLineChars="200"/>
        <w:rPr>
          <w:b/>
          <w:sz w:val="24"/>
        </w:rPr>
      </w:pPr>
      <w:r>
        <w:rPr>
          <w:sz w:val="24"/>
        </w:rPr>
        <w:t>1.响应人应按本须知的相关要求准备响应文件。</w:t>
      </w:r>
    </w:p>
    <w:p>
      <w:pPr>
        <w:autoSpaceDE w:val="0"/>
        <w:autoSpaceDN w:val="0"/>
        <w:adjustRightInd w:val="0"/>
        <w:spacing w:line="360" w:lineRule="auto"/>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autoSpaceDE w:val="0"/>
        <w:autoSpaceDN w:val="0"/>
        <w:adjustRightInd w:val="0"/>
        <w:spacing w:line="360" w:lineRule="auto"/>
        <w:ind w:firstLine="472" w:firstLineChars="196"/>
        <w:outlineLvl w:val="1"/>
        <w:rPr>
          <w:b/>
          <w:color w:val="000000"/>
          <w:sz w:val="24"/>
        </w:rPr>
      </w:pPr>
      <w:r>
        <w:rPr>
          <w:b/>
          <w:color w:val="000000"/>
          <w:sz w:val="24"/>
        </w:rPr>
        <w:t>三、响应文件的递交</w:t>
      </w:r>
    </w:p>
    <w:p>
      <w:pPr>
        <w:autoSpaceDE w:val="0"/>
        <w:autoSpaceDN w:val="0"/>
        <w:adjustRightInd w:val="0"/>
        <w:spacing w:line="360" w:lineRule="auto"/>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autoSpaceDE w:val="0"/>
        <w:autoSpaceDN w:val="0"/>
        <w:adjustRightInd w:val="0"/>
        <w:snapToGrid w:val="0"/>
        <w:spacing w:line="360" w:lineRule="auto"/>
        <w:ind w:firstLine="352" w:firstLineChars="147"/>
        <w:rPr>
          <w:bCs/>
          <w:color w:val="FF0000"/>
          <w:sz w:val="24"/>
        </w:rPr>
      </w:pPr>
      <w:r>
        <w:rPr>
          <w:bCs/>
          <w:color w:val="FF0000"/>
          <w:sz w:val="24"/>
        </w:rPr>
        <w:t>2.本项目原则上采用远程异地开评标，响应人无需到开标现场，但须准时在线参加，直至评审结束。</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b/>
          <w:color w:val="000000"/>
          <w:sz w:val="24"/>
        </w:rPr>
      </w:pPr>
      <w:r>
        <w:rPr>
          <w:b/>
          <w:color w:val="000000"/>
          <w:sz w:val="24"/>
        </w:rPr>
        <w:t>四、无效的响应文件</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b/>
          <w:color w:val="000000"/>
          <w:sz w:val="24"/>
        </w:rPr>
      </w:pPr>
      <w:r>
        <w:rPr>
          <w:b/>
          <w:color w:val="000000"/>
          <w:sz w:val="24"/>
        </w:rPr>
        <w:t>发生下列情况之一的响应文件将被视为无效：</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1.不具备磋商文件规定资格要求；</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2.响应文件未有效授权的；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3.磋商文件中有▲处条款响应人未作实质性响应的；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4.响应文件关键内容字迹模糊、无法辨认的；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5.响应文件含有采购人不能接受的附加条件的；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6.报价超出磋商文件中规定的预算金额或者最高限价的；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7.提供虚假材料谋取成交的；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8.响应人串通响应的；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000000"/>
          <w:sz w:val="24"/>
        </w:rPr>
      </w:pPr>
      <w:r>
        <w:rPr>
          <w:rFonts w:hint="eastAsia"/>
          <w:color w:val="000000"/>
          <w:sz w:val="24"/>
        </w:rPr>
        <w:t>9.电子响应文件解密失败的；</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FF0000"/>
          <w:sz w:val="24"/>
        </w:rPr>
      </w:pPr>
      <w:r>
        <w:rPr>
          <w:rFonts w:hint="eastAsia"/>
          <w:color w:val="FF0000"/>
          <w:sz w:val="24"/>
        </w:rPr>
        <w:t>10.参与同一标段的供应商，存在以下几种情形：MAC地址相同、计算机硬盘序列号相同、响应文件细节错误一致且无合理解释等情形；</w:t>
      </w:r>
    </w:p>
    <w:p>
      <w:pPr>
        <w:keepNext w:val="0"/>
        <w:keepLines w:val="0"/>
        <w:pageBreakBefore w:val="0"/>
        <w:widowControl w:val="0"/>
        <w:kinsoku/>
        <w:wordWrap/>
        <w:overflowPunct/>
        <w:topLinePunct w:val="0"/>
        <w:bidi w:val="0"/>
        <w:snapToGrid w:val="0"/>
        <w:spacing w:line="360" w:lineRule="auto"/>
        <w:ind w:firstLine="480" w:firstLineChars="200"/>
        <w:textAlignment w:val="auto"/>
        <w:rPr>
          <w:color w:val="FF0000"/>
          <w:sz w:val="24"/>
        </w:rPr>
      </w:pPr>
      <w:r>
        <w:rPr>
          <w:rFonts w:hint="eastAsia"/>
          <w:color w:val="FF0000"/>
          <w:sz w:val="24"/>
        </w:rPr>
        <w:t>11.电子响应文件超过规定时间（开标后30分钟内）未解密的；</w:t>
      </w:r>
    </w:p>
    <w:p>
      <w:pPr>
        <w:keepNext w:val="0"/>
        <w:keepLines w:val="0"/>
        <w:pageBreakBefore w:val="0"/>
        <w:widowControl w:val="0"/>
        <w:kinsoku/>
        <w:wordWrap/>
        <w:overflowPunct/>
        <w:topLinePunct w:val="0"/>
        <w:autoSpaceDE w:val="0"/>
        <w:autoSpaceDN w:val="0"/>
        <w:bidi w:val="0"/>
        <w:adjustRightInd w:val="0"/>
        <w:spacing w:line="360" w:lineRule="auto"/>
        <w:ind w:firstLine="470" w:firstLineChars="196"/>
        <w:textAlignment w:val="auto"/>
        <w:outlineLvl w:val="1"/>
        <w:rPr>
          <w:b/>
          <w:color w:val="000000"/>
          <w:sz w:val="24"/>
        </w:rPr>
      </w:pPr>
      <w:r>
        <w:rPr>
          <w:rFonts w:hint="eastAsia"/>
          <w:color w:val="000000"/>
          <w:sz w:val="24"/>
        </w:rPr>
        <w:t>12.不符合法律、法规和采购文件规定的其他实质性要求的。</w:t>
      </w:r>
    </w:p>
    <w:p>
      <w:pPr>
        <w:autoSpaceDE w:val="0"/>
        <w:autoSpaceDN w:val="0"/>
        <w:adjustRightInd w:val="0"/>
        <w:spacing w:line="360" w:lineRule="auto"/>
        <w:ind w:firstLine="472" w:firstLineChars="196"/>
        <w:outlineLvl w:val="1"/>
        <w:rPr>
          <w:b/>
          <w:color w:val="000000"/>
          <w:sz w:val="24"/>
        </w:rPr>
      </w:pPr>
      <w:r>
        <w:rPr>
          <w:b/>
          <w:color w:val="000000"/>
          <w:sz w:val="24"/>
        </w:rPr>
        <w:t>五、磋商、评审和成交</w:t>
      </w:r>
    </w:p>
    <w:p>
      <w:pPr>
        <w:autoSpaceDE w:val="0"/>
        <w:autoSpaceDN w:val="0"/>
        <w:adjustRightInd w:val="0"/>
        <w:spacing w:line="360" w:lineRule="auto"/>
        <w:ind w:firstLine="482" w:firstLineChars="200"/>
        <w:jc w:val="left"/>
        <w:outlineLvl w:val="2"/>
        <w:rPr>
          <w:b/>
          <w:color w:val="000000"/>
          <w:sz w:val="24"/>
        </w:rPr>
      </w:pPr>
      <w:r>
        <w:rPr>
          <w:b/>
          <w:color w:val="000000"/>
          <w:sz w:val="24"/>
        </w:rPr>
        <w:t>（一）磋商</w:t>
      </w:r>
    </w:p>
    <w:p>
      <w:pPr>
        <w:snapToGrid w:val="0"/>
        <w:spacing w:line="360" w:lineRule="auto"/>
        <w:ind w:firstLine="480" w:firstLineChars="200"/>
        <w:rPr>
          <w:color w:val="000000"/>
          <w:sz w:val="24"/>
        </w:rPr>
      </w:pPr>
      <w:r>
        <w:rPr>
          <w:color w:val="000000"/>
          <w:sz w:val="24"/>
        </w:rPr>
        <w:t>采购人将在规定的日期、时间和地点组织磋商会。磋商时间截止后，响应人登录政采云平台，</w:t>
      </w:r>
      <w:r>
        <w:rPr>
          <w:rFonts w:asciiTheme="minorEastAsia" w:hAnsiTheme="minorEastAsia" w:eastAsiaTheme="minorEastAsia"/>
          <w:color w:val="000000"/>
          <w:sz w:val="24"/>
        </w:rPr>
        <w:t>用“项目采购</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开标评标”功</w:t>
      </w:r>
      <w:r>
        <w:rPr>
          <w:color w:val="000000"/>
          <w:sz w:val="24"/>
        </w:rPr>
        <w:t>能对电子响应文件进行在线解密。在线解密电子响应文件时间为磋商时间起半个小时内。</w:t>
      </w:r>
    </w:p>
    <w:p>
      <w:pPr>
        <w:autoSpaceDE w:val="0"/>
        <w:autoSpaceDN w:val="0"/>
        <w:adjustRightInd w:val="0"/>
        <w:spacing w:line="360" w:lineRule="auto"/>
        <w:ind w:firstLine="482" w:firstLineChars="200"/>
        <w:jc w:val="left"/>
        <w:outlineLvl w:val="2"/>
        <w:rPr>
          <w:b/>
          <w:color w:val="000000"/>
          <w:sz w:val="24"/>
        </w:rPr>
      </w:pPr>
      <w:r>
        <w:rPr>
          <w:b/>
          <w:color w:val="000000"/>
          <w:sz w:val="24"/>
        </w:rPr>
        <w:t>（二）磋商小组</w:t>
      </w:r>
    </w:p>
    <w:p>
      <w:pPr>
        <w:spacing w:line="360" w:lineRule="auto"/>
        <w:ind w:firstLine="480" w:firstLineChars="200"/>
        <w:rPr>
          <w:color w:val="000000"/>
          <w:sz w:val="24"/>
        </w:rPr>
      </w:pPr>
      <w:r>
        <w:rPr>
          <w:color w:val="000000"/>
          <w:sz w:val="24"/>
        </w:rPr>
        <w:t>1．磋商小组依法由三人组成，并对响应文件进行审查、质疑、评估和比较。</w:t>
      </w:r>
    </w:p>
    <w:p>
      <w:pPr>
        <w:autoSpaceDE w:val="0"/>
        <w:autoSpaceDN w:val="0"/>
        <w:adjustRightInd w:val="0"/>
        <w:spacing w:line="360" w:lineRule="auto"/>
        <w:ind w:firstLine="480" w:firstLineChars="200"/>
        <w:rPr>
          <w:color w:val="000000"/>
          <w:sz w:val="24"/>
        </w:rPr>
      </w:pPr>
      <w:r>
        <w:rPr>
          <w:color w:val="000000"/>
          <w:sz w:val="24"/>
        </w:rPr>
        <w:t>2．磋商期间，响应人法定代表人或授权代表必须准时在线，负责解答有关事宜。响应人联系电话在响应当天保持通信畅通，因通信问题无法联系到响应人造成的后果由响应人自行承担。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2" w:firstLineChars="200"/>
        <w:rPr>
          <w:color w:val="000000"/>
          <w:sz w:val="24"/>
        </w:rPr>
      </w:pPr>
      <w:r>
        <w:rPr>
          <w:b/>
          <w:color w:val="000000"/>
          <w:sz w:val="24"/>
        </w:rPr>
        <w:t>（三）磋商</w:t>
      </w:r>
    </w:p>
    <w:p>
      <w:pPr>
        <w:snapToGrid w:val="0"/>
        <w:spacing w:line="360" w:lineRule="auto"/>
        <w:ind w:firstLine="480" w:firstLineChars="200"/>
        <w:rPr>
          <w:b/>
          <w:bCs/>
          <w:color w:val="000000"/>
          <w:sz w:val="24"/>
        </w:rPr>
      </w:pPr>
      <w:r>
        <w:rPr>
          <w:color w:val="000000"/>
          <w:sz w:val="24"/>
        </w:rPr>
        <w:t xml:space="preserve">1.磋商原则：根据符合采购需求、质量和服务等要求，综合评分确定成交人。 </w:t>
      </w:r>
    </w:p>
    <w:p>
      <w:pPr>
        <w:snapToGrid w:val="0"/>
        <w:spacing w:line="360" w:lineRule="auto"/>
        <w:ind w:firstLine="480" w:firstLineChars="200"/>
        <w:rPr>
          <w:color w:val="000000"/>
          <w:sz w:val="24"/>
        </w:rPr>
      </w:pPr>
      <w:r>
        <w:rPr>
          <w:color w:val="000000"/>
          <w:sz w:val="24"/>
        </w:rPr>
        <w:t>2.磋商小组进行评审与磋商。</w:t>
      </w:r>
    </w:p>
    <w:p>
      <w:pPr>
        <w:snapToGrid w:val="0"/>
        <w:spacing w:line="360" w:lineRule="auto"/>
        <w:ind w:firstLine="480" w:firstLineChars="200"/>
        <w:rPr>
          <w:color w:val="000000"/>
          <w:sz w:val="24"/>
        </w:rPr>
      </w:pPr>
      <w:r>
        <w:rPr>
          <w:color w:val="000000"/>
          <w:sz w:val="24"/>
        </w:rPr>
        <w:t>3.磋商报告：磋商小组完成评审后，向采购人提交经各磋商小组成员签字的评审结果报告。</w:t>
      </w:r>
    </w:p>
    <w:p>
      <w:pPr>
        <w:autoSpaceDE w:val="0"/>
        <w:autoSpaceDN w:val="0"/>
        <w:adjustRightInd w:val="0"/>
        <w:spacing w:line="360" w:lineRule="auto"/>
        <w:ind w:firstLine="482" w:firstLineChars="200"/>
        <w:jc w:val="left"/>
        <w:outlineLvl w:val="2"/>
        <w:rPr>
          <w:b/>
          <w:color w:val="000000"/>
          <w:sz w:val="24"/>
        </w:rPr>
      </w:pPr>
      <w:r>
        <w:rPr>
          <w:b/>
          <w:color w:val="000000"/>
          <w:sz w:val="24"/>
        </w:rPr>
        <w:t>（四）成交</w:t>
      </w:r>
    </w:p>
    <w:p>
      <w:pPr>
        <w:pStyle w:val="13"/>
        <w:snapToGrid w:val="0"/>
        <w:spacing w:line="360" w:lineRule="auto"/>
        <w:ind w:firstLine="482"/>
        <w:rPr>
          <w:rFonts w:ascii="Times New Roman" w:hAnsi="Times New Roman"/>
          <w:color w:val="000000"/>
          <w:sz w:val="24"/>
        </w:rPr>
      </w:pPr>
      <w:r>
        <w:rPr>
          <w:rFonts w:ascii="Times New Roman" w:hAnsi="Times New Roman"/>
          <w:color w:val="000000"/>
          <w:sz w:val="24"/>
        </w:rPr>
        <w:t>评审结束后，经公示一个工作日无异议后，由衢州学院</w:t>
      </w:r>
      <w:r>
        <w:rPr>
          <w:rFonts w:hint="eastAsia" w:ascii="Times New Roman" w:hAnsi="Times New Roman"/>
          <w:color w:val="000000"/>
          <w:sz w:val="24"/>
        </w:rPr>
        <w:t>实验室与资产管理处</w:t>
      </w:r>
      <w:r>
        <w:rPr>
          <w:rFonts w:ascii="Times New Roman" w:hAnsi="Times New Roman"/>
          <w:color w:val="000000"/>
          <w:sz w:val="24"/>
        </w:rPr>
        <w:t>向成交人签发《成交通知书》。</w:t>
      </w:r>
    </w:p>
    <w:p>
      <w:pPr>
        <w:autoSpaceDE w:val="0"/>
        <w:autoSpaceDN w:val="0"/>
        <w:adjustRightInd w:val="0"/>
        <w:spacing w:line="360" w:lineRule="auto"/>
        <w:ind w:firstLine="472" w:firstLineChars="196"/>
        <w:outlineLvl w:val="1"/>
        <w:rPr>
          <w:b/>
          <w:color w:val="000000"/>
          <w:sz w:val="24"/>
        </w:rPr>
      </w:pPr>
      <w:r>
        <w:rPr>
          <w:b/>
          <w:color w:val="000000"/>
          <w:sz w:val="24"/>
        </w:rPr>
        <w:t>六、合同授予</w:t>
      </w:r>
    </w:p>
    <w:p>
      <w:pPr>
        <w:autoSpaceDE w:val="0"/>
        <w:autoSpaceDN w:val="0"/>
        <w:adjustRightInd w:val="0"/>
        <w:spacing w:line="360" w:lineRule="auto"/>
        <w:ind w:firstLine="480" w:firstLineChars="200"/>
        <w:rPr>
          <w:color w:val="000000"/>
          <w:sz w:val="24"/>
        </w:rPr>
      </w:pPr>
      <w:r>
        <w:rPr>
          <w:color w:val="000000"/>
          <w:sz w:val="24"/>
        </w:rPr>
        <w:t>1．成交人接到成交通知书后在规定的时间内与采购人签订合同。</w:t>
      </w:r>
    </w:p>
    <w:p>
      <w:pPr>
        <w:autoSpaceDE w:val="0"/>
        <w:autoSpaceDN w:val="0"/>
        <w:adjustRightInd w:val="0"/>
        <w:spacing w:line="360" w:lineRule="auto"/>
        <w:ind w:firstLine="480" w:firstLineChars="200"/>
        <w:rPr>
          <w:color w:val="000000"/>
          <w:sz w:val="24"/>
        </w:rPr>
      </w:pPr>
      <w:r>
        <w:rPr>
          <w:color w:val="000000"/>
          <w:sz w:val="24"/>
        </w:rPr>
        <w:t>2．成交人拖延、拒签合同的，取消成交资格。</w:t>
      </w:r>
    </w:p>
    <w:p>
      <w:pPr>
        <w:spacing w:line="360" w:lineRule="auto"/>
        <w:ind w:firstLine="480" w:firstLineChars="200"/>
        <w:rPr>
          <w:color w:val="000000"/>
          <w:sz w:val="24"/>
        </w:rPr>
      </w:pPr>
      <w:r>
        <w:rPr>
          <w:color w:val="000000"/>
          <w:sz w:val="24"/>
        </w:rPr>
        <w:t>3．竞争性磋商文件、澄清文件、响应文件等，均为签订合同的依据。</w:t>
      </w:r>
    </w:p>
    <w:p>
      <w:pPr>
        <w:spacing w:line="360" w:lineRule="auto"/>
        <w:ind w:firstLine="482" w:firstLineChars="200"/>
        <w:rPr>
          <w:b/>
          <w:sz w:val="24"/>
        </w:rPr>
      </w:pPr>
      <w:r>
        <w:rPr>
          <w:b/>
          <w:sz w:val="24"/>
        </w:rPr>
        <w:t>七、履约保证金</w:t>
      </w:r>
    </w:p>
    <w:p>
      <w:pPr>
        <w:spacing w:line="360" w:lineRule="auto"/>
        <w:ind w:firstLine="472" w:firstLineChars="196"/>
        <w:rPr>
          <w:rFonts w:hint="eastAsia" w:ascii="宋体" w:hAnsi="宋体"/>
          <w:b/>
          <w:color w:val="000000"/>
          <w:sz w:val="24"/>
        </w:rPr>
      </w:pPr>
      <w:r>
        <w:rPr>
          <w:rFonts w:hint="eastAsia" w:ascii="宋体" w:hAnsi="宋体"/>
          <w:b/>
          <w:color w:val="000000"/>
          <w:sz w:val="24"/>
        </w:rPr>
        <w:t>本项目无需提供履约保证金。</w:t>
      </w:r>
    </w:p>
    <w:p>
      <w:pPr>
        <w:spacing w:line="360" w:lineRule="auto"/>
        <w:ind w:firstLine="472" w:firstLineChars="196"/>
        <w:rPr>
          <w:b/>
          <w:sz w:val="24"/>
        </w:rPr>
      </w:pPr>
      <w:r>
        <w:rPr>
          <w:b/>
          <w:sz w:val="24"/>
        </w:rPr>
        <w:t>八、解释权：</w:t>
      </w:r>
      <w:r>
        <w:rPr>
          <w:sz w:val="24"/>
        </w:rPr>
        <w:t>本磋商文件是依据《政府采购法》及有关规定编制的，解释权属采购人。</w:t>
      </w:r>
    </w:p>
    <w:p>
      <w:pPr>
        <w:spacing w:line="360" w:lineRule="auto"/>
        <w:ind w:firstLine="472" w:firstLineChars="196"/>
        <w:rPr>
          <w:sz w:val="24"/>
        </w:rPr>
      </w:pPr>
      <w:r>
        <w:rPr>
          <w:b/>
          <w:sz w:val="24"/>
        </w:rPr>
        <w:t>九、通讯地址：</w:t>
      </w:r>
      <w:r>
        <w:rPr>
          <w:sz w:val="24"/>
        </w:rPr>
        <w:t>所有与本次磋商有关的函电请按下面联系</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w:t>
      </w:r>
      <w:r>
        <w:rPr>
          <w:rFonts w:hint="eastAsia"/>
          <w:color w:val="000000"/>
          <w:kern w:val="0"/>
          <w:sz w:val="24"/>
        </w:rPr>
        <w:t>15345707715</w:t>
      </w:r>
      <w:r>
        <w:rPr>
          <w:kern w:val="0"/>
          <w:sz w:val="24"/>
        </w:rPr>
        <w:t>。</w:t>
      </w:r>
    </w:p>
    <w:p>
      <w:pPr>
        <w:tabs>
          <w:tab w:val="left" w:pos="2366"/>
        </w:tabs>
        <w:spacing w:line="360" w:lineRule="auto"/>
        <w:ind w:firstLine="480" w:firstLineChars="200"/>
        <w:rPr>
          <w:color w:val="000000"/>
          <w:kern w:val="0"/>
          <w:sz w:val="24"/>
        </w:rPr>
      </w:pPr>
      <w:r>
        <w:rPr>
          <w:rFonts w:hint="eastAsia" w:ascii="宋体" w:hAnsi="宋体" w:cs="宋体"/>
          <w:color w:val="000000"/>
          <w:sz w:val="24"/>
        </w:rPr>
        <w:t>项目采购</w:t>
      </w:r>
      <w:r>
        <w:rPr>
          <w:color w:val="000000"/>
          <w:kern w:val="0"/>
          <w:sz w:val="24"/>
        </w:rPr>
        <w:t>联系人：周老师；电话：0570-8015042</w:t>
      </w:r>
      <w:r>
        <w:rPr>
          <w:rFonts w:hint="eastAsia"/>
          <w:color w:val="000000"/>
          <w:kern w:val="0"/>
          <w:sz w:val="24"/>
        </w:rPr>
        <w:t>，18957039862</w:t>
      </w:r>
      <w:r>
        <w:rPr>
          <w:color w:val="000000"/>
          <w:kern w:val="0"/>
          <w:sz w:val="24"/>
        </w:rPr>
        <w:t>。</w:t>
      </w:r>
    </w:p>
    <w:p>
      <w:pPr>
        <w:tabs>
          <w:tab w:val="left" w:pos="2366"/>
        </w:tabs>
        <w:spacing w:line="360" w:lineRule="auto"/>
        <w:ind w:firstLine="480" w:firstLineChars="200"/>
        <w:rPr>
          <w:color w:val="000000"/>
          <w:kern w:val="0"/>
          <w:sz w:val="24"/>
        </w:rPr>
      </w:pPr>
      <w:r>
        <w:rPr>
          <w:color w:val="000000"/>
          <w:kern w:val="0"/>
          <w:sz w:val="24"/>
        </w:rPr>
        <w:t>项目技术答疑联系人：</w:t>
      </w:r>
      <w:r>
        <w:rPr>
          <w:rFonts w:hint="eastAsia"/>
          <w:color w:val="000000"/>
          <w:kern w:val="0"/>
          <w:sz w:val="24"/>
          <w:lang w:val="en-US" w:eastAsia="zh-CN"/>
        </w:rPr>
        <w:t>王</w:t>
      </w:r>
      <w:r>
        <w:rPr>
          <w:color w:val="000000"/>
          <w:kern w:val="0"/>
          <w:sz w:val="24"/>
        </w:rPr>
        <w:t>老师，电话：</w:t>
      </w:r>
      <w:r>
        <w:rPr>
          <w:rFonts w:hint="eastAsia"/>
          <w:color w:val="000000"/>
          <w:kern w:val="0"/>
          <w:sz w:val="24"/>
        </w:rPr>
        <w:t>0570-80</w:t>
      </w:r>
      <w:r>
        <w:rPr>
          <w:rFonts w:hint="eastAsia"/>
          <w:color w:val="000000"/>
          <w:kern w:val="0"/>
          <w:sz w:val="24"/>
          <w:lang w:val="en-US" w:eastAsia="zh-CN"/>
        </w:rPr>
        <w:t>12739</w:t>
      </w:r>
      <w:r>
        <w:rPr>
          <w:rFonts w:hint="eastAsia"/>
          <w:color w:val="000000"/>
          <w:kern w:val="0"/>
          <w:sz w:val="24"/>
        </w:rPr>
        <w:t>，</w:t>
      </w:r>
      <w:r>
        <w:rPr>
          <w:rFonts w:hint="eastAsia"/>
          <w:color w:val="000000"/>
          <w:kern w:val="0"/>
          <w:sz w:val="24"/>
          <w:lang w:val="en-US" w:eastAsia="zh-CN"/>
        </w:rPr>
        <w:t>15068902252</w:t>
      </w:r>
      <w:r>
        <w:rPr>
          <w:color w:val="000000"/>
          <w:kern w:val="0"/>
          <w:sz w:val="24"/>
        </w:rPr>
        <w:t>。</w:t>
      </w:r>
    </w:p>
    <w:p>
      <w:pPr>
        <w:adjustRightInd w:val="0"/>
        <w:snapToGrid w:val="0"/>
        <w:spacing w:line="360" w:lineRule="auto"/>
        <w:jc w:val="center"/>
        <w:rPr>
          <w:b/>
          <w:color w:val="000000"/>
          <w:sz w:val="32"/>
          <w:szCs w:val="32"/>
        </w:rPr>
      </w:pPr>
    </w:p>
    <w:p>
      <w:pPr>
        <w:adjustRightInd w:val="0"/>
        <w:snapToGrid w:val="0"/>
        <w:spacing w:line="360" w:lineRule="auto"/>
        <w:jc w:val="center"/>
        <w:rPr>
          <w:b/>
          <w:color w:val="000000"/>
          <w:sz w:val="32"/>
          <w:szCs w:val="32"/>
        </w:rPr>
      </w:pPr>
      <w:r>
        <w:rPr>
          <w:b/>
          <w:color w:val="000000"/>
          <w:sz w:val="32"/>
          <w:szCs w:val="32"/>
        </w:rPr>
        <w:br w:type="page"/>
      </w:r>
      <w:r>
        <w:rPr>
          <w:b/>
          <w:color w:val="000000"/>
          <w:sz w:val="32"/>
          <w:szCs w:val="32"/>
        </w:rPr>
        <w:t>第三章  采购需求</w:t>
      </w:r>
    </w:p>
    <w:p>
      <w:pPr>
        <w:spacing w:line="360" w:lineRule="auto"/>
        <w:ind w:firstLine="482" w:firstLineChars="200"/>
        <w:rPr>
          <w:b/>
          <w:bCs w:val="0"/>
          <w:color w:val="000000" w:themeColor="text1"/>
          <w:sz w:val="24"/>
          <w14:textFill>
            <w14:solidFill>
              <w14:schemeClr w14:val="tx1"/>
            </w14:solidFill>
          </w14:textFill>
        </w:rPr>
      </w:pPr>
      <w:r>
        <w:rPr>
          <w:b/>
          <w:bCs w:val="0"/>
          <w:color w:val="000000" w:themeColor="text1"/>
          <w:sz w:val="24"/>
          <w14:textFill>
            <w14:solidFill>
              <w14:schemeClr w14:val="tx1"/>
            </w14:solidFill>
          </w14:textFill>
        </w:rPr>
        <w:t>标注“</w:t>
      </w:r>
      <w:r>
        <w:rPr>
          <w:rFonts w:eastAsia="仿宋_GB2312"/>
          <w:b/>
          <w:bCs w:val="0"/>
          <w:color w:val="000000" w:themeColor="text1"/>
          <w:sz w:val="24"/>
          <w14:textFill>
            <w14:solidFill>
              <w14:schemeClr w14:val="tx1"/>
            </w14:solidFill>
          </w14:textFill>
        </w:rPr>
        <w:t>▲</w:t>
      </w:r>
      <w:r>
        <w:rPr>
          <w:b/>
          <w:bCs w:val="0"/>
          <w:color w:val="000000" w:themeColor="text1"/>
          <w:sz w:val="24"/>
          <w14:textFill>
            <w14:solidFill>
              <w14:schemeClr w14:val="tx1"/>
            </w14:solidFill>
          </w14:textFill>
        </w:rPr>
        <w:t>”号的为不可负偏离条款，对这些条款的任何负偏离为无效响应。</w:t>
      </w:r>
    </w:p>
    <w:p>
      <w:pPr>
        <w:numPr>
          <w:ilvl w:val="0"/>
          <w:numId w:val="2"/>
        </w:numPr>
        <w:spacing w:line="360" w:lineRule="auto"/>
        <w:ind w:firstLine="482" w:firstLineChars="200"/>
        <w:rPr>
          <w:b/>
          <w:color w:val="000000"/>
          <w:sz w:val="24"/>
        </w:rPr>
      </w:pPr>
      <w:r>
        <w:rPr>
          <w:b/>
          <w:color w:val="000000"/>
          <w:sz w:val="24"/>
        </w:rPr>
        <w:t>采购内容</w:t>
      </w:r>
    </w:p>
    <w:tbl>
      <w:tblPr>
        <w:tblStyle w:val="22"/>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58"/>
        <w:gridCol w:w="1608"/>
        <w:gridCol w:w="1377"/>
        <w:gridCol w:w="780"/>
        <w:gridCol w:w="750"/>
        <w:gridCol w:w="1170"/>
        <w:gridCol w:w="13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75" w:hRule="atLeast"/>
        </w:trPr>
        <w:tc>
          <w:tcPr>
            <w:tcW w:w="758"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08" w:type="dxa"/>
            <w:shd w:val="clear" w:color="auto" w:fill="FFFFFF" w:themeFill="background1"/>
            <w:vAlign w:val="center"/>
          </w:tcPr>
          <w:p>
            <w:pPr>
              <w:tabs>
                <w:tab w:val="left" w:pos="8280"/>
              </w:tabs>
              <w:autoSpaceDE w:val="0"/>
              <w:autoSpaceDN w:val="0"/>
              <w:adjustRightInd w:val="0"/>
              <w:spacing w:line="360" w:lineRule="auto"/>
              <w:ind w:right="25" w:firstLine="105" w:firstLineChars="50"/>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377"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规格型号</w:t>
            </w:r>
          </w:p>
        </w:tc>
        <w:tc>
          <w:tcPr>
            <w:tcW w:w="78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5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17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预算（元）</w:t>
            </w:r>
          </w:p>
        </w:tc>
        <w:tc>
          <w:tcPr>
            <w:tcW w:w="1305"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整体</w:t>
            </w:r>
          </w:p>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交货期</w:t>
            </w:r>
          </w:p>
        </w:tc>
        <w:tc>
          <w:tcPr>
            <w:tcW w:w="1530" w:type="dxa"/>
            <w:shd w:val="clear" w:color="auto" w:fill="FFFFFF" w:themeFill="background1"/>
            <w:vAlign w:val="center"/>
          </w:tcPr>
          <w:p>
            <w:pPr>
              <w:tabs>
                <w:tab w:val="left" w:pos="8280"/>
              </w:tabs>
              <w:autoSpaceDE w:val="0"/>
              <w:autoSpaceDN w:val="0"/>
              <w:adjustRightInd w:val="0"/>
              <w:spacing w:line="360" w:lineRule="auto"/>
              <w:ind w:right="25"/>
              <w:jc w:val="center"/>
              <w:rPr>
                <w:rFonts w:hint="eastAsia" w:ascii="宋体" w:hAnsi="宋体" w:eastAsia="宋体" w:cs="宋体"/>
                <w:b/>
                <w:sz w:val="21"/>
                <w:szCs w:val="21"/>
              </w:rPr>
            </w:pPr>
            <w:r>
              <w:rPr>
                <w:rFonts w:hint="eastAsia" w:ascii="宋体" w:hAnsi="宋体" w:eastAsia="宋体" w:cs="宋体"/>
                <w:b/>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03" w:hRule="atLeast"/>
        </w:trPr>
        <w:tc>
          <w:tcPr>
            <w:tcW w:w="758"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608"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cs="宋体"/>
                <w:kern w:val="0"/>
                <w:sz w:val="21"/>
                <w:szCs w:val="21"/>
              </w:rPr>
              <w:t>研究生综合管理服务平台</w:t>
            </w:r>
          </w:p>
        </w:tc>
        <w:tc>
          <w:tcPr>
            <w:tcW w:w="1377"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cs="宋体"/>
                <w:kern w:val="0"/>
                <w:sz w:val="21"/>
                <w:szCs w:val="21"/>
              </w:rPr>
              <w:t>详见项目需求</w:t>
            </w:r>
          </w:p>
        </w:tc>
        <w:tc>
          <w:tcPr>
            <w:tcW w:w="780"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shd w:val="clear" w:color="auto" w:fill="FFFFFF" w:themeFill="background1"/>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个</w:t>
            </w:r>
          </w:p>
        </w:tc>
        <w:tc>
          <w:tcPr>
            <w:tcW w:w="1170"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1480000</w:t>
            </w:r>
          </w:p>
        </w:tc>
        <w:tc>
          <w:tcPr>
            <w:tcW w:w="1305" w:type="dxa"/>
            <w:shd w:val="clear" w:color="auto" w:fill="FFFFFF" w:themeFill="background1"/>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215天</w:t>
            </w:r>
          </w:p>
          <w:p>
            <w:pPr>
              <w:widowControl/>
              <w:jc w:val="center"/>
              <w:rPr>
                <w:rFonts w:hint="eastAsia" w:ascii="宋体" w:hAnsi="宋体" w:eastAsia="宋体" w:cs="宋体"/>
                <w:sz w:val="21"/>
                <w:szCs w:val="21"/>
              </w:rPr>
            </w:pPr>
            <w:r>
              <w:rPr>
                <w:rFonts w:hint="eastAsia" w:ascii="宋体" w:hAnsi="宋体" w:eastAsia="宋体" w:cs="宋体"/>
                <w:bCs/>
                <w:sz w:val="21"/>
                <w:szCs w:val="21"/>
              </w:rPr>
              <w:t>分阶段完成</w:t>
            </w:r>
          </w:p>
        </w:tc>
        <w:tc>
          <w:tcPr>
            <w:tcW w:w="1530" w:type="dxa"/>
            <w:shd w:val="clear" w:color="auto" w:fill="FFFFFF" w:themeFill="background1"/>
            <w:vAlign w:val="center"/>
          </w:tcPr>
          <w:p>
            <w:pPr>
              <w:tabs>
                <w:tab w:val="left" w:pos="8280"/>
              </w:tabs>
              <w:autoSpaceDE w:val="0"/>
              <w:autoSpaceDN w:val="0"/>
              <w:adjustRightInd w:val="0"/>
              <w:jc w:val="center"/>
              <w:rPr>
                <w:rFonts w:hint="eastAsia" w:ascii="宋体" w:hAnsi="宋体" w:eastAsia="宋体" w:cs="宋体"/>
                <w:sz w:val="21"/>
                <w:szCs w:val="21"/>
              </w:rPr>
            </w:pPr>
            <w:r>
              <w:rPr>
                <w:rFonts w:hint="eastAsia" w:ascii="宋体" w:hAnsi="宋体" w:eastAsia="宋体" w:cs="宋体"/>
                <w:sz w:val="21"/>
                <w:szCs w:val="21"/>
              </w:rPr>
              <w:t>学校指定地点</w:t>
            </w:r>
          </w:p>
        </w:tc>
      </w:tr>
    </w:tbl>
    <w:p>
      <w:pPr>
        <w:numPr>
          <w:ilvl w:val="255"/>
          <w:numId w:val="0"/>
        </w:numPr>
        <w:spacing w:line="360" w:lineRule="auto"/>
        <w:rPr>
          <w:b/>
          <w:color w:val="000000"/>
          <w:sz w:val="24"/>
        </w:rPr>
      </w:pPr>
    </w:p>
    <w:p>
      <w:pPr>
        <w:numPr>
          <w:ilvl w:val="0"/>
          <w:numId w:val="2"/>
        </w:numPr>
        <w:spacing w:line="360" w:lineRule="auto"/>
        <w:ind w:firstLine="482" w:firstLineChars="200"/>
        <w:rPr>
          <w:b/>
          <w:color w:val="000000"/>
          <w:sz w:val="24"/>
        </w:rPr>
      </w:pPr>
      <w:r>
        <w:rPr>
          <w:rFonts w:hint="eastAsia"/>
          <w:b/>
          <w:color w:val="000000"/>
          <w:sz w:val="24"/>
        </w:rPr>
        <w:t>技术参数要求（见项目需求）</w:t>
      </w:r>
    </w:p>
    <w:p>
      <w:pPr>
        <w:numPr>
          <w:ilvl w:val="0"/>
          <w:numId w:val="2"/>
        </w:numPr>
        <w:spacing w:line="360" w:lineRule="auto"/>
        <w:ind w:firstLine="482" w:firstLineChars="200"/>
        <w:rPr>
          <w:b/>
          <w:color w:val="000000"/>
          <w:sz w:val="24"/>
        </w:rPr>
      </w:pPr>
      <w:r>
        <w:rPr>
          <w:rFonts w:hint="eastAsia"/>
          <w:b/>
          <w:color w:val="000000"/>
          <w:sz w:val="24"/>
        </w:rPr>
        <w:t>商务要求（见项目需求）</w:t>
      </w: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Pr>
        <w:spacing w:before="20" w:after="20" w:line="360" w:lineRule="auto"/>
        <w:jc w:val="center"/>
        <w:rPr>
          <w:b/>
          <w:color w:val="000000"/>
          <w:sz w:val="36"/>
          <w:szCs w:val="36"/>
        </w:rPr>
      </w:pPr>
    </w:p>
    <w:p/>
    <w:p>
      <w:pPr>
        <w:spacing w:before="20" w:after="20" w:line="360" w:lineRule="auto"/>
        <w:jc w:val="center"/>
        <w:rPr>
          <w:rFonts w:hint="eastAsia" w:ascii="黑体" w:hAnsi="黑体" w:eastAsia="黑体" w:cs="黑体"/>
          <w:sz w:val="36"/>
          <w:szCs w:val="36"/>
        </w:rPr>
      </w:pPr>
      <w:r>
        <w:rPr>
          <w:rFonts w:hint="eastAsia"/>
          <w:b/>
          <w:color w:val="000000"/>
          <w:sz w:val="36"/>
          <w:szCs w:val="36"/>
        </w:rPr>
        <w:t>项目需求</w:t>
      </w:r>
    </w:p>
    <w:p>
      <w:pPr>
        <w:pStyle w:val="18"/>
        <w:spacing w:before="20" w:after="20" w:line="400" w:lineRule="exact"/>
        <w:ind w:firstLine="600" w:firstLineChars="200"/>
        <w:jc w:val="both"/>
        <w:rPr>
          <w:rFonts w:hint="eastAsia" w:ascii="黑体" w:hAnsi="黑体" w:eastAsia="黑体" w:cs="黑体"/>
          <w:b w:val="0"/>
          <w:bCs w:val="0"/>
          <w:sz w:val="30"/>
          <w:szCs w:val="30"/>
        </w:rPr>
      </w:pPr>
      <w:r>
        <w:rPr>
          <w:rFonts w:hint="eastAsia" w:ascii="黑体" w:hAnsi="黑体" w:eastAsia="黑体" w:cs="黑体"/>
          <w:b w:val="0"/>
          <w:bCs w:val="0"/>
          <w:kern w:val="2"/>
          <w:sz w:val="30"/>
          <w:szCs w:val="30"/>
        </w:rPr>
        <w:t>一、</w:t>
      </w:r>
      <w:r>
        <w:rPr>
          <w:rFonts w:hint="eastAsia" w:ascii="黑体" w:hAnsi="黑体" w:eastAsia="黑体" w:cs="黑体"/>
          <w:b w:val="0"/>
          <w:bCs w:val="0"/>
          <w:sz w:val="30"/>
          <w:szCs w:val="30"/>
        </w:rPr>
        <w:t>项目建设目标</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（一）总体目标</w:t>
      </w:r>
    </w:p>
    <w:p>
      <w:pPr>
        <w:spacing w:line="400" w:lineRule="exact"/>
        <w:ind w:firstLine="480"/>
        <w:rPr>
          <w:rFonts w:eastAsia="仿宋_GB2312"/>
          <w:sz w:val="24"/>
        </w:rPr>
      </w:pPr>
      <w:r>
        <w:rPr>
          <w:rFonts w:hint="eastAsia" w:eastAsia="仿宋_GB2312"/>
          <w:sz w:val="24"/>
        </w:rPr>
        <w:t>平台系统</w:t>
      </w:r>
      <w:r>
        <w:rPr>
          <w:rFonts w:eastAsia="仿宋_GB2312"/>
          <w:sz w:val="24"/>
        </w:rPr>
        <w:t>涵盖研究生招生、学籍、培养、研究生数据采集、导师管理、研工、学位授予、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导师服务、研究生服务移动端功能等方面，为研究生相关管理部门提供实时、方便的管理服务。通过基于网络的管理</w:t>
      </w:r>
      <w:r>
        <w:rPr>
          <w:rFonts w:hint="eastAsia" w:eastAsia="仿宋_GB2312"/>
          <w:sz w:val="24"/>
        </w:rPr>
        <w:t>平台</w:t>
      </w:r>
      <w:r>
        <w:rPr>
          <w:rFonts w:eastAsia="仿宋_GB2312"/>
          <w:sz w:val="24"/>
        </w:rPr>
        <w:t>系统，促进研究生管理部门工作效率和管理水平的提高，同时为学校</w:t>
      </w:r>
      <w:r>
        <w:rPr>
          <w:rFonts w:hint="eastAsia" w:eastAsia="仿宋_GB2312"/>
          <w:sz w:val="24"/>
        </w:rPr>
        <w:t>各</w:t>
      </w:r>
      <w:r>
        <w:rPr>
          <w:rFonts w:eastAsia="仿宋_GB2312"/>
          <w:sz w:val="24"/>
        </w:rPr>
        <w:t>相关部门用户提供及时、科学的决策分析工具，提高学校研究生教学与管理质量。</w:t>
      </w:r>
    </w:p>
    <w:p>
      <w:pPr>
        <w:spacing w:line="400" w:lineRule="exact"/>
        <w:ind w:firstLine="480"/>
        <w:rPr>
          <w:rFonts w:eastAsia="仿宋_GB2312"/>
          <w:sz w:val="24"/>
        </w:rPr>
      </w:pPr>
      <w:r>
        <w:rPr>
          <w:rFonts w:eastAsia="仿宋_GB2312"/>
          <w:sz w:val="24"/>
        </w:rPr>
        <w:t>为用户提供一体化、全面的业务服务，应用以研究生教育为主线，覆盖从新生入学到研究生培养、学位申请、毕业离校管理</w:t>
      </w:r>
      <w:r>
        <w:rPr>
          <w:rFonts w:hint="eastAsia" w:eastAsia="仿宋_GB2312"/>
          <w:sz w:val="24"/>
        </w:rPr>
        <w:t>、学科建设与学位点建设</w:t>
      </w:r>
      <w:r>
        <w:rPr>
          <w:rFonts w:eastAsia="仿宋_GB2312"/>
          <w:sz w:val="24"/>
        </w:rPr>
        <w:t>等服务要求，为学校相关领导、</w:t>
      </w:r>
      <w:r>
        <w:rPr>
          <w:rFonts w:hint="eastAsia" w:eastAsia="仿宋_GB2312"/>
          <w:sz w:val="24"/>
        </w:rPr>
        <w:t>学科处</w:t>
      </w:r>
      <w:r>
        <w:rPr>
          <w:rFonts w:eastAsia="仿宋_GB2312"/>
          <w:sz w:val="24"/>
        </w:rPr>
        <w:t>、学院秘书、研究生、教师、导师等不同角色提供相应的服务。</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ascii="Times New Roman" w:hAnsi="Times New Roman" w:eastAsia="楷体_GB2312"/>
          <w:sz w:val="28"/>
          <w:szCs w:val="28"/>
        </w:rPr>
        <w:t>（二）分阶段建设目标</w:t>
      </w:r>
    </w:p>
    <w:p>
      <w:pPr>
        <w:spacing w:line="400" w:lineRule="exact"/>
        <w:ind w:firstLine="480"/>
        <w:rPr>
          <w:rFonts w:eastAsia="仿宋_GB2312"/>
          <w:sz w:val="24"/>
        </w:rPr>
      </w:pPr>
      <w:r>
        <w:rPr>
          <w:rFonts w:eastAsia="仿宋_GB2312"/>
          <w:sz w:val="24"/>
        </w:rPr>
        <w:t>研究生</w:t>
      </w:r>
      <w:r>
        <w:rPr>
          <w:rFonts w:hint="eastAsia" w:eastAsia="仿宋_GB2312"/>
          <w:sz w:val="24"/>
        </w:rPr>
        <w:t>综合管理服务平台系统</w:t>
      </w:r>
      <w:r>
        <w:rPr>
          <w:rFonts w:eastAsia="仿宋_GB2312"/>
          <w:sz w:val="24"/>
        </w:rPr>
        <w:t>建设分阶段实施，规划如下：第一阶段完成</w:t>
      </w:r>
      <w:r>
        <w:rPr>
          <w:rFonts w:hint="eastAsia" w:eastAsia="仿宋_GB2312"/>
          <w:sz w:val="24"/>
        </w:rPr>
        <w:t>平台</w:t>
      </w:r>
      <w:r>
        <w:rPr>
          <w:rFonts w:eastAsia="仿宋_GB2312"/>
          <w:sz w:val="24"/>
        </w:rPr>
        <w:t>系统的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、研工及配套师生服务模块建设，满足研究生基本培养需要。第二阶段完成</w:t>
      </w:r>
      <w:r>
        <w:rPr>
          <w:rFonts w:hint="eastAsia" w:eastAsia="仿宋_GB2312"/>
          <w:sz w:val="24"/>
        </w:rPr>
        <w:t>平台</w:t>
      </w:r>
      <w:r>
        <w:rPr>
          <w:rFonts w:eastAsia="仿宋_GB2312"/>
          <w:sz w:val="24"/>
        </w:rPr>
        <w:t>系统的学位、学科</w:t>
      </w:r>
      <w:r>
        <w:rPr>
          <w:rFonts w:hint="eastAsia" w:eastAsia="仿宋_GB2312"/>
          <w:sz w:val="24"/>
        </w:rPr>
        <w:t>及学位点</w:t>
      </w:r>
      <w:r>
        <w:rPr>
          <w:rFonts w:eastAsia="仿宋_GB2312"/>
          <w:sz w:val="24"/>
        </w:rPr>
        <w:t>建设、学业预警模块及移动服务，实现研究生学位申请、答辩、</w:t>
      </w:r>
      <w:r>
        <w:rPr>
          <w:rFonts w:hint="eastAsia" w:eastAsia="仿宋_GB2312"/>
          <w:sz w:val="24"/>
        </w:rPr>
        <w:t>论文</w:t>
      </w:r>
      <w:r>
        <w:rPr>
          <w:rFonts w:eastAsia="仿宋_GB2312"/>
          <w:sz w:val="24"/>
        </w:rPr>
        <w:t>评阅、</w:t>
      </w:r>
      <w:r>
        <w:rPr>
          <w:rFonts w:hint="eastAsia" w:eastAsia="仿宋_GB2312"/>
          <w:sz w:val="24"/>
        </w:rPr>
        <w:t>论文</w:t>
      </w:r>
      <w:r>
        <w:rPr>
          <w:rFonts w:eastAsia="仿宋_GB2312"/>
          <w:sz w:val="24"/>
        </w:rPr>
        <w:t>送审等学位过程及学科建设</w:t>
      </w:r>
      <w:r>
        <w:rPr>
          <w:rFonts w:hint="eastAsia" w:eastAsia="仿宋_GB2312"/>
          <w:sz w:val="24"/>
        </w:rPr>
        <w:t>与学位点建设</w:t>
      </w:r>
      <w:r>
        <w:rPr>
          <w:rFonts w:eastAsia="仿宋_GB2312"/>
          <w:sz w:val="24"/>
        </w:rPr>
        <w:t>、学业预警管理。通过上述两阶段建设，研究生</w:t>
      </w:r>
      <w:r>
        <w:rPr>
          <w:rFonts w:hint="eastAsia" w:eastAsia="仿宋_GB2312"/>
          <w:sz w:val="24"/>
        </w:rPr>
        <w:t>综合管理服务平台系统</w:t>
      </w:r>
      <w:r>
        <w:rPr>
          <w:rFonts w:eastAsia="仿宋_GB2312"/>
          <w:sz w:val="24"/>
        </w:rPr>
        <w:t>将研究生促进研究生教育管理的科学化、规范化、信息化，提高工作效率和管理能力，提升研究生教育管理的质量。</w:t>
      </w:r>
    </w:p>
    <w:p>
      <w:pPr>
        <w:spacing w:line="400" w:lineRule="exact"/>
        <w:ind w:firstLine="480"/>
        <w:rPr>
          <w:sz w:val="24"/>
        </w:rPr>
      </w:pPr>
      <w:r>
        <w:rPr>
          <w:rFonts w:eastAsia="仿宋_GB2312"/>
          <w:sz w:val="24"/>
        </w:rPr>
        <w:t>以上系统的应用模块均须在第一阶段部署完成，实际上线使用节点根据学校业务周期完成</w:t>
      </w:r>
      <w:r>
        <w:rPr>
          <w:sz w:val="24"/>
        </w:rPr>
        <w:t>。</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二、项目建设原则</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需有出错处理机制，当运行过程中发生错误时，将明确提示错误信息并指导用户按照错误处理手册进行处理</w:t>
      </w:r>
      <w:r>
        <w:rPr>
          <w:rFonts w:hint="eastAsia" w:eastAsia="仿宋_GB2312"/>
          <w:sz w:val="24"/>
        </w:rPr>
        <w:t>。</w:t>
      </w:r>
    </w:p>
    <w:p>
      <w:pPr>
        <w:spacing w:line="400" w:lineRule="exact"/>
        <w:ind w:firstLine="480"/>
        <w:rPr>
          <w:rFonts w:eastAsia="仿宋_GB2312"/>
          <w:sz w:val="24"/>
        </w:rPr>
      </w:pPr>
      <w:r>
        <w:rPr>
          <w:rFonts w:hint="eastAsia" w:eastAsia="仿宋_GB2312"/>
          <w:sz w:val="24"/>
        </w:rPr>
        <w:t>系统应</w:t>
      </w:r>
      <w:r>
        <w:rPr>
          <w:rFonts w:eastAsia="仿宋_GB2312"/>
          <w:sz w:val="24"/>
        </w:rPr>
        <w:t>提供系统的运行监视和故障恢复机制，建立系统运行的日志文件，能跟踪系统的所有操作。</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需采用图形、图像化的人机界面，操作简单方便，流程合理，满足非专业用户日常使用。</w:t>
      </w:r>
    </w:p>
    <w:p>
      <w:pPr>
        <w:spacing w:line="400" w:lineRule="exact"/>
        <w:ind w:firstLine="480"/>
        <w:rPr>
          <w:rFonts w:eastAsia="仿宋_GB2312"/>
          <w:sz w:val="24"/>
        </w:rPr>
      </w:pPr>
      <w:r>
        <w:rPr>
          <w:rFonts w:eastAsia="仿宋_GB2312"/>
          <w:sz w:val="24"/>
        </w:rPr>
        <w:t>3.遵守网络与信息技术安全管理规定</w:t>
      </w:r>
      <w:r>
        <w:rPr>
          <w:rFonts w:hint="eastAsia" w:eastAsia="仿宋_GB2312"/>
          <w:sz w:val="24"/>
        </w:rPr>
        <w:t>，</w:t>
      </w:r>
      <w:r>
        <w:rPr>
          <w:rFonts w:eastAsia="仿宋_GB2312"/>
          <w:sz w:val="24"/>
        </w:rPr>
        <w:t>做好</w:t>
      </w:r>
      <w:r>
        <w:rPr>
          <w:rFonts w:hint="eastAsia" w:eastAsia="仿宋_GB2312"/>
          <w:sz w:val="24"/>
        </w:rPr>
        <w:t>平台系统</w:t>
      </w:r>
      <w:r>
        <w:rPr>
          <w:rFonts w:eastAsia="仿宋_GB2312"/>
          <w:sz w:val="24"/>
        </w:rPr>
        <w:t>安全保障工作，签订保密协议，遵守规定的保密义务；保密内容（包括技术信息和数据信息）：涉及软件安装程序，软件源代码，数据库文件，数据信息，相关技术文件及其他和本项目相关的信息。</w:t>
      </w:r>
    </w:p>
    <w:p>
      <w:pPr>
        <w:spacing w:line="400" w:lineRule="exact"/>
        <w:ind w:firstLine="480"/>
        <w:rPr>
          <w:rFonts w:eastAsia="仿宋_GB2312"/>
          <w:sz w:val="24"/>
        </w:rPr>
      </w:pPr>
      <w:r>
        <w:rPr>
          <w:rFonts w:eastAsia="仿宋_GB2312"/>
          <w:sz w:val="24"/>
        </w:rPr>
        <w:t>在平台系统设计中，充分考虑信息资源的共享，注意信息资源的保护和隔离，应分别针对不同的应用和不同的网络通信环境，采取不同的措施，包括</w:t>
      </w:r>
      <w:r>
        <w:rPr>
          <w:rFonts w:hint="eastAsia" w:eastAsia="仿宋_GB2312"/>
          <w:sz w:val="24"/>
        </w:rPr>
        <w:t>平台</w:t>
      </w:r>
      <w:r>
        <w:rPr>
          <w:rFonts w:eastAsia="仿宋_GB2312"/>
          <w:sz w:val="24"/>
        </w:rPr>
        <w:t>系统安全机制、数据存取的权限控制等。</w:t>
      </w:r>
    </w:p>
    <w:p>
      <w:pPr>
        <w:spacing w:line="400" w:lineRule="exact"/>
        <w:ind w:firstLine="480"/>
        <w:rPr>
          <w:rFonts w:eastAsia="仿宋_GB2312"/>
          <w:sz w:val="24"/>
        </w:rPr>
      </w:pPr>
      <w:r>
        <w:rPr>
          <w:rFonts w:eastAsia="仿宋_GB2312"/>
          <w:sz w:val="24"/>
        </w:rPr>
        <w:t>4.</w:t>
      </w:r>
      <w:r>
        <w:rPr>
          <w:rFonts w:hint="eastAsia" w:eastAsia="仿宋_GB2312"/>
          <w:sz w:val="24"/>
        </w:rPr>
        <w:t>平台系统</w:t>
      </w:r>
      <w:r>
        <w:rPr>
          <w:rFonts w:eastAsia="仿宋_GB2312"/>
          <w:sz w:val="24"/>
        </w:rPr>
        <w:t>上线后随着综合业务需求的不断扩展和深化，不可避免会出现前期建设内容不全的情况，所以需要</w:t>
      </w:r>
      <w:r>
        <w:rPr>
          <w:rFonts w:hint="eastAsia" w:eastAsia="仿宋_GB2312"/>
          <w:sz w:val="24"/>
        </w:rPr>
        <w:t>平台系统</w:t>
      </w:r>
      <w:r>
        <w:rPr>
          <w:rFonts w:eastAsia="仿宋_GB2312"/>
          <w:sz w:val="24"/>
        </w:rPr>
        <w:t>具备良好的可定制化功能，在不影响使用的前提下完成升级工作。</w:t>
      </w:r>
    </w:p>
    <w:p>
      <w:pPr>
        <w:spacing w:line="400" w:lineRule="exact"/>
        <w:ind w:firstLine="480"/>
        <w:rPr>
          <w:rFonts w:eastAsia="仿宋_GB2312"/>
          <w:sz w:val="24"/>
        </w:rPr>
      </w:pPr>
      <w:r>
        <w:rPr>
          <w:rFonts w:eastAsia="仿宋_GB2312"/>
          <w:sz w:val="24"/>
        </w:rPr>
        <w:t>5.在考虑技术先进性和开放性的同时，还应从</w:t>
      </w:r>
      <w:r>
        <w:rPr>
          <w:rFonts w:hint="eastAsia" w:eastAsia="仿宋_GB2312"/>
          <w:sz w:val="24"/>
        </w:rPr>
        <w:t>平台系统</w:t>
      </w:r>
      <w:r>
        <w:rPr>
          <w:rFonts w:eastAsia="仿宋_GB2312"/>
          <w:sz w:val="24"/>
        </w:rPr>
        <w:t>结构，技术措施，</w:t>
      </w:r>
      <w:r>
        <w:rPr>
          <w:rFonts w:hint="eastAsia" w:eastAsia="仿宋_GB2312"/>
          <w:sz w:val="24"/>
        </w:rPr>
        <w:t>平台系统</w:t>
      </w:r>
      <w:r>
        <w:rPr>
          <w:rFonts w:eastAsia="仿宋_GB2312"/>
          <w:sz w:val="24"/>
        </w:rPr>
        <w:t>管理等方面着手，确保</w:t>
      </w:r>
      <w:r>
        <w:rPr>
          <w:rFonts w:hint="eastAsia" w:eastAsia="仿宋_GB2312"/>
          <w:sz w:val="24"/>
        </w:rPr>
        <w:t>平台系统</w:t>
      </w:r>
      <w:r>
        <w:rPr>
          <w:rFonts w:eastAsia="仿宋_GB2312"/>
          <w:sz w:val="24"/>
        </w:rPr>
        <w:t>运行的可靠性和稳定性，达到最大的平均无故障时间。</w:t>
      </w:r>
    </w:p>
    <w:p>
      <w:pPr>
        <w:spacing w:line="400" w:lineRule="exact"/>
        <w:ind w:firstLine="480"/>
        <w:rPr>
          <w:rFonts w:eastAsia="仿宋_GB2312"/>
          <w:sz w:val="24"/>
        </w:rPr>
      </w:pPr>
      <w:r>
        <w:rPr>
          <w:rFonts w:eastAsia="仿宋_GB2312"/>
          <w:sz w:val="24"/>
        </w:rPr>
        <w:t>负载性能</w:t>
      </w:r>
      <w:r>
        <w:rPr>
          <w:rFonts w:hint="eastAsia" w:eastAsia="仿宋_GB2312"/>
          <w:sz w:val="24"/>
        </w:rPr>
        <w:t>要求</w:t>
      </w:r>
      <w:r>
        <w:rPr>
          <w:rFonts w:eastAsia="仿宋_GB2312"/>
          <w:sz w:val="24"/>
        </w:rPr>
        <w:t>：支持分布式多服务器运行，理论上并发用户不受限制。</w:t>
      </w:r>
      <w:r>
        <w:rPr>
          <w:rFonts w:hint="eastAsia" w:eastAsia="仿宋_GB2312"/>
          <w:sz w:val="24"/>
        </w:rPr>
        <w:t>在实际测试和应用中，单笔业务录入/修改响应时间不超过1秒，单笔业务以外的其他业务响应时间不超过3秒。针对高并发业务，如研究生选课、成绩查询、研究生评教、学位申请，平台系统需支持</w:t>
      </w:r>
      <w:r>
        <w:rPr>
          <w:rFonts w:eastAsia="仿宋_GB2312"/>
          <w:sz w:val="24"/>
        </w:rPr>
        <w:t>2000</w:t>
      </w:r>
      <w:r>
        <w:rPr>
          <w:rFonts w:hint="eastAsia" w:eastAsia="仿宋_GB2312"/>
          <w:sz w:val="24"/>
        </w:rPr>
        <w:t>以上用户在线并发操作，功能模块平均响应时间在4秒以内。</w:t>
      </w:r>
    </w:p>
    <w:p>
      <w:pPr>
        <w:spacing w:line="400" w:lineRule="exact"/>
        <w:ind w:firstLine="480"/>
        <w:rPr>
          <w:rFonts w:eastAsia="仿宋_GB2312"/>
          <w:sz w:val="24"/>
        </w:rPr>
      </w:pPr>
      <w:r>
        <w:rPr>
          <w:rFonts w:eastAsia="仿宋_GB2312"/>
          <w:sz w:val="24"/>
        </w:rPr>
        <w:t>提供良好的负载均衡机制，针对不同规模的负载情况，都能展现较好的性能。</w:t>
      </w:r>
    </w:p>
    <w:p>
      <w:pPr>
        <w:spacing w:line="400" w:lineRule="exact"/>
        <w:ind w:firstLine="480"/>
        <w:rPr>
          <w:rFonts w:eastAsia="仿宋_GB2312"/>
          <w:sz w:val="24"/>
        </w:rPr>
      </w:pPr>
      <w:r>
        <w:rPr>
          <w:rFonts w:eastAsia="仿宋_GB2312"/>
          <w:sz w:val="24"/>
        </w:rPr>
        <w:t>不间断运行时间：软件设计不间断运行时间为7x24小时无间断运行。</w:t>
      </w:r>
    </w:p>
    <w:p>
      <w:pPr>
        <w:spacing w:line="400" w:lineRule="exact"/>
        <w:ind w:firstLine="480"/>
        <w:rPr>
          <w:rFonts w:eastAsia="仿宋_GB2312"/>
          <w:sz w:val="24"/>
        </w:rPr>
      </w:pPr>
      <w:r>
        <w:rPr>
          <w:rFonts w:eastAsia="仿宋_GB2312"/>
          <w:sz w:val="24"/>
        </w:rPr>
        <w:t>6.为适应应用不断拓展的需要，</w:t>
      </w:r>
      <w:r>
        <w:rPr>
          <w:rFonts w:hint="eastAsia" w:eastAsia="仿宋_GB2312"/>
          <w:sz w:val="24"/>
        </w:rPr>
        <w:t>平台系统</w:t>
      </w:r>
      <w:r>
        <w:rPr>
          <w:rFonts w:eastAsia="仿宋_GB2312"/>
          <w:sz w:val="24"/>
        </w:rPr>
        <w:t>软硬件环境必须有良好的平滑可扩充性。其中技术架构要考虑保护现有</w:t>
      </w:r>
      <w:r>
        <w:rPr>
          <w:rFonts w:hint="eastAsia" w:eastAsia="仿宋_GB2312"/>
          <w:sz w:val="24"/>
        </w:rPr>
        <w:t>平台系统</w:t>
      </w:r>
      <w:r>
        <w:rPr>
          <w:rFonts w:eastAsia="仿宋_GB2312"/>
          <w:sz w:val="24"/>
        </w:rPr>
        <w:t>的投资，并且灵活可扩展，支持</w:t>
      </w:r>
      <w:r>
        <w:rPr>
          <w:rFonts w:hint="eastAsia" w:eastAsia="仿宋_GB2312"/>
          <w:sz w:val="24"/>
        </w:rPr>
        <w:t>平台系统</w:t>
      </w:r>
      <w:r>
        <w:rPr>
          <w:rFonts w:eastAsia="仿宋_GB2312"/>
          <w:sz w:val="24"/>
        </w:rPr>
        <w:t>的嵌入、集成、覆盖的开发方式。</w:t>
      </w:r>
    </w:p>
    <w:p>
      <w:pPr>
        <w:spacing w:line="400" w:lineRule="exact"/>
        <w:ind w:firstLine="480"/>
        <w:rPr>
          <w:rFonts w:eastAsia="仿宋_GB2312"/>
          <w:sz w:val="24"/>
        </w:rPr>
      </w:pPr>
      <w:r>
        <w:rPr>
          <w:rFonts w:eastAsia="仿宋_GB2312"/>
          <w:sz w:val="24"/>
        </w:rPr>
        <w:t>7.结构化数据及非结构化数据存储符合教育行业标准，遵从数据模型、数据结构、主数据、元数据、数据集成技术标准及指标代码体系的统一标准规范和质量要求；</w:t>
      </w:r>
    </w:p>
    <w:p>
      <w:pPr>
        <w:spacing w:line="400" w:lineRule="exact"/>
        <w:ind w:firstLine="480"/>
        <w:rPr>
          <w:rFonts w:eastAsia="仿宋_GB2312"/>
          <w:sz w:val="24"/>
        </w:rPr>
      </w:pPr>
      <w:r>
        <w:rPr>
          <w:rFonts w:eastAsia="仿宋_GB2312"/>
          <w:sz w:val="24"/>
        </w:rPr>
        <w:t>数据库管理具备良好的数据检索性能，数据库规模仅受硬件资源的限制；</w:t>
      </w:r>
    </w:p>
    <w:p>
      <w:pPr>
        <w:spacing w:line="400" w:lineRule="exact"/>
        <w:ind w:firstLine="480"/>
        <w:rPr>
          <w:rFonts w:eastAsia="仿宋_GB2312"/>
          <w:sz w:val="24"/>
        </w:rPr>
      </w:pPr>
      <w:r>
        <w:rPr>
          <w:rFonts w:eastAsia="仿宋_GB2312"/>
          <w:sz w:val="24"/>
        </w:rPr>
        <w:t>数据安全管理包括数据传输安全、数据存储安全、数据应用安全；</w:t>
      </w:r>
    </w:p>
    <w:p>
      <w:pPr>
        <w:spacing w:line="400" w:lineRule="exact"/>
        <w:ind w:firstLine="480"/>
        <w:rPr>
          <w:rFonts w:eastAsia="仿宋_GB2312"/>
          <w:sz w:val="24"/>
        </w:rPr>
      </w:pPr>
      <w:r>
        <w:rPr>
          <w:rFonts w:eastAsia="仿宋_GB2312"/>
          <w:sz w:val="24"/>
        </w:rPr>
        <w:t>数据校验：数据保存时要对输入的数据进行有效性和合法性的校验，对未通过检查的数据给出相应提示，排除数据不一致的现象，从逻辑上、数据完整性上保证数据的质量</w:t>
      </w:r>
      <w:r>
        <w:rPr>
          <w:rFonts w:hint="eastAsia" w:eastAsia="仿宋_GB2312"/>
          <w:sz w:val="24"/>
        </w:rPr>
        <w:t>。</w:t>
      </w:r>
    </w:p>
    <w:p>
      <w:pPr>
        <w:spacing w:line="400" w:lineRule="exact"/>
        <w:ind w:firstLine="480"/>
        <w:rPr>
          <w:rFonts w:eastAsia="仿宋_GB2312"/>
          <w:sz w:val="24"/>
        </w:rPr>
      </w:pPr>
      <w:r>
        <w:rPr>
          <w:rFonts w:hint="eastAsia" w:eastAsia="仿宋_GB2312"/>
          <w:sz w:val="24"/>
        </w:rPr>
        <w:t>平台系统</w:t>
      </w:r>
      <w:r>
        <w:rPr>
          <w:rFonts w:eastAsia="仿宋_GB2312"/>
          <w:sz w:val="24"/>
        </w:rPr>
        <w:t>容错：具有较强的容错性，对于用户的误操作给出友好的提示，对于出现的异常或错误向用户解释原因、显示错误的位置和产生错误的原因、提示用户如何处理，对于已经发生错误或异常尽可能恢复到原来操作状态，对于重要操作提供撤销操作和重复操作等；</w:t>
      </w:r>
    </w:p>
    <w:p>
      <w:pPr>
        <w:spacing w:line="400" w:lineRule="exact"/>
        <w:ind w:firstLine="480"/>
        <w:rPr>
          <w:rFonts w:eastAsia="仿宋_GB2312"/>
          <w:sz w:val="24"/>
        </w:rPr>
      </w:pPr>
      <w:r>
        <w:rPr>
          <w:rFonts w:eastAsia="仿宋_GB2312"/>
          <w:sz w:val="24"/>
        </w:rPr>
        <w:t>业务操作：在同一事务中完成，对各种数据的删除操作出现提示用户是否删除的对话框以待用户进行确认，所有删除提示确认对话框格式尽可能一致；</w:t>
      </w:r>
    </w:p>
    <w:p>
      <w:pPr>
        <w:spacing w:line="400" w:lineRule="exact"/>
        <w:ind w:firstLine="480"/>
        <w:rPr>
          <w:rFonts w:eastAsia="仿宋_GB2312"/>
          <w:sz w:val="24"/>
        </w:rPr>
      </w:pPr>
      <w:r>
        <w:rPr>
          <w:rFonts w:eastAsia="仿宋_GB2312"/>
          <w:sz w:val="24"/>
        </w:rPr>
        <w:t>数据审计相关：对敏感信息进行脱敏后再展示，所有数据操作记录日志，加强内外部数据库网络行为记录。</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三、技术要求</w:t>
      </w:r>
    </w:p>
    <w:p>
      <w:pPr>
        <w:spacing w:line="400" w:lineRule="exact"/>
        <w:ind w:firstLine="480"/>
        <w:rPr>
          <w:rFonts w:eastAsia="仿宋_GB2312"/>
          <w:sz w:val="24"/>
        </w:rPr>
      </w:pPr>
      <w:r>
        <w:rPr>
          <w:rFonts w:eastAsia="仿宋_GB2312"/>
          <w:sz w:val="24"/>
        </w:rPr>
        <w:t>1.</w:t>
      </w:r>
      <w:r>
        <w:rPr>
          <w:rFonts w:hint="eastAsia" w:eastAsia="仿宋_GB2312"/>
          <w:sz w:val="24"/>
        </w:rPr>
        <w:t>平台系统</w:t>
      </w:r>
      <w:r>
        <w:rPr>
          <w:rFonts w:eastAsia="仿宋_GB2312"/>
          <w:sz w:val="24"/>
        </w:rPr>
        <w:t>均可运行于Linux、Unix、Windows等高安全性操作系统。开发技术应采用J2EE标准、组件技术及在数据交换上对XML的支持，使</w:t>
      </w:r>
      <w:r>
        <w:rPr>
          <w:rFonts w:hint="eastAsia" w:eastAsia="仿宋_GB2312"/>
          <w:sz w:val="24"/>
        </w:rPr>
        <w:t>平台</w:t>
      </w:r>
      <w:r>
        <w:rPr>
          <w:rFonts w:eastAsia="仿宋_GB2312"/>
          <w:sz w:val="24"/>
        </w:rPr>
        <w:t>系统功能最优化，同时将整体系统内部在技术上的相互依赖性减至最低。</w:t>
      </w:r>
    </w:p>
    <w:p>
      <w:pPr>
        <w:spacing w:line="400" w:lineRule="exact"/>
        <w:ind w:firstLine="480"/>
        <w:rPr>
          <w:rFonts w:eastAsia="仿宋_GB2312"/>
          <w:sz w:val="24"/>
        </w:rPr>
      </w:pPr>
      <w:r>
        <w:rPr>
          <w:rFonts w:eastAsia="仿宋_GB2312"/>
          <w:sz w:val="24"/>
        </w:rPr>
        <w:t>2.</w:t>
      </w:r>
      <w:r>
        <w:rPr>
          <w:rFonts w:hint="eastAsia" w:eastAsia="仿宋_GB2312"/>
          <w:sz w:val="24"/>
        </w:rPr>
        <w:t>平台系统</w:t>
      </w:r>
      <w:r>
        <w:rPr>
          <w:rFonts w:eastAsia="仿宋_GB2312"/>
          <w:sz w:val="24"/>
        </w:rPr>
        <w:t>均要求采用B/S结构，采用Java编程语言和服务器端Java技术进行开发，保持数据的一致性。</w:t>
      </w:r>
    </w:p>
    <w:p>
      <w:pPr>
        <w:spacing w:line="400" w:lineRule="exact"/>
        <w:ind w:firstLine="480"/>
        <w:rPr>
          <w:rFonts w:eastAsia="仿宋_GB2312"/>
          <w:sz w:val="24"/>
        </w:rPr>
      </w:pPr>
      <w:r>
        <w:rPr>
          <w:rFonts w:eastAsia="仿宋_GB2312"/>
          <w:sz w:val="24"/>
        </w:rPr>
        <w:t>3.各</w:t>
      </w:r>
      <w:r>
        <w:rPr>
          <w:rFonts w:hint="eastAsia" w:eastAsia="仿宋_GB2312"/>
          <w:sz w:val="24"/>
        </w:rPr>
        <w:t>平台系统</w:t>
      </w:r>
      <w:r>
        <w:rPr>
          <w:rFonts w:eastAsia="仿宋_GB2312"/>
          <w:sz w:val="24"/>
        </w:rPr>
        <w:t>要充分利用现有先进技术手段，采用相同的体系结构和运行平台，按照统一的业务模型构建业务，做到系统结构层次清晰，所有应用逻辑、流程、数据等都应当能够根据合理的颗粒度进行封装。</w:t>
      </w:r>
    </w:p>
    <w:p>
      <w:pPr>
        <w:spacing w:line="400" w:lineRule="exact"/>
        <w:ind w:firstLine="480"/>
        <w:rPr>
          <w:rFonts w:eastAsia="仿宋_GB2312"/>
          <w:sz w:val="24"/>
        </w:rPr>
      </w:pPr>
      <w:r>
        <w:rPr>
          <w:rFonts w:eastAsia="仿宋_GB2312"/>
          <w:sz w:val="24"/>
        </w:rPr>
        <w:t>4.采用面向对象的组件技术，着重于开发构成应用程</w:t>
      </w:r>
      <w:r>
        <w:rPr>
          <w:rFonts w:hint="eastAsia" w:ascii="仿宋_GB2312" w:eastAsia="仿宋_GB2312"/>
          <w:sz w:val="24"/>
        </w:rPr>
        <w:t>序“业务对象”的</w:t>
      </w:r>
      <w:r>
        <w:rPr>
          <w:rFonts w:eastAsia="仿宋_GB2312"/>
          <w:sz w:val="24"/>
        </w:rPr>
        <w:t>可重复使用的组件，利用这些组件顺利地建立分布式应用程序。需要按照事务闭环实现系统碎片化构建设计，保障各个模块化服务应用的松耦合，确保系统稳定性。</w:t>
      </w:r>
    </w:p>
    <w:p>
      <w:pPr>
        <w:pStyle w:val="27"/>
        <w:tabs>
          <w:tab w:val="left" w:pos="426"/>
        </w:tabs>
        <w:spacing w:line="400" w:lineRule="exact"/>
        <w:ind w:left="0" w:firstLine="480" w:firstLineChars="200"/>
        <w:outlineLvl w:val="1"/>
        <w:rPr>
          <w:rFonts w:ascii="Times New Roman" w:hAnsi="Times New Roman" w:eastAsia="仿宋_GB2312"/>
          <w:sz w:val="24"/>
          <w:szCs w:val="24"/>
        </w:rPr>
      </w:pPr>
      <w:r>
        <w:rPr>
          <w:rFonts w:ascii="Times New Roman" w:hAnsi="Times New Roman" w:eastAsia="仿宋_GB2312"/>
          <w:sz w:val="24"/>
          <w:szCs w:val="24"/>
        </w:rPr>
        <w:t>5.★兼容性：供应商软件确保</w:t>
      </w:r>
      <w:r>
        <w:rPr>
          <w:rFonts w:hint="eastAsia" w:eastAsia="仿宋_GB2312"/>
          <w:sz w:val="24"/>
        </w:rPr>
        <w:t>平台系统</w:t>
      </w:r>
      <w:r>
        <w:rPr>
          <w:rFonts w:ascii="Times New Roman" w:hAnsi="Times New Roman" w:eastAsia="仿宋_GB2312"/>
          <w:sz w:val="24"/>
          <w:szCs w:val="24"/>
        </w:rPr>
        <w:t>与操作系统和主流浏览器（IE、Firefox、Google Chrome、Safari、Opera等）各种版本的兼容性。尽量不使用第三方插件，若必须使用插件，应确保其与主流浏览器各种版本的兼容性。</w:t>
      </w:r>
    </w:p>
    <w:p>
      <w:pPr>
        <w:spacing w:line="400" w:lineRule="exact"/>
        <w:ind w:firstLine="480"/>
        <w:rPr>
          <w:rFonts w:eastAsia="仿宋_GB2312"/>
          <w:sz w:val="24"/>
        </w:rPr>
      </w:pPr>
      <w:r>
        <w:rPr>
          <w:rFonts w:eastAsia="仿宋_GB2312"/>
          <w:sz w:val="24"/>
        </w:rPr>
        <w:t>6.</w:t>
      </w:r>
      <w:r>
        <w:rPr>
          <w:rFonts w:hint="eastAsia" w:eastAsia="仿宋_GB2312"/>
          <w:sz w:val="24"/>
        </w:rPr>
        <w:t>平台系统</w:t>
      </w:r>
      <w:r>
        <w:rPr>
          <w:rFonts w:eastAsia="仿宋_GB2312"/>
          <w:sz w:val="24"/>
        </w:rPr>
        <w:t>按照《关于做好学位授予学位授予信息即时备案工作的通知》教学</w:t>
      </w:r>
      <w:r>
        <w:rPr>
          <w:rFonts w:hint="eastAsia" w:eastAsia="仿宋_GB2312"/>
          <w:sz w:val="24"/>
        </w:rPr>
        <w:t>服</w:t>
      </w:r>
      <w:r>
        <w:rPr>
          <w:rFonts w:eastAsia="仿宋_GB2312"/>
          <w:sz w:val="24"/>
        </w:rPr>
        <w:t>〔2024〕5号文件要求实现研究生数据上报的信息采集，支持按照导出信息和照片的方式进行数据上报。</w:t>
      </w:r>
    </w:p>
    <w:p>
      <w:pPr>
        <w:spacing w:line="400" w:lineRule="exact"/>
        <w:ind w:firstLine="480"/>
        <w:rPr>
          <w:rFonts w:eastAsia="仿宋_GB2312"/>
          <w:sz w:val="24"/>
        </w:rPr>
      </w:pPr>
      <w:r>
        <w:rPr>
          <w:rFonts w:eastAsia="仿宋_GB2312"/>
          <w:sz w:val="24"/>
        </w:rPr>
        <w:t>7.</w:t>
      </w:r>
      <w:r>
        <w:rPr>
          <w:rFonts w:hint="eastAsia" w:eastAsia="仿宋_GB2312"/>
          <w:sz w:val="24"/>
        </w:rPr>
        <w:t>平台系统</w:t>
      </w:r>
      <w:r>
        <w:rPr>
          <w:rFonts w:eastAsia="仿宋_GB2312"/>
          <w:sz w:val="24"/>
        </w:rPr>
        <w:t>与学位中心送审平台的信息标准一致，可以按照送审平台要求打包论文送审，并将学位中心评阅结果导入系统。</w:t>
      </w:r>
    </w:p>
    <w:p>
      <w:pPr>
        <w:spacing w:line="400" w:lineRule="exact"/>
        <w:ind w:firstLine="480"/>
        <w:rPr>
          <w:rFonts w:eastAsia="仿宋_GB2312"/>
          <w:sz w:val="24"/>
        </w:rPr>
      </w:pPr>
      <w:r>
        <w:rPr>
          <w:rFonts w:eastAsia="仿宋_GB2312"/>
          <w:sz w:val="24"/>
        </w:rPr>
        <w:t>8.按照国家</w:t>
      </w:r>
      <w:r>
        <w:rPr>
          <w:rFonts w:hint="eastAsia" w:eastAsia="仿宋_GB2312"/>
          <w:sz w:val="24"/>
        </w:rPr>
        <w:t>相关部门</w:t>
      </w:r>
      <w:r>
        <w:rPr>
          <w:rFonts w:eastAsia="仿宋_GB2312"/>
          <w:sz w:val="24"/>
        </w:rPr>
        <w:t>要求生成</w:t>
      </w:r>
      <w:r>
        <w:rPr>
          <w:rFonts w:hint="eastAsia" w:eastAsia="仿宋_GB2312"/>
          <w:sz w:val="24"/>
        </w:rPr>
        <w:t>研究生</w:t>
      </w:r>
      <w:r>
        <w:rPr>
          <w:rFonts w:eastAsia="仿宋_GB2312"/>
          <w:sz w:val="24"/>
        </w:rPr>
        <w:t>高基报表</w:t>
      </w:r>
      <w:r>
        <w:rPr>
          <w:rFonts w:hint="eastAsia" w:eastAsia="仿宋_GB2312"/>
          <w:sz w:val="24"/>
        </w:rPr>
        <w:t>相关数据</w:t>
      </w:r>
      <w:r>
        <w:rPr>
          <w:rFonts w:eastAsia="仿宋_GB2312"/>
          <w:sz w:val="24"/>
        </w:rPr>
        <w:t>和学信网</w:t>
      </w:r>
      <w:r>
        <w:rPr>
          <w:rFonts w:hint="eastAsia" w:eastAsia="仿宋_GB2312"/>
          <w:sz w:val="24"/>
        </w:rPr>
        <w:t>相关</w:t>
      </w:r>
      <w:r>
        <w:rPr>
          <w:rFonts w:eastAsia="仿宋_GB2312"/>
          <w:sz w:val="24"/>
        </w:rPr>
        <w:t>数据，可以直接从</w:t>
      </w:r>
      <w:r>
        <w:rPr>
          <w:rFonts w:hint="eastAsia" w:eastAsia="仿宋_GB2312"/>
          <w:sz w:val="24"/>
        </w:rPr>
        <w:t>平台系统</w:t>
      </w:r>
      <w:r>
        <w:rPr>
          <w:rFonts w:eastAsia="仿宋_GB2312"/>
          <w:sz w:val="24"/>
        </w:rPr>
        <w:t>导出并上报。</w:t>
      </w:r>
    </w:p>
    <w:p>
      <w:pPr>
        <w:spacing w:line="400" w:lineRule="exact"/>
        <w:ind w:firstLine="480"/>
        <w:rPr>
          <w:rFonts w:eastAsia="仿宋_GB2312"/>
          <w:sz w:val="24"/>
        </w:rPr>
      </w:pPr>
      <w:r>
        <w:rPr>
          <w:rFonts w:eastAsia="仿宋_GB2312"/>
          <w:sz w:val="24"/>
        </w:rPr>
        <w:t>9.★支持</w:t>
      </w:r>
      <w:r>
        <w:rPr>
          <w:rFonts w:hint="eastAsia" w:eastAsia="仿宋_GB2312"/>
          <w:sz w:val="24"/>
        </w:rPr>
        <w:t>并实现按照学校统一的信息标准</w:t>
      </w:r>
      <w:r>
        <w:rPr>
          <w:rFonts w:eastAsia="仿宋_GB2312"/>
          <w:sz w:val="24"/>
        </w:rPr>
        <w:t>与校内统一信息门户平台、统一身份认证平台、基础数据库平台</w:t>
      </w:r>
      <w:r>
        <w:rPr>
          <w:rFonts w:hint="eastAsia" w:eastAsia="仿宋_GB2312"/>
          <w:sz w:val="24"/>
        </w:rPr>
        <w:t>、数据中心、智慧衢院等系统和平台</w:t>
      </w:r>
      <w:r>
        <w:rPr>
          <w:rFonts w:eastAsia="仿宋_GB2312"/>
          <w:sz w:val="24"/>
        </w:rPr>
        <w:t>对接</w:t>
      </w:r>
      <w:r>
        <w:rPr>
          <w:rFonts w:hint="eastAsia" w:eastAsia="仿宋_GB2312"/>
          <w:sz w:val="24"/>
        </w:rPr>
        <w:t>和实现必要的数据交换</w:t>
      </w:r>
      <w:r>
        <w:rPr>
          <w:rFonts w:eastAsia="仿宋_GB2312"/>
          <w:sz w:val="24"/>
        </w:rPr>
        <w:t>。</w:t>
      </w:r>
    </w:p>
    <w:p>
      <w:pPr>
        <w:spacing w:line="400" w:lineRule="exact"/>
        <w:ind w:firstLine="480"/>
        <w:rPr>
          <w:rFonts w:eastAsia="仿宋_GB2312"/>
          <w:sz w:val="24"/>
        </w:rPr>
      </w:pPr>
      <w:r>
        <w:rPr>
          <w:rFonts w:eastAsia="仿宋_GB2312"/>
          <w:sz w:val="24"/>
        </w:rPr>
        <w:t>10.编码要求：供应商提供的软件使用的信息编码须参照中华人民共和国教育行业标准执行。</w:t>
      </w:r>
    </w:p>
    <w:p>
      <w:pPr>
        <w:spacing w:line="400" w:lineRule="exact"/>
        <w:ind w:firstLine="480"/>
        <w:rPr>
          <w:rFonts w:eastAsia="仿宋_GB2312"/>
          <w:sz w:val="24"/>
        </w:rPr>
      </w:pPr>
      <w:r>
        <w:rPr>
          <w:rFonts w:eastAsia="仿宋_GB2312"/>
          <w:sz w:val="24"/>
        </w:rPr>
        <w:t>11.数据共享：遵守学校信息管理部门数据集成要求，供应商软件需向采购人信息管理部门提供详细数据字典及数据字典描述说明，数据字典及数据字典描述说明作为必不可少的交付物需在验收之前提供。并按采购人信息管理部门要求验收前实现</w:t>
      </w:r>
      <w:r>
        <w:rPr>
          <w:rFonts w:hint="eastAsia" w:eastAsia="仿宋_GB2312"/>
          <w:sz w:val="24"/>
        </w:rPr>
        <w:t>平台</w:t>
      </w:r>
      <w:r>
        <w:rPr>
          <w:rFonts w:eastAsia="仿宋_GB2312"/>
          <w:sz w:val="24"/>
        </w:rPr>
        <w:t>系统数据的归集及共享。</w:t>
      </w:r>
    </w:p>
    <w:p>
      <w:pPr>
        <w:spacing w:line="400" w:lineRule="exact"/>
        <w:ind w:firstLine="480"/>
        <w:rPr>
          <w:rFonts w:eastAsia="仿宋_GB2312"/>
          <w:sz w:val="24"/>
        </w:rPr>
      </w:pPr>
      <w:r>
        <w:rPr>
          <w:rFonts w:eastAsia="仿宋_GB2312"/>
          <w:sz w:val="24"/>
        </w:rPr>
        <w:t>12.代码开放：供应商接口部分以及定制开发功能程序（针对我校个性化开发功能）的源代码必须开放，方便采购人掌握，并能与第三方对接，同时采购人保证不作他用。</w:t>
      </w:r>
    </w:p>
    <w:p>
      <w:pPr>
        <w:spacing w:line="400" w:lineRule="exact"/>
        <w:ind w:firstLine="480"/>
      </w:pPr>
      <w:r>
        <w:rPr>
          <w:rFonts w:eastAsia="仿宋_GB2312"/>
          <w:sz w:val="24"/>
        </w:rPr>
        <w:t>13.数据整理：供应商应主动协助完成基本数据的整理，按照软件后台数据库进行规范，完成数据导入。</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四、安全要求</w:t>
      </w:r>
    </w:p>
    <w:p>
      <w:pPr>
        <w:pStyle w:val="18"/>
        <w:spacing w:before="120" w:beforeLines="50" w:after="120" w:afterLines="50" w:line="400" w:lineRule="exact"/>
        <w:ind w:firstLine="562" w:firstLineChars="200"/>
        <w:jc w:val="both"/>
        <w:outlineLvl w:val="1"/>
        <w:rPr>
          <w:rFonts w:ascii="Times New Roman" w:hAnsi="Times New Roman" w:eastAsia="楷体_GB2312"/>
          <w:sz w:val="28"/>
          <w:szCs w:val="28"/>
        </w:rPr>
      </w:pPr>
      <w:r>
        <w:rPr>
          <w:rFonts w:hint="eastAsia" w:ascii="Times New Roman" w:hAnsi="Times New Roman" w:eastAsia="楷体_GB2312"/>
          <w:sz w:val="28"/>
          <w:szCs w:val="28"/>
        </w:rPr>
        <w:t>（</w:t>
      </w:r>
      <w:r>
        <w:rPr>
          <w:rFonts w:ascii="Times New Roman" w:hAnsi="Times New Roman" w:eastAsia="楷体_GB2312"/>
          <w:sz w:val="28"/>
          <w:szCs w:val="28"/>
        </w:rPr>
        <w:t>一</w:t>
      </w:r>
      <w:r>
        <w:rPr>
          <w:rFonts w:hint="eastAsia" w:ascii="Times New Roman" w:hAnsi="Times New Roman" w:eastAsia="楷体_GB2312"/>
          <w:sz w:val="28"/>
          <w:szCs w:val="28"/>
        </w:rPr>
        <w:t>）平台系统</w:t>
      </w:r>
      <w:r>
        <w:rPr>
          <w:rFonts w:ascii="Times New Roman" w:hAnsi="Times New Roman" w:eastAsia="楷体_GB2312"/>
          <w:sz w:val="28"/>
          <w:szCs w:val="28"/>
        </w:rPr>
        <w:t>安全等级保护定级</w:t>
      </w:r>
    </w:p>
    <w:p>
      <w:pPr>
        <w:spacing w:line="400" w:lineRule="exact"/>
        <w:ind w:firstLine="480"/>
        <w:outlineLvl w:val="2"/>
        <w:rPr>
          <w:rFonts w:eastAsia="仿宋_GB2312"/>
          <w:b/>
          <w:bCs/>
          <w:sz w:val="24"/>
        </w:rPr>
      </w:pPr>
      <w:r>
        <w:rPr>
          <w:rFonts w:eastAsia="仿宋_GB2312"/>
          <w:b/>
          <w:bCs/>
          <w:sz w:val="24"/>
        </w:rPr>
        <w:t>1.</w:t>
      </w:r>
      <w:r>
        <w:rPr>
          <w:rFonts w:hint="eastAsia" w:eastAsia="仿宋_GB2312"/>
          <w:b/>
          <w:bCs/>
          <w:sz w:val="24"/>
        </w:rPr>
        <w:t>平台系统</w:t>
      </w:r>
      <w:r>
        <w:rPr>
          <w:rFonts w:eastAsia="仿宋_GB2312"/>
          <w:b/>
          <w:bCs/>
          <w:sz w:val="24"/>
        </w:rPr>
        <w:t>描述</w:t>
      </w:r>
    </w:p>
    <w:p>
      <w:pPr>
        <w:spacing w:line="400" w:lineRule="exact"/>
        <w:ind w:firstLine="480"/>
        <w:rPr>
          <w:rFonts w:eastAsia="仿宋_GB2312"/>
          <w:sz w:val="24"/>
        </w:rPr>
      </w:pPr>
      <w:r>
        <w:rPr>
          <w:rFonts w:eastAsia="仿宋_GB2312"/>
          <w:sz w:val="24"/>
        </w:rPr>
        <w:t>主要处理的业务有：招生、学籍、培养、研究生数据采集、导师管理、研工、学位授予、</w:t>
      </w:r>
      <w:r>
        <w:rPr>
          <w:rFonts w:hint="eastAsia" w:eastAsia="仿宋_GB2312"/>
          <w:sz w:val="24"/>
        </w:rPr>
        <w:t>学科建设</w:t>
      </w:r>
      <w:r>
        <w:rPr>
          <w:rFonts w:eastAsia="仿宋_GB2312"/>
          <w:sz w:val="24"/>
        </w:rPr>
        <w:t>与学位点管理</w:t>
      </w:r>
      <w:r>
        <w:rPr>
          <w:rFonts w:hint="eastAsia" w:eastAsia="仿宋_GB2312"/>
          <w:sz w:val="24"/>
        </w:rPr>
        <w:t>、</w:t>
      </w:r>
      <w:r>
        <w:rPr>
          <w:rFonts w:eastAsia="仿宋_GB2312"/>
          <w:sz w:val="24"/>
        </w:rPr>
        <w:t>导师服务、研究生服务移动端功能。</w:t>
      </w:r>
      <w:r>
        <w:rPr>
          <w:rFonts w:hint="eastAsia" w:eastAsia="仿宋_GB2312"/>
          <w:sz w:val="24"/>
        </w:rPr>
        <w:t>拥有</w:t>
      </w:r>
      <w:r>
        <w:rPr>
          <w:rFonts w:eastAsia="仿宋_GB2312"/>
          <w:sz w:val="24"/>
        </w:rPr>
        <w:t>属于公民、法人和其他组织的专有信息。</w:t>
      </w:r>
    </w:p>
    <w:p>
      <w:pPr>
        <w:spacing w:line="400" w:lineRule="exact"/>
        <w:ind w:firstLine="480"/>
        <w:outlineLvl w:val="2"/>
        <w:rPr>
          <w:rFonts w:eastAsia="仿宋_GB2312"/>
          <w:b/>
          <w:bCs/>
          <w:sz w:val="24"/>
        </w:rPr>
      </w:pPr>
      <w:r>
        <w:rPr>
          <w:rFonts w:eastAsia="仿宋_GB2312"/>
          <w:b/>
          <w:bCs/>
          <w:sz w:val="24"/>
        </w:rPr>
        <w:t>2.业务信息受到破坏时所侵害客体的确定</w:t>
      </w:r>
    </w:p>
    <w:p>
      <w:pPr>
        <w:spacing w:line="400" w:lineRule="exact"/>
        <w:ind w:firstLine="480"/>
        <w:rPr>
          <w:rFonts w:eastAsia="仿宋_GB2312"/>
          <w:sz w:val="24"/>
        </w:rPr>
      </w:pPr>
      <w:r>
        <w:rPr>
          <w:rFonts w:eastAsia="仿宋_GB2312"/>
          <w:sz w:val="24"/>
        </w:rPr>
        <w:t>该业务信息遭到破坏后，所侵害的客体是学校、教师</w:t>
      </w:r>
      <w:r>
        <w:rPr>
          <w:rFonts w:hint="eastAsia" w:eastAsia="仿宋_GB2312"/>
          <w:sz w:val="24"/>
        </w:rPr>
        <w:t>和研究生</w:t>
      </w:r>
      <w:r>
        <w:rPr>
          <w:rFonts w:eastAsia="仿宋_GB2312"/>
          <w:sz w:val="24"/>
        </w:rPr>
        <w:t>的合法权益。侵害的客观方面表现为：一旦</w:t>
      </w:r>
      <w:r>
        <w:rPr>
          <w:rFonts w:hint="eastAsia" w:eastAsia="仿宋_GB2312"/>
          <w:sz w:val="24"/>
        </w:rPr>
        <w:t>平台系统</w:t>
      </w:r>
      <w:r>
        <w:rPr>
          <w:rFonts w:eastAsia="仿宋_GB2312"/>
          <w:sz w:val="24"/>
        </w:rPr>
        <w:t>的业务信息遭到入侵、修改、增加、删除等不明侵害（形式可以包括丢失、破坏、损坏等），会对学校、教师</w:t>
      </w:r>
      <w:r>
        <w:rPr>
          <w:rFonts w:hint="eastAsia" w:eastAsia="仿宋_GB2312"/>
          <w:sz w:val="24"/>
        </w:rPr>
        <w:t>和研究生</w:t>
      </w:r>
      <w:r>
        <w:rPr>
          <w:rFonts w:eastAsia="仿宋_GB2312"/>
          <w:sz w:val="24"/>
        </w:rPr>
        <w:t>的合法权益造成影响和损害，可以表现为：影响正常工作的开展，导致业务能力下降，造成不良影响等。</w:t>
      </w:r>
    </w:p>
    <w:p>
      <w:pPr>
        <w:spacing w:line="400" w:lineRule="exact"/>
        <w:ind w:firstLine="480"/>
        <w:outlineLvl w:val="2"/>
        <w:rPr>
          <w:rFonts w:eastAsia="仿宋_GB2312"/>
          <w:b/>
          <w:bCs/>
          <w:sz w:val="24"/>
        </w:rPr>
      </w:pPr>
      <w:r>
        <w:rPr>
          <w:rFonts w:eastAsia="仿宋_GB2312"/>
          <w:b/>
          <w:bCs/>
          <w:sz w:val="24"/>
        </w:rPr>
        <w:t>3.信息受到破坏后对侵害客体的侵害程度</w:t>
      </w:r>
    </w:p>
    <w:p>
      <w:pPr>
        <w:spacing w:line="400" w:lineRule="exact"/>
        <w:ind w:firstLine="480"/>
        <w:rPr>
          <w:rFonts w:eastAsia="仿宋_GB2312"/>
          <w:sz w:val="24"/>
        </w:rPr>
      </w:pPr>
      <w:r>
        <w:rPr>
          <w:rFonts w:eastAsia="仿宋_GB2312"/>
          <w:sz w:val="24"/>
        </w:rPr>
        <w:t>上述结果的程度表现为严重损害，即工作职能受到严重影响，业务能力显著下降，造成较大范围的不良影响等。</w:t>
      </w:r>
    </w:p>
    <w:p>
      <w:pPr>
        <w:spacing w:line="400" w:lineRule="exact"/>
        <w:ind w:firstLine="480"/>
        <w:outlineLvl w:val="2"/>
        <w:rPr>
          <w:rFonts w:eastAsia="仿宋_GB2312"/>
          <w:b/>
          <w:bCs/>
          <w:sz w:val="24"/>
        </w:rPr>
      </w:pPr>
      <w:r>
        <w:rPr>
          <w:rFonts w:eastAsia="仿宋_GB2312"/>
          <w:b/>
          <w:bCs/>
          <w:sz w:val="24"/>
        </w:rPr>
        <w:t>4.业务信息安全等级的确定</w:t>
      </w:r>
    </w:p>
    <w:p>
      <w:pPr>
        <w:spacing w:line="400" w:lineRule="exact"/>
        <w:ind w:firstLine="480" w:firstLineChars="200"/>
        <w:rPr>
          <w:rFonts w:eastAsia="仿宋_GB2312"/>
          <w:sz w:val="24"/>
        </w:rPr>
      </w:pPr>
      <w:r>
        <w:rPr>
          <w:rFonts w:eastAsia="仿宋_GB2312"/>
          <w:sz w:val="24"/>
        </w:rPr>
        <w:t>依据信息受到破坏时所侵害的客体以及侵害程度，确定业务信息安全等级为二级。</w:t>
      </w:r>
    </w:p>
    <w:p>
      <w:pPr>
        <w:spacing w:line="400" w:lineRule="exact"/>
        <w:ind w:firstLine="480"/>
        <w:rPr>
          <w:rFonts w:eastAsia="仿宋_GB2312"/>
          <w:sz w:val="24"/>
        </w:rPr>
      </w:pPr>
      <w:r>
        <w:rPr>
          <w:rFonts w:eastAsia="仿宋_GB2312"/>
          <w:sz w:val="24"/>
        </w:rPr>
        <w:t>中标方需积极配合采购人顺利完成信息系统安全等级保护二级测评及备案工作。</w:t>
      </w:r>
    </w:p>
    <w:p>
      <w:pPr>
        <w:spacing w:line="400" w:lineRule="exact"/>
        <w:ind w:firstLine="480"/>
        <w:rPr>
          <w:rFonts w:eastAsia="仿宋_GB2312"/>
          <w:sz w:val="24"/>
        </w:rPr>
      </w:pPr>
      <w:r>
        <w:rPr>
          <w:rFonts w:eastAsia="仿宋_GB2312"/>
          <w:sz w:val="24"/>
        </w:rPr>
        <w:t>根据国家标准《网络安全等级保护基本要求2.0》</w:t>
      </w:r>
      <w:r>
        <w:rPr>
          <w:rFonts w:hint="eastAsia" w:eastAsia="仿宋_GB2312"/>
          <w:sz w:val="24"/>
        </w:rPr>
        <w:t>，</w:t>
      </w:r>
      <w:r>
        <w:rPr>
          <w:rFonts w:eastAsia="仿宋_GB2312"/>
          <w:sz w:val="24"/>
        </w:rPr>
        <w:t>结合项目实际情况，</w:t>
      </w:r>
      <w:r>
        <w:rPr>
          <w:rFonts w:hint="eastAsia" w:eastAsia="仿宋_GB2312"/>
          <w:sz w:val="24"/>
        </w:rPr>
        <w:t>信息系统安全等级保护</w:t>
      </w:r>
      <w:r>
        <w:rPr>
          <w:rFonts w:eastAsia="仿宋_GB2312"/>
          <w:sz w:val="24"/>
        </w:rPr>
        <w:t>二级为基点加以规划设计与开发。</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二</w:t>
      </w:r>
      <w:r>
        <w:rPr>
          <w:rFonts w:hint="eastAsia" w:eastAsia="楷体_GB2312"/>
          <w:b/>
          <w:bCs/>
          <w:sz w:val="28"/>
          <w:szCs w:val="28"/>
        </w:rPr>
        <w:t>）</w:t>
      </w:r>
      <w:r>
        <w:rPr>
          <w:rFonts w:eastAsia="楷体_GB2312"/>
          <w:b/>
          <w:bCs/>
          <w:sz w:val="28"/>
          <w:szCs w:val="28"/>
        </w:rPr>
        <w:t>安全体系架构</w:t>
      </w:r>
    </w:p>
    <w:p>
      <w:pPr>
        <w:spacing w:line="400" w:lineRule="exact"/>
        <w:ind w:firstLine="480"/>
        <w:rPr>
          <w:rFonts w:eastAsia="仿宋_GB2312"/>
          <w:sz w:val="24"/>
        </w:rPr>
      </w:pPr>
      <w:r>
        <w:rPr>
          <w:rFonts w:eastAsia="仿宋_GB2312"/>
          <w:sz w:val="24"/>
        </w:rPr>
        <w:t>系统信息安全解决方案是以满足安全策略为最终目标，通过自下而上的设计方法，用户/终端安全、访问控制、系统/数据安全这三个方面对用户现有的IT系统进行安全分析和设计；经过评估、设计、实施和管理四个流程的循环不断加固；同时提升整体安全管理和维护的水平，使现有的安全威胁对网络和应用系统的信息资产的风险降低到可以接受的范围内。</w:t>
      </w:r>
    </w:p>
    <w:p>
      <w:pPr>
        <w:spacing w:line="400" w:lineRule="exact"/>
        <w:ind w:firstLine="480"/>
        <w:rPr>
          <w:rFonts w:eastAsia="仿宋_GB2312"/>
          <w:sz w:val="24"/>
        </w:rPr>
      </w:pPr>
      <w:r>
        <w:rPr>
          <w:rFonts w:eastAsia="仿宋_GB2312"/>
          <w:sz w:val="24"/>
        </w:rPr>
        <w:t>信息安全体系架构由基础设施安全、网络通讯安全、用户安全、应用安全、可靠性和可用性以及安全管理等多个模块组成，包含了信息安全领域的多种技术手段和管理措施，全方位考虑用户的网络信息安全。</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w:t>
      </w:r>
      <w:r>
        <w:rPr>
          <w:rFonts w:eastAsia="楷体_GB2312"/>
          <w:b/>
          <w:bCs/>
          <w:sz w:val="28"/>
          <w:szCs w:val="28"/>
        </w:rPr>
        <w:t>三</w:t>
      </w:r>
      <w:r>
        <w:rPr>
          <w:rFonts w:hint="eastAsia" w:eastAsia="楷体_GB2312"/>
          <w:b/>
          <w:bCs/>
          <w:sz w:val="28"/>
          <w:szCs w:val="28"/>
        </w:rPr>
        <w:t>）</w:t>
      </w:r>
      <w:r>
        <w:rPr>
          <w:rFonts w:eastAsia="楷体_GB2312"/>
          <w:b/>
          <w:bCs/>
          <w:sz w:val="28"/>
          <w:szCs w:val="28"/>
        </w:rPr>
        <w:t>主要安全防护措施</w:t>
      </w:r>
    </w:p>
    <w:p>
      <w:pPr>
        <w:spacing w:line="400" w:lineRule="exact"/>
        <w:ind w:firstLine="480"/>
        <w:rPr>
          <w:rFonts w:eastAsia="仿宋_GB2312"/>
          <w:sz w:val="24"/>
        </w:rPr>
      </w:pPr>
      <w:r>
        <w:rPr>
          <w:rFonts w:eastAsia="仿宋_GB2312"/>
          <w:sz w:val="24"/>
        </w:rPr>
        <w:t>由于软件将开通外网使用，需要对安全性有较高的要求。除了在服务器端安装软硬件防火墙外，服务器还需要定时更新系统，同时还需要每天监测日志，监控可能的攻击行为。另外，系统必须能够应对意外情况的发生，</w:t>
      </w:r>
      <w:r>
        <w:rPr>
          <w:rFonts w:hint="eastAsia" w:eastAsia="仿宋_GB2312"/>
          <w:sz w:val="24"/>
        </w:rPr>
        <w:t>做到</w:t>
      </w:r>
      <w:r>
        <w:rPr>
          <w:rFonts w:eastAsia="仿宋_GB2312"/>
          <w:sz w:val="24"/>
        </w:rPr>
        <w:t>系统</w:t>
      </w:r>
      <w:r>
        <w:rPr>
          <w:rFonts w:hint="eastAsia" w:eastAsia="仿宋_GB2312"/>
          <w:sz w:val="24"/>
        </w:rPr>
        <w:t>和</w:t>
      </w:r>
      <w:r>
        <w:rPr>
          <w:rFonts w:eastAsia="仿宋_GB2312"/>
          <w:sz w:val="24"/>
        </w:rPr>
        <w:t>数据可恢复。在保证了硬件安全的基础上，技术开发过程中则需要增加特殊的安全处理手段，如防止SQL注入，用户输入的合法性验证等，同时还需要定时</w:t>
      </w:r>
      <w:r>
        <w:rPr>
          <w:rFonts w:hint="eastAsia" w:eastAsia="仿宋_GB2312"/>
          <w:sz w:val="24"/>
        </w:rPr>
        <w:t>地</w:t>
      </w:r>
      <w:r>
        <w:rPr>
          <w:rFonts w:eastAsia="仿宋_GB2312"/>
          <w:sz w:val="24"/>
        </w:rPr>
        <w:t>进行数据库备份工作。</w:t>
      </w:r>
    </w:p>
    <w:p>
      <w:pPr>
        <w:spacing w:line="400" w:lineRule="exact"/>
        <w:ind w:firstLine="480"/>
        <w:outlineLvl w:val="2"/>
        <w:rPr>
          <w:rFonts w:eastAsia="仿宋_GB2312"/>
          <w:b/>
          <w:bCs/>
          <w:sz w:val="24"/>
        </w:rPr>
      </w:pPr>
      <w:r>
        <w:rPr>
          <w:rFonts w:eastAsia="仿宋_GB2312"/>
          <w:b/>
          <w:bCs/>
          <w:sz w:val="24"/>
        </w:rPr>
        <w:t>1.网络层安全</w:t>
      </w:r>
    </w:p>
    <w:p>
      <w:pPr>
        <w:spacing w:line="400" w:lineRule="exact"/>
        <w:ind w:firstLine="480"/>
        <w:rPr>
          <w:rFonts w:eastAsia="仿宋_GB2312"/>
          <w:sz w:val="24"/>
        </w:rPr>
      </w:pPr>
      <w:r>
        <w:rPr>
          <w:rFonts w:eastAsia="仿宋_GB2312"/>
          <w:sz w:val="24"/>
        </w:rPr>
        <w:t>网络安全是指网络系统的硬件、软件及其系统中的数据受到保护，不因偶然的或者恶意的原因而</w:t>
      </w:r>
      <w:r>
        <w:rPr>
          <w:rFonts w:hint="eastAsia" w:eastAsia="仿宋_GB2312"/>
          <w:sz w:val="24"/>
        </w:rPr>
        <w:t>遭受</w:t>
      </w:r>
      <w:r>
        <w:rPr>
          <w:rFonts w:eastAsia="仿宋_GB2312"/>
          <w:sz w:val="24"/>
        </w:rPr>
        <w:t>破坏、更改、泄露，系统连续可靠正常地运行，网络服务不中断。网络安全从其本质上来讲就是网络上的信息安全。</w:t>
      </w:r>
    </w:p>
    <w:p>
      <w:pPr>
        <w:spacing w:line="400" w:lineRule="exact"/>
        <w:ind w:firstLine="480"/>
        <w:rPr>
          <w:rFonts w:eastAsia="仿宋_GB2312"/>
          <w:sz w:val="24"/>
        </w:rPr>
      </w:pPr>
      <w:r>
        <w:rPr>
          <w:rFonts w:eastAsia="仿宋_GB2312"/>
          <w:sz w:val="24"/>
        </w:rPr>
        <w:t>从网络的高度构建一个安全平台，解决学校网络系统的边界安全、数据传输等安全问题，公用信道上敏感信息传输的安全保密问题以及网络入侵检测和预警系统的问题。网络边界安全一般是采用防火墙等成熟产品和技术实现网络的访问控制，采用安全检测手段防范非法用户的主动入侵。在防火墙上通过设置安全策略增加对服务器的保护，同时必要时还可以启用防火墙的NAT功能隐藏网络拓扑结构，使用日志来对非法访问进行监控，使用防火墙与入侵检测联动功能形成动态、自适应的安全防护平台。</w:t>
      </w:r>
    </w:p>
    <w:p>
      <w:pPr>
        <w:spacing w:line="400" w:lineRule="exact"/>
        <w:ind w:firstLine="480"/>
        <w:outlineLvl w:val="2"/>
        <w:rPr>
          <w:rFonts w:eastAsia="仿宋_GB2312"/>
          <w:b/>
          <w:bCs/>
          <w:sz w:val="24"/>
        </w:rPr>
      </w:pPr>
      <w:r>
        <w:rPr>
          <w:rFonts w:eastAsia="仿宋_GB2312"/>
          <w:b/>
          <w:bCs/>
          <w:sz w:val="24"/>
        </w:rPr>
        <w:t>2.系统层安全</w:t>
      </w:r>
    </w:p>
    <w:p>
      <w:pPr>
        <w:spacing w:line="400" w:lineRule="exact"/>
        <w:ind w:firstLine="480"/>
        <w:rPr>
          <w:rFonts w:eastAsia="仿宋_GB2312"/>
          <w:sz w:val="24"/>
        </w:rPr>
      </w:pPr>
      <w:r>
        <w:rPr>
          <w:rFonts w:eastAsia="仿宋_GB2312"/>
          <w:sz w:val="24"/>
        </w:rPr>
        <w:t>操作系统是所有计算机终端、工作站和服务器等正常运行的基础，操作系统的安全十分重要。关键的服务器和工作站（如数据库服务器、WWW服务器、病毒服务器、备份服务器）应该采用服务器版本的操作系统。服务器的操作系统一定要基于Linux，操作系统因为设计和版本的问题，存在许多的安全漏洞</w:t>
      </w:r>
      <w:r>
        <w:rPr>
          <w:rFonts w:hint="eastAsia" w:eastAsia="仿宋_GB2312"/>
          <w:sz w:val="24"/>
        </w:rPr>
        <w:t>，操作系统要能实现更新（包括系统漏洞和时间的更新）；</w:t>
      </w:r>
      <w:r>
        <w:rPr>
          <w:rFonts w:eastAsia="仿宋_GB2312"/>
          <w:sz w:val="24"/>
        </w:rPr>
        <w:t>同时因为在使用在安全设置不当，也会增加安全漏洞，带来安全隐患。为了加强操作系统的安全管理，要从物理安全、登录安全、用户安全、文件系统和打印机安全、注册表安全、RAS安全、数据安全、各应用系统安全等方面制定强化安全的措施。</w:t>
      </w:r>
    </w:p>
    <w:p>
      <w:pPr>
        <w:spacing w:line="400" w:lineRule="exact"/>
        <w:ind w:firstLine="480"/>
        <w:outlineLvl w:val="2"/>
        <w:rPr>
          <w:rFonts w:eastAsia="仿宋_GB2312"/>
          <w:b/>
          <w:bCs/>
          <w:sz w:val="24"/>
        </w:rPr>
      </w:pPr>
      <w:r>
        <w:rPr>
          <w:rFonts w:eastAsia="仿宋_GB2312"/>
          <w:b/>
          <w:bCs/>
          <w:sz w:val="24"/>
        </w:rPr>
        <w:t>3.应用层安全</w:t>
      </w:r>
    </w:p>
    <w:p>
      <w:pPr>
        <w:spacing w:line="400" w:lineRule="exact"/>
        <w:ind w:firstLine="480"/>
        <w:rPr>
          <w:rFonts w:eastAsia="仿宋_GB2312"/>
          <w:sz w:val="24"/>
        </w:rPr>
      </w:pPr>
      <w:r>
        <w:rPr>
          <w:rFonts w:hint="eastAsia" w:eastAsia="仿宋_GB2312"/>
          <w:sz w:val="24"/>
        </w:rPr>
        <w:t>平台系统</w:t>
      </w:r>
      <w:r>
        <w:rPr>
          <w:rFonts w:eastAsia="仿宋_GB2312"/>
          <w:sz w:val="24"/>
        </w:rPr>
        <w:t>通过对数据的访问策略、数据加密、用户控制、系统和信息备份、系统和信息恢复、日志系统等方面来进行信息安全方案的设计。主要采用如下安全性措施：</w:t>
      </w:r>
    </w:p>
    <w:p>
      <w:pPr>
        <w:spacing w:line="400" w:lineRule="exact"/>
        <w:ind w:firstLine="480"/>
        <w:rPr>
          <w:rFonts w:eastAsia="仿宋_GB2312"/>
          <w:sz w:val="24"/>
        </w:rPr>
      </w:pPr>
      <w:r>
        <w:rPr>
          <w:rFonts w:eastAsia="仿宋_GB2312"/>
          <w:sz w:val="24"/>
        </w:rPr>
        <w:t>（1）数据库服务器基于</w:t>
      </w:r>
      <w:r>
        <w:rPr>
          <w:rFonts w:hint="eastAsia" w:eastAsia="仿宋_GB2312"/>
          <w:sz w:val="24"/>
        </w:rPr>
        <w:t>L</w:t>
      </w:r>
      <w:r>
        <w:rPr>
          <w:rFonts w:eastAsia="仿宋_GB2312"/>
          <w:sz w:val="24"/>
        </w:rPr>
        <w:t>inux，应用服务器和WEB服务器选用</w:t>
      </w:r>
      <w:r>
        <w:rPr>
          <w:rFonts w:hint="eastAsia" w:eastAsia="仿宋_GB2312"/>
          <w:sz w:val="24"/>
        </w:rPr>
        <w:t>L</w:t>
      </w:r>
      <w:r>
        <w:rPr>
          <w:rFonts w:eastAsia="仿宋_GB2312"/>
          <w:sz w:val="24"/>
        </w:rPr>
        <w:t>inux；</w:t>
      </w:r>
    </w:p>
    <w:p>
      <w:pPr>
        <w:spacing w:line="400" w:lineRule="exact"/>
        <w:ind w:firstLine="480"/>
        <w:rPr>
          <w:rFonts w:eastAsia="仿宋_GB2312"/>
          <w:sz w:val="24"/>
        </w:rPr>
      </w:pPr>
      <w:r>
        <w:rPr>
          <w:rFonts w:eastAsia="仿宋_GB2312"/>
          <w:sz w:val="24"/>
        </w:rPr>
        <w:t>（2）</w:t>
      </w:r>
      <w:r>
        <w:rPr>
          <w:rFonts w:hint="eastAsia" w:eastAsia="仿宋_GB2312"/>
          <w:sz w:val="24"/>
        </w:rPr>
        <w:t>平台</w:t>
      </w:r>
      <w:r>
        <w:rPr>
          <w:rFonts w:eastAsia="仿宋_GB2312"/>
          <w:sz w:val="24"/>
        </w:rPr>
        <w:t>系统采用三层结构：任何用户想访问数据必须经过应用服务器代理，而不是直接访问数据库服务器；</w:t>
      </w:r>
    </w:p>
    <w:p>
      <w:pPr>
        <w:spacing w:line="400" w:lineRule="exact"/>
        <w:ind w:firstLine="480"/>
        <w:rPr>
          <w:rFonts w:eastAsia="仿宋_GB2312"/>
          <w:sz w:val="24"/>
        </w:rPr>
      </w:pPr>
      <w:r>
        <w:rPr>
          <w:rFonts w:eastAsia="仿宋_GB2312"/>
          <w:sz w:val="24"/>
        </w:rPr>
        <w:t>（3）数据完整性：建立数据完整性检验机制，保证收发双方数据的一致性，防止信息被非授权修改；</w:t>
      </w:r>
    </w:p>
    <w:p>
      <w:pPr>
        <w:spacing w:line="400" w:lineRule="exact"/>
        <w:ind w:firstLine="480"/>
        <w:rPr>
          <w:rFonts w:eastAsia="仿宋_GB2312"/>
          <w:sz w:val="24"/>
        </w:rPr>
      </w:pPr>
      <w:r>
        <w:rPr>
          <w:rFonts w:eastAsia="仿宋_GB2312"/>
          <w:sz w:val="24"/>
        </w:rPr>
        <w:t>（4）防抵赖性：为第三方验证信息源的真实性和信息的完整性提供证据</w:t>
      </w:r>
      <w:r>
        <w:rPr>
          <w:rFonts w:hint="eastAsia" w:eastAsia="仿宋_GB2312"/>
          <w:sz w:val="24"/>
        </w:rPr>
        <w:t>；</w:t>
      </w:r>
    </w:p>
    <w:p>
      <w:pPr>
        <w:spacing w:line="400" w:lineRule="exact"/>
        <w:ind w:firstLine="480"/>
        <w:rPr>
          <w:rFonts w:eastAsia="仿宋_GB2312"/>
          <w:sz w:val="24"/>
        </w:rPr>
      </w:pPr>
      <w:r>
        <w:rPr>
          <w:rFonts w:eastAsia="仿宋_GB2312"/>
          <w:sz w:val="24"/>
        </w:rPr>
        <w:t>（5）传输加密：采用https的传输方式，建立一个信息安全通道，来保证数据传输的安全，确认网站的真实性</w:t>
      </w:r>
      <w:r>
        <w:rPr>
          <w:rFonts w:hint="eastAsia" w:eastAsia="仿宋_GB2312"/>
          <w:sz w:val="24"/>
        </w:rPr>
        <w:t>；</w:t>
      </w:r>
    </w:p>
    <w:p>
      <w:pPr>
        <w:spacing w:line="400" w:lineRule="exact"/>
        <w:ind w:firstLine="480"/>
        <w:rPr>
          <w:rFonts w:eastAsia="仿宋_GB2312"/>
          <w:sz w:val="24"/>
        </w:rPr>
      </w:pPr>
      <w:r>
        <w:rPr>
          <w:rFonts w:eastAsia="仿宋_GB2312"/>
          <w:sz w:val="24"/>
        </w:rPr>
        <w:t>（6）存储加密：对于用户密码、研究生成绩等敏感信息采用不可逆的加密算法加密后再保存到数据库。根据需要的关键信息可采用可逆的加密算法加密后再保存到数据库，显示时进行解密处理的方式，以保证关键</w:t>
      </w:r>
      <w:r>
        <w:rPr>
          <w:rFonts w:hint="eastAsia" w:eastAsia="仿宋_GB2312"/>
          <w:sz w:val="24"/>
        </w:rPr>
        <w:t>信息</w:t>
      </w:r>
      <w:r>
        <w:rPr>
          <w:rFonts w:eastAsia="仿宋_GB2312"/>
          <w:sz w:val="24"/>
        </w:rPr>
        <w:t>和保密性。</w:t>
      </w:r>
    </w:p>
    <w:p>
      <w:pPr>
        <w:spacing w:before="120" w:beforeLines="50" w:after="120" w:afterLines="50" w:line="400" w:lineRule="exact"/>
        <w:ind w:firstLine="480" w:firstLineChars="200"/>
        <w:rPr>
          <w:rFonts w:eastAsia="仿宋_GB2312"/>
          <w:sz w:val="24"/>
        </w:rPr>
      </w:pPr>
      <w:r>
        <w:rPr>
          <w:rFonts w:eastAsia="仿宋_GB2312"/>
          <w:sz w:val="24"/>
        </w:rPr>
        <w:t>（7）支持数据库和应用程序的远程备份，数据库定时备份，应用程序更新后备份。</w:t>
      </w:r>
    </w:p>
    <w:p>
      <w:pPr>
        <w:spacing w:line="400" w:lineRule="exact"/>
        <w:ind w:firstLine="480"/>
        <w:rPr>
          <w:rFonts w:eastAsia="仿宋_GB2312"/>
          <w:sz w:val="24"/>
        </w:rPr>
      </w:pPr>
      <w:r>
        <w:rPr>
          <w:rFonts w:hint="eastAsia" w:eastAsia="仿宋_GB2312"/>
          <w:sz w:val="24"/>
          <w:lang w:eastAsia="zh-CN"/>
        </w:rPr>
        <w:t>响应人</w:t>
      </w:r>
      <w:r>
        <w:rPr>
          <w:rFonts w:hint="eastAsia" w:eastAsia="仿宋_GB2312"/>
          <w:sz w:val="24"/>
        </w:rPr>
        <w:t>提供所投产品信息安全测试报告。其中检测内容项要求包含GB/T 22239-2008《信息安全技术信息系统安全等级保护基本要求》二级主机安全配置检查、数据库安全配置检查、应用安全测试、数据安全配置检查、应用漏洞扫描、应用渗透测试检测项。</w:t>
      </w:r>
    </w:p>
    <w:p>
      <w:pPr>
        <w:spacing w:line="400" w:lineRule="exact"/>
        <w:ind w:firstLine="480"/>
      </w:pPr>
      <w:r>
        <w:rPr>
          <w:rFonts w:hint="eastAsia" w:eastAsia="仿宋_GB2312"/>
          <w:sz w:val="24"/>
          <w:lang w:eastAsia="zh-CN"/>
        </w:rPr>
        <w:t>响应人</w:t>
      </w:r>
      <w:r>
        <w:rPr>
          <w:rFonts w:hint="eastAsia" w:eastAsia="仿宋_GB2312"/>
          <w:sz w:val="24"/>
        </w:rPr>
        <w:t>提供所投产品在其他院校使用时通过第</w:t>
      </w:r>
      <w:r>
        <w:rPr>
          <w:rFonts w:hint="eastAsia" w:ascii="宋体" w:hAnsi="宋体" w:cs="宋体"/>
          <w:sz w:val="24"/>
        </w:rPr>
        <w:t>二级及以上（包含二级、三级）</w:t>
      </w:r>
      <w:r>
        <w:rPr>
          <w:rFonts w:hint="eastAsia" w:eastAsia="仿宋_GB2312"/>
          <w:sz w:val="24"/>
        </w:rPr>
        <w:t>信息系统安全等级保护备案证明。</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五、业务需求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（一）平台系统管理</w:t>
      </w:r>
    </w:p>
    <w:p>
      <w:pPr>
        <w:spacing w:line="400" w:lineRule="exact"/>
        <w:ind w:firstLine="480" w:firstLineChars="200"/>
        <w:rPr>
          <w:rFonts w:eastAsia="仿宋_GB2312"/>
          <w:sz w:val="24"/>
        </w:rPr>
      </w:pPr>
      <w:r>
        <w:rPr>
          <w:rFonts w:hint="eastAsia" w:eastAsia="仿宋_GB2312"/>
          <w:sz w:val="24"/>
        </w:rPr>
        <w:t>1.在线表备份。自建备份策略，数据保留周期、备份开始时间、备份间隔、备份表名、推荐备份表范围，自动生成备份表名，对于超过长度的表名可以设置简短表名。</w:t>
      </w:r>
    </w:p>
    <w:p>
      <w:pPr>
        <w:spacing w:line="400" w:lineRule="exact"/>
        <w:ind w:firstLine="480" w:firstLineChars="200"/>
        <w:rPr>
          <w:rFonts w:eastAsia="仿宋_GB2312"/>
          <w:b/>
          <w:bCs/>
          <w:sz w:val="24"/>
        </w:rPr>
      </w:pPr>
      <w:r>
        <w:rPr>
          <w:rFonts w:hint="eastAsia" w:eastAsia="仿宋_GB2312"/>
          <w:sz w:val="24"/>
        </w:rPr>
        <w:t>2.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spacing w:line="400" w:lineRule="exact"/>
        <w:ind w:firstLine="480" w:firstLineChars="200"/>
        <w:rPr>
          <w:rFonts w:eastAsia="仿宋_GB2312"/>
          <w:sz w:val="24"/>
        </w:rPr>
      </w:pPr>
      <w:r>
        <w:rPr>
          <w:rFonts w:hint="eastAsia" w:eastAsia="仿宋_GB2312"/>
          <w:sz w:val="24"/>
        </w:rPr>
        <w:t>3.云端数据同步。逐年更新的数据字典（如行政区划、火车站站点）可以从云端获取最新数据，与当前数据比对差异、更新数据。</w:t>
      </w:r>
    </w:p>
    <w:p>
      <w:pPr>
        <w:spacing w:line="400" w:lineRule="exact"/>
        <w:ind w:firstLine="480" w:firstLineChars="200"/>
        <w:rPr>
          <w:rFonts w:eastAsia="仿宋_GB2312"/>
          <w:b/>
          <w:bCs/>
          <w:sz w:val="24"/>
        </w:rPr>
      </w:pPr>
      <w:r>
        <w:rPr>
          <w:rFonts w:hint="eastAsia" w:eastAsia="仿宋_GB2312"/>
          <w:sz w:val="24"/>
        </w:rPr>
        <w:t>4.自选配登录验证码形式，包含公式计算、数字字母组合、图形验证、文字识别。</w:t>
      </w:r>
    </w:p>
    <w:p>
      <w:pPr>
        <w:spacing w:line="400" w:lineRule="exact"/>
        <w:ind w:firstLine="480" w:firstLineChars="200"/>
        <w:rPr>
          <w:rFonts w:eastAsia="仿宋_GB2312"/>
          <w:b/>
          <w:bCs/>
          <w:sz w:val="24"/>
        </w:rPr>
      </w:pPr>
      <w:r>
        <w:rPr>
          <w:rFonts w:hint="eastAsia" w:eastAsia="仿宋_GB2312"/>
          <w:sz w:val="24"/>
        </w:rPr>
        <w:t>5.师生端界面布局。支持自定义管理端和师生端平台系统首页展示布局、应用分组导航、卡片展示、主题风格，支持智能计算常用菜单和用户自选收藏菜单。</w:t>
      </w:r>
    </w:p>
    <w:p>
      <w:pPr>
        <w:spacing w:line="400" w:lineRule="exact"/>
        <w:ind w:firstLine="480" w:firstLineChars="200"/>
      </w:pPr>
      <w:r>
        <w:rPr>
          <w:rFonts w:hint="eastAsia" w:eastAsia="仿宋_GB2312"/>
          <w:sz w:val="24"/>
        </w:rPr>
        <w:t>6.引导流程配置。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二</w:t>
      </w:r>
      <w:r>
        <w:rPr>
          <w:rFonts w:eastAsia="楷体_GB2312"/>
          <w:b/>
          <w:bCs/>
          <w:sz w:val="28"/>
          <w:szCs w:val="28"/>
        </w:rPr>
        <w:t>）研招管理</w:t>
      </w:r>
    </w:p>
    <w:p>
      <w:pPr>
        <w:spacing w:before="120" w:beforeLines="50" w:after="120" w:afterLines="50" w:line="400" w:lineRule="exact"/>
        <w:ind w:firstLine="480"/>
        <w:outlineLvl w:val="2"/>
        <w:rPr>
          <w:rFonts w:eastAsia="仿宋_GB2312"/>
          <w:b/>
          <w:bCs/>
          <w:sz w:val="24"/>
        </w:rPr>
      </w:pPr>
      <w:r>
        <w:rPr>
          <w:rFonts w:eastAsia="仿宋_GB2312"/>
          <w:b/>
          <w:bCs/>
          <w:sz w:val="24"/>
        </w:rPr>
        <w:t>1.</w:t>
      </w:r>
      <w:r>
        <w:rPr>
          <w:rFonts w:hint="eastAsia" w:eastAsia="仿宋_GB2312"/>
          <w:b/>
          <w:bCs/>
          <w:sz w:val="24"/>
        </w:rPr>
        <w:t>研究生</w:t>
      </w:r>
      <w:r>
        <w:rPr>
          <w:rFonts w:eastAsia="仿宋_GB2312"/>
          <w:b/>
          <w:bCs/>
          <w:sz w:val="24"/>
        </w:rPr>
        <w:t>招生</w:t>
      </w:r>
    </w:p>
    <w:p>
      <w:pPr>
        <w:tabs>
          <w:tab w:val="left" w:pos="0"/>
        </w:tabs>
        <w:spacing w:line="400" w:lineRule="exact"/>
        <w:ind w:firstLine="482" w:firstLineChars="200"/>
        <w:rPr>
          <w:b/>
          <w:bCs/>
          <w:sz w:val="24"/>
        </w:rPr>
      </w:pPr>
      <w:r>
        <w:rPr>
          <w:rFonts w:eastAsia="仿宋_GB2312"/>
          <w:b/>
          <w:bCs/>
          <w:sz w:val="24"/>
        </w:rPr>
        <w:t>（1）基础数据管理</w:t>
      </w:r>
    </w:p>
    <w:p>
      <w:pPr>
        <w:spacing w:line="400" w:lineRule="exact"/>
        <w:ind w:firstLine="480"/>
        <w:rPr>
          <w:rFonts w:eastAsia="仿宋_GB2312"/>
          <w:sz w:val="24"/>
        </w:rPr>
      </w:pPr>
      <w:r>
        <w:rPr>
          <w:rFonts w:eastAsia="仿宋_GB2312"/>
          <w:sz w:val="24"/>
        </w:rPr>
        <w:t>招生业务的基础数据</w:t>
      </w:r>
      <w:r>
        <w:rPr>
          <w:rFonts w:hint="eastAsia" w:eastAsia="仿宋_GB2312"/>
          <w:sz w:val="24"/>
        </w:rPr>
        <w:t>管理</w:t>
      </w:r>
      <w:r>
        <w:rPr>
          <w:rFonts w:eastAsia="仿宋_GB2312"/>
          <w:sz w:val="24"/>
        </w:rPr>
        <w:t>，包含院系管理、专业管理、院系专业关联关系管理、招生院系管理、部门管理、单位维护、考点管理、研招单位管理、数据字典管理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招生年度管理：研招办创建招生年度，设置本年度招生层次、招生的开始及结束时间、专项计划配置等，控制开启关闭的状态。后续招生工作依托于招生年度进行管理。</w:t>
      </w:r>
    </w:p>
    <w:p>
      <w:pPr>
        <w:spacing w:line="400" w:lineRule="exact"/>
        <w:ind w:firstLine="480"/>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招生基础设置</w:t>
      </w:r>
    </w:p>
    <w:p>
      <w:pPr>
        <w:spacing w:line="400" w:lineRule="exact"/>
        <w:ind w:firstLine="480"/>
        <w:rPr>
          <w:rFonts w:eastAsia="仿宋_GB2312"/>
          <w:sz w:val="24"/>
        </w:rPr>
      </w:pPr>
      <w:r>
        <w:rPr>
          <w:rFonts w:eastAsia="仿宋_GB2312"/>
          <w:sz w:val="24"/>
        </w:rPr>
        <w:t>设置</w:t>
      </w:r>
      <w:r>
        <w:rPr>
          <w:rFonts w:hint="eastAsia" w:eastAsia="仿宋_GB2312"/>
          <w:sz w:val="24"/>
        </w:rPr>
        <w:t>研究生</w:t>
      </w:r>
      <w:r>
        <w:rPr>
          <w:rFonts w:eastAsia="仿宋_GB2312"/>
          <w:sz w:val="24"/>
        </w:rPr>
        <w:t>招生涉及基础参数。包含流程管理、研究生端功能设置、信息发布管理</w:t>
      </w:r>
      <w:r>
        <w:rPr>
          <w:rFonts w:hint="eastAsia" w:eastAsia="仿宋_GB2312"/>
          <w:sz w:val="24"/>
        </w:rPr>
        <w:t>等</w:t>
      </w:r>
      <w:r>
        <w:rPr>
          <w:rFonts w:eastAsia="仿宋_GB2312"/>
          <w:sz w:val="24"/>
        </w:rPr>
        <w:t>。</w:t>
      </w:r>
    </w:p>
    <w:p>
      <w:pPr>
        <w:spacing w:line="400" w:lineRule="exact"/>
        <w:ind w:firstLine="480"/>
        <w:rPr>
          <w:rFonts w:eastAsia="仿宋_GB2312"/>
          <w:sz w:val="24"/>
        </w:rPr>
      </w:pPr>
      <w:r>
        <w:rPr>
          <w:rFonts w:eastAsia="仿宋_GB2312"/>
          <w:sz w:val="24"/>
        </w:rPr>
        <w:t>1)★流程管理</w:t>
      </w:r>
    </w:p>
    <w:p>
      <w:pPr>
        <w:spacing w:line="400" w:lineRule="exact"/>
        <w:ind w:firstLine="480"/>
        <w:rPr>
          <w:rFonts w:eastAsia="仿宋_GB2312"/>
          <w:sz w:val="24"/>
        </w:rPr>
      </w:pPr>
      <w:r>
        <w:rPr>
          <w:rFonts w:eastAsia="仿宋_GB2312"/>
          <w:sz w:val="24"/>
        </w:rPr>
        <w:t>配置招生目录管理、初试管理、复试及拟录取管理中各环节审核流程，设置流程节点以及该流程是否启用。招生目录管理中包含招生计划审核、招生目录审核、考试大纲审核的流程配置。初试管理包含上传材料审核的流程配置。复试及拟录取管理包含分数线审核、复试审核、调剂审核、拟录取名单审核、上传材料审核、院系复试细则审核的流程配置。</w:t>
      </w:r>
    </w:p>
    <w:p>
      <w:pPr>
        <w:numPr>
          <w:ilvl w:val="0"/>
          <w:numId w:val="3"/>
        </w:numPr>
        <w:spacing w:line="400" w:lineRule="exact"/>
        <w:ind w:firstLine="480"/>
        <w:rPr>
          <w:rFonts w:eastAsia="仿宋_GB2312"/>
          <w:sz w:val="24"/>
        </w:rPr>
      </w:pPr>
      <w:r>
        <w:rPr>
          <w:rFonts w:eastAsia="仿宋_GB2312"/>
          <w:sz w:val="24"/>
        </w:rPr>
        <w:t>考生端设置</w:t>
      </w:r>
    </w:p>
    <w:p>
      <w:pPr>
        <w:spacing w:line="400" w:lineRule="exact"/>
        <w:ind w:firstLine="480"/>
        <w:rPr>
          <w:rFonts w:eastAsia="仿宋_GB2312"/>
          <w:sz w:val="24"/>
        </w:rPr>
      </w:pPr>
      <w:r>
        <w:rPr>
          <w:rFonts w:eastAsia="仿宋_GB2312"/>
          <w:sz w:val="24"/>
        </w:rPr>
        <w:t>页面配置：研招办配置考生端门户页面样式，包括学校logo、背景图片、版权信息、主题色，研究生端界面将按照配置信息进行展示</w:t>
      </w:r>
      <w:r>
        <w:rPr>
          <w:rFonts w:hint="eastAsia" w:eastAsia="仿宋_GB2312"/>
          <w:sz w:val="24"/>
        </w:rPr>
        <w:t>。</w:t>
      </w:r>
    </w:p>
    <w:p>
      <w:pPr>
        <w:spacing w:line="400" w:lineRule="exact"/>
        <w:ind w:firstLine="480"/>
        <w:rPr>
          <w:rFonts w:eastAsia="仿宋_GB2312"/>
          <w:sz w:val="24"/>
        </w:rPr>
      </w:pPr>
      <w:r>
        <w:rPr>
          <w:rFonts w:eastAsia="仿宋_GB2312"/>
          <w:sz w:val="24"/>
        </w:rPr>
        <w:t>功能设置：研招办设置不同类型考生（一志愿考生、考点考生、推免生、调剂生）在研究生端的可用功能，可选功能项包括：考场查询、初试、复试、录取。</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信息发布管理：</w:t>
      </w:r>
    </w:p>
    <w:p>
      <w:pPr>
        <w:spacing w:line="400" w:lineRule="exact"/>
        <w:ind w:firstLine="480"/>
        <w:rPr>
          <w:rFonts w:eastAsia="仿宋_GB2312"/>
          <w:sz w:val="24"/>
        </w:rPr>
      </w:pPr>
      <w:r>
        <w:rPr>
          <w:rFonts w:eastAsia="仿宋_GB2312"/>
          <w:sz w:val="24"/>
        </w:rPr>
        <w:t>研招办维护消息标题及学校研究生招生官网信息发布页面url；设置该条消息是否置顶、是否发布。点击链接可跳转至学校研究生官网的信息发布页面。</w:t>
      </w:r>
    </w:p>
    <w:p>
      <w:pPr>
        <w:spacing w:line="400" w:lineRule="exact"/>
        <w:ind w:firstLine="480"/>
        <w:rPr>
          <w:rFonts w:eastAsia="仿宋_GB2312"/>
          <w:b/>
          <w:bCs/>
          <w:sz w:val="24"/>
        </w:rPr>
      </w:pPr>
      <w:r>
        <w:rPr>
          <w:rFonts w:eastAsia="仿宋_GB2312"/>
          <w:b/>
          <w:bCs/>
          <w:sz w:val="24"/>
        </w:rPr>
        <w:t>（3）</w:t>
      </w:r>
      <w:r>
        <w:rPr>
          <w:rFonts w:hint="eastAsia" w:eastAsia="仿宋_GB2312"/>
          <w:b/>
          <w:bCs/>
          <w:sz w:val="24"/>
        </w:rPr>
        <w:t>研究生</w:t>
      </w:r>
      <w:r>
        <w:rPr>
          <w:rFonts w:eastAsia="仿宋_GB2312"/>
          <w:b/>
          <w:bCs/>
          <w:sz w:val="24"/>
        </w:rPr>
        <w:t>招生目录</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招生计划管理：</w:t>
      </w:r>
    </w:p>
    <w:p>
      <w:pPr>
        <w:spacing w:line="400" w:lineRule="exact"/>
        <w:ind w:firstLine="480"/>
        <w:rPr>
          <w:rFonts w:eastAsia="仿宋_GB2312"/>
          <w:sz w:val="24"/>
        </w:rPr>
      </w:pPr>
      <w:r>
        <w:rPr>
          <w:rFonts w:eastAsia="仿宋_GB2312"/>
          <w:sz w:val="24"/>
        </w:rPr>
        <w:t xml:space="preserve">计划下达：研招办整体制定当前招生年度各院系的招生计划，分别设置全日制学术学位、全日制专业学位、非全日制专业学位计划招收推免及统考考生人数、设置专项计划招生人数，并下达计划人数至各院系。 </w:t>
      </w:r>
    </w:p>
    <w:p>
      <w:pPr>
        <w:spacing w:line="400" w:lineRule="exact"/>
        <w:ind w:firstLine="480"/>
        <w:rPr>
          <w:rFonts w:eastAsia="仿宋_GB2312"/>
          <w:sz w:val="24"/>
        </w:rPr>
      </w:pPr>
      <w:r>
        <w:rPr>
          <w:rFonts w:eastAsia="仿宋_GB2312"/>
          <w:sz w:val="24"/>
        </w:rPr>
        <w:t>计划分解：院系将研招办下达的招生计划进一步分解，可分解至专业或研究方向，分解工作结束后，将招生计划分解结果提交至研招办审核。</w:t>
      </w:r>
    </w:p>
    <w:p>
      <w:pPr>
        <w:spacing w:line="400" w:lineRule="exact"/>
        <w:ind w:firstLine="480"/>
        <w:rPr>
          <w:rFonts w:eastAsia="仿宋_GB2312"/>
          <w:sz w:val="24"/>
        </w:rPr>
      </w:pPr>
      <w:r>
        <w:rPr>
          <w:rFonts w:eastAsia="仿宋_GB2312"/>
          <w:sz w:val="24"/>
        </w:rPr>
        <w:t>计划审核：研招办查看并审核院系提交的招生计划分解结果，审核通过即确定本年度本院系招生计划，存在问题可退回院系重新提交、再次审核，同时可以统计查看各院系招生计划提交情况。审核流程可进行配置，可添加审核节点并指定审核角色。</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考试科目管理：</w:t>
      </w:r>
    </w:p>
    <w:p>
      <w:pPr>
        <w:spacing w:line="400" w:lineRule="exact"/>
        <w:ind w:firstLine="480"/>
        <w:rPr>
          <w:rFonts w:eastAsia="仿宋_GB2312"/>
          <w:sz w:val="24"/>
        </w:rPr>
      </w:pPr>
      <w:r>
        <w:rPr>
          <w:rFonts w:eastAsia="仿宋_GB2312"/>
          <w:sz w:val="24"/>
        </w:rPr>
        <w:t>考试科目：研招办管理硕士招生考试初试的考试科目，可以通过复制、导入、增、删、改来维护初试考试科目，初试考试科目包括统考科目和自命题科目，此模块维护的初试考试科目将作为招生目录编制中初试考试科目的基础。</w:t>
      </w:r>
    </w:p>
    <w:p>
      <w:pPr>
        <w:spacing w:line="400" w:lineRule="exact"/>
        <w:ind w:firstLine="480"/>
        <w:rPr>
          <w:rFonts w:eastAsia="仿宋_GB2312"/>
          <w:sz w:val="24"/>
        </w:rPr>
      </w:pPr>
      <w:r>
        <w:rPr>
          <w:rFonts w:eastAsia="仿宋_GB2312"/>
          <w:sz w:val="24"/>
        </w:rPr>
        <w:t>自命题科目：院系管理初试自命题考试科目，可以通过复制、导入、增、删、改来维护科目信息，并提交研招办审核。此模块维护的审核通过的自命题初试考试科目将作为招生目录编制中初试考试科目的基础。</w:t>
      </w:r>
    </w:p>
    <w:p>
      <w:pPr>
        <w:spacing w:line="400" w:lineRule="exact"/>
        <w:ind w:firstLine="480"/>
        <w:rPr>
          <w:rFonts w:eastAsia="仿宋_GB2312"/>
          <w:sz w:val="24"/>
        </w:rPr>
      </w:pPr>
      <w:r>
        <w:rPr>
          <w:rFonts w:eastAsia="仿宋_GB2312"/>
          <w:sz w:val="24"/>
        </w:rPr>
        <w:t>加复试科目：院系或研招办管理加复试考试科目，可以通过复制、导入、增、删、改来维护科目信息。此模块维护的加复试考试科目将作为招生目录编制中复试和加试科目的基础。</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考试大纲管理：</w:t>
      </w:r>
    </w:p>
    <w:p>
      <w:pPr>
        <w:spacing w:line="400" w:lineRule="exact"/>
        <w:ind w:firstLine="480"/>
        <w:rPr>
          <w:rFonts w:eastAsia="仿宋_GB2312"/>
          <w:sz w:val="24"/>
        </w:rPr>
      </w:pPr>
      <w:r>
        <w:rPr>
          <w:rFonts w:eastAsia="仿宋_GB2312"/>
          <w:sz w:val="24"/>
        </w:rPr>
        <w:t xml:space="preserve">考试大纲维护：院系通过复制、增、删、改来维护考试大纲内容，并提交研招办审核。 </w:t>
      </w:r>
    </w:p>
    <w:p>
      <w:pPr>
        <w:spacing w:line="400" w:lineRule="exact"/>
        <w:ind w:firstLine="480"/>
        <w:rPr>
          <w:rFonts w:eastAsia="仿宋_GB2312"/>
          <w:sz w:val="24"/>
        </w:rPr>
      </w:pPr>
      <w:r>
        <w:rPr>
          <w:rFonts w:eastAsia="仿宋_GB2312"/>
          <w:sz w:val="24"/>
        </w:rPr>
        <w:t>考试大纲审核：研招办查看并审核院系提交的考试大纲，支持编辑功能；考试大纲审核通过后可以对外发布，考生无需登录即可查看。审核流程可进行配置，可添加审核节点并指定审核角色。</w:t>
      </w:r>
    </w:p>
    <w:p>
      <w:pPr>
        <w:spacing w:line="400" w:lineRule="exact"/>
        <w:ind w:firstLine="480"/>
        <w:rPr>
          <w:rFonts w:eastAsia="仿宋_GB2312"/>
          <w:sz w:val="24"/>
        </w:rPr>
      </w:pPr>
      <w:r>
        <w:rPr>
          <w:rFonts w:eastAsia="仿宋_GB2312"/>
          <w:sz w:val="24"/>
        </w:rPr>
        <w:t>4</w:t>
      </w:r>
      <w:r>
        <w:rPr>
          <w:rFonts w:hint="eastAsia" w:eastAsia="仿宋_GB2312"/>
          <w:sz w:val="24"/>
        </w:rPr>
        <w:t>）研究生</w:t>
      </w:r>
      <w:r>
        <w:rPr>
          <w:rFonts w:eastAsia="仿宋_GB2312"/>
          <w:sz w:val="24"/>
        </w:rPr>
        <w:t>导师管理：导入并查看导师信息，编制专业目录将引用此模块维护的</w:t>
      </w:r>
      <w:r>
        <w:rPr>
          <w:rFonts w:hint="eastAsia" w:eastAsia="仿宋_GB2312"/>
          <w:sz w:val="24"/>
        </w:rPr>
        <w:t>研究生</w:t>
      </w:r>
      <w:r>
        <w:rPr>
          <w:rFonts w:eastAsia="仿宋_GB2312"/>
          <w:sz w:val="24"/>
        </w:rPr>
        <w:t>导师。</w:t>
      </w:r>
    </w:p>
    <w:p>
      <w:pPr>
        <w:spacing w:line="400" w:lineRule="exact"/>
        <w:ind w:firstLine="480"/>
        <w:rPr>
          <w:rFonts w:eastAsia="仿宋_GB2312"/>
          <w:sz w:val="24"/>
        </w:rPr>
      </w:pPr>
      <w:r>
        <w:rPr>
          <w:rFonts w:eastAsia="仿宋_GB2312"/>
          <w:sz w:val="24"/>
        </w:rPr>
        <w:t>5</w:t>
      </w:r>
      <w:r>
        <w:rPr>
          <w:rFonts w:hint="eastAsia" w:eastAsia="仿宋_GB2312"/>
          <w:sz w:val="24"/>
        </w:rPr>
        <w:t>）</w:t>
      </w:r>
      <w:r>
        <w:rPr>
          <w:rFonts w:eastAsia="仿宋_GB2312"/>
          <w:sz w:val="24"/>
        </w:rPr>
        <w:t>招生目录管理：</w:t>
      </w:r>
    </w:p>
    <w:p>
      <w:pPr>
        <w:spacing w:line="400" w:lineRule="exact"/>
        <w:ind w:firstLine="480"/>
        <w:rPr>
          <w:rFonts w:eastAsia="仿宋_GB2312"/>
          <w:sz w:val="24"/>
        </w:rPr>
      </w:pPr>
      <w:r>
        <w:rPr>
          <w:rFonts w:eastAsia="仿宋_GB2312"/>
          <w:sz w:val="24"/>
        </w:rPr>
        <w:t>专业目录维护：院系维护招生专业目录并提交审核。专业目录包括：招生院系、专业、研究方向、初试科目、复试科目、加试科目等信息。支持灵活的专业目录编制方式，支持科目组与专业、科目组与研究方向的对应关系。</w:t>
      </w:r>
    </w:p>
    <w:p>
      <w:pPr>
        <w:spacing w:line="400" w:lineRule="exact"/>
        <w:ind w:firstLine="480"/>
        <w:rPr>
          <w:rFonts w:eastAsia="仿宋_GB2312"/>
          <w:sz w:val="24"/>
        </w:rPr>
      </w:pPr>
      <w:r>
        <w:rPr>
          <w:rFonts w:eastAsia="仿宋_GB2312"/>
          <w:sz w:val="24"/>
        </w:rPr>
        <w:t>专业目录审核：审核院系提交的专业目录，支持按照上报格式进行导出。可发布专业目录至对外公布页面，考生无需登录即可查看。审核流程进行配置，可添加审核节点并指定审核角色。</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招生简章管理</w:t>
      </w:r>
      <w:r>
        <w:rPr>
          <w:rFonts w:hint="eastAsia" w:eastAsia="仿宋_GB2312"/>
          <w:sz w:val="24"/>
        </w:rPr>
        <w:t>：</w:t>
      </w:r>
      <w:r>
        <w:rPr>
          <w:rFonts w:eastAsia="仿宋_GB2312"/>
          <w:sz w:val="24"/>
        </w:rPr>
        <w:t>维护本校本年度招生简章，可对外发布，考生无需登录即可查看。7</w:t>
      </w:r>
      <w:r>
        <w:rPr>
          <w:rFonts w:hint="eastAsia" w:eastAsia="仿宋_GB2312"/>
          <w:sz w:val="24"/>
        </w:rPr>
        <w:t>）</w:t>
      </w:r>
      <w:r>
        <w:rPr>
          <w:rFonts w:eastAsia="仿宋_GB2312"/>
          <w:sz w:val="24"/>
        </w:rPr>
        <w:t>报表管理：专业目录等报表管理与打印。</w:t>
      </w:r>
    </w:p>
    <w:p>
      <w:pPr>
        <w:spacing w:line="400" w:lineRule="exact"/>
        <w:ind w:firstLine="480"/>
        <w:rPr>
          <w:rFonts w:eastAsia="仿宋_GB2312"/>
          <w:b/>
          <w:bCs/>
          <w:sz w:val="24"/>
        </w:rPr>
      </w:pPr>
      <w:r>
        <w:rPr>
          <w:rFonts w:eastAsia="仿宋_GB2312"/>
          <w:b/>
          <w:bCs/>
          <w:sz w:val="24"/>
        </w:rPr>
        <w:t>（4）</w:t>
      </w:r>
      <w:r>
        <w:rPr>
          <w:rFonts w:hint="eastAsia" w:eastAsia="仿宋_GB2312"/>
          <w:b/>
          <w:bCs/>
          <w:sz w:val="24"/>
        </w:rPr>
        <w:t>研究生</w:t>
      </w:r>
      <w:r>
        <w:rPr>
          <w:rFonts w:eastAsia="仿宋_GB2312"/>
          <w:b/>
          <w:bCs/>
          <w:sz w:val="24"/>
        </w:rPr>
        <w:t>招生初试管理</w:t>
      </w:r>
    </w:p>
    <w:p>
      <w:pPr>
        <w:spacing w:line="400" w:lineRule="exact"/>
        <w:ind w:firstLine="480"/>
        <w:rPr>
          <w:rFonts w:eastAsia="仿宋_GB2312"/>
          <w:sz w:val="24"/>
        </w:rPr>
      </w:pPr>
      <w:r>
        <w:rPr>
          <w:rFonts w:eastAsia="仿宋_GB2312"/>
          <w:sz w:val="24"/>
        </w:rPr>
        <w:t>1</w:t>
      </w:r>
      <w:r>
        <w:rPr>
          <w:rFonts w:hint="eastAsia" w:eastAsia="仿宋_GB2312"/>
          <w:sz w:val="24"/>
        </w:rPr>
        <w:t>）</w:t>
      </w:r>
      <w:r>
        <w:rPr>
          <w:rFonts w:eastAsia="仿宋_GB2312"/>
          <w:sz w:val="24"/>
        </w:rPr>
        <w:t>考生信息管理：将报考本校的考生通过此模块从国家研招网导入到</w:t>
      </w:r>
      <w:r>
        <w:rPr>
          <w:rFonts w:hint="eastAsia" w:eastAsia="仿宋_GB2312"/>
          <w:sz w:val="24"/>
        </w:rPr>
        <w:t>平台系统</w:t>
      </w:r>
      <w:r>
        <w:rPr>
          <w:rFonts w:eastAsia="仿宋_GB2312"/>
          <w:sz w:val="24"/>
        </w:rPr>
        <w:t>中，导入操作包括导入报名库、导入考生照片、导入考生联系方式；对考生做报考资格的校验，验证考生是否有资格参加</w:t>
      </w:r>
      <w:r>
        <w:rPr>
          <w:rFonts w:hint="eastAsia" w:eastAsia="仿宋_GB2312"/>
          <w:sz w:val="24"/>
        </w:rPr>
        <w:t>研究生</w:t>
      </w:r>
      <w:r>
        <w:rPr>
          <w:rFonts w:eastAsia="仿宋_GB2312"/>
          <w:sz w:val="24"/>
        </w:rPr>
        <w:t>招生考试。</w:t>
      </w:r>
    </w:p>
    <w:p>
      <w:pPr>
        <w:spacing w:line="400" w:lineRule="exact"/>
        <w:ind w:firstLine="480"/>
        <w:rPr>
          <w:rFonts w:eastAsia="仿宋_GB2312"/>
          <w:sz w:val="24"/>
        </w:rPr>
      </w:pPr>
      <w:r>
        <w:rPr>
          <w:rFonts w:eastAsia="仿宋_GB2312"/>
          <w:sz w:val="24"/>
        </w:rPr>
        <w:t>2</w:t>
      </w:r>
      <w:r>
        <w:rPr>
          <w:rFonts w:hint="eastAsia" w:eastAsia="仿宋_GB2312"/>
          <w:sz w:val="24"/>
        </w:rPr>
        <w:t>）</w:t>
      </w:r>
      <w:r>
        <w:rPr>
          <w:rFonts w:eastAsia="仿宋_GB2312"/>
          <w:sz w:val="24"/>
        </w:rPr>
        <w:t>考生用户管理：生成考生用户，设置初始</w:t>
      </w:r>
      <w:r>
        <w:rPr>
          <w:rFonts w:hint="eastAsia" w:eastAsia="仿宋_GB2312"/>
          <w:sz w:val="24"/>
        </w:rPr>
        <w:t>平台系统</w:t>
      </w:r>
      <w:r>
        <w:rPr>
          <w:rFonts w:eastAsia="仿宋_GB2312"/>
          <w:sz w:val="24"/>
        </w:rPr>
        <w:t>登录密码规则，考生即可以在研究生端登录。</w:t>
      </w:r>
    </w:p>
    <w:p>
      <w:pPr>
        <w:spacing w:line="400" w:lineRule="exact"/>
        <w:ind w:firstLine="480"/>
        <w:rPr>
          <w:rFonts w:eastAsia="仿宋_GB2312"/>
          <w:sz w:val="24"/>
        </w:rPr>
      </w:pPr>
      <w:r>
        <w:rPr>
          <w:rFonts w:eastAsia="仿宋_GB2312"/>
          <w:sz w:val="24"/>
        </w:rPr>
        <w:t>3</w:t>
      </w:r>
      <w:r>
        <w:rPr>
          <w:rFonts w:hint="eastAsia" w:eastAsia="仿宋_GB2312"/>
          <w:sz w:val="24"/>
        </w:rPr>
        <w:t>）</w:t>
      </w:r>
      <w:r>
        <w:rPr>
          <w:rFonts w:eastAsia="仿宋_GB2312"/>
          <w:sz w:val="24"/>
        </w:rPr>
        <w:t>考生编号管理：为报名库中的考生生成考生编号，国家统一要求考生编号为15位，具体组成可由学校自行规定，本</w:t>
      </w:r>
      <w:r>
        <w:rPr>
          <w:rFonts w:hint="eastAsia" w:eastAsia="仿宋_GB2312"/>
          <w:sz w:val="24"/>
        </w:rPr>
        <w:t>平台系统</w:t>
      </w:r>
      <w:r>
        <w:rPr>
          <w:rFonts w:eastAsia="仿宋_GB2312"/>
          <w:sz w:val="24"/>
        </w:rPr>
        <w:t>提供多种数据项，由用户自行设置准考证号由几种数据项组成及编排顺序，根据设置的编排规则自动生成考生编号，按规定格式导出上报。</w:t>
      </w:r>
    </w:p>
    <w:p>
      <w:pPr>
        <w:spacing w:line="400" w:lineRule="exact"/>
        <w:ind w:firstLine="480"/>
        <w:rPr>
          <w:rFonts w:eastAsia="仿宋_GB2312"/>
          <w:sz w:val="24"/>
        </w:rPr>
      </w:pPr>
      <w:r>
        <w:rPr>
          <w:rFonts w:eastAsia="仿宋_GB2312"/>
          <w:sz w:val="24"/>
        </w:rPr>
        <w:t>4</w:t>
      </w:r>
      <w:r>
        <w:rPr>
          <w:rFonts w:hint="eastAsia" w:eastAsia="仿宋_GB2312"/>
          <w:sz w:val="24"/>
        </w:rPr>
        <w:t>）</w:t>
      </w:r>
      <w:r>
        <w:rPr>
          <w:rFonts w:eastAsia="仿宋_GB2312"/>
          <w:sz w:val="24"/>
        </w:rPr>
        <w:t>初试成绩管理：此模块与初试成绩录入</w:t>
      </w:r>
      <w:r>
        <w:rPr>
          <w:rFonts w:hint="eastAsia" w:eastAsia="仿宋_GB2312"/>
          <w:sz w:val="24"/>
        </w:rPr>
        <w:t>系统</w:t>
      </w:r>
      <w:r>
        <w:rPr>
          <w:rFonts w:eastAsia="仿宋_GB2312"/>
          <w:sz w:val="24"/>
        </w:rPr>
        <w:t>通过导出、导入进行对接。初试成绩作为安全性要求极高的数据，在单独的成绩录入</w:t>
      </w:r>
      <w:r>
        <w:rPr>
          <w:rFonts w:hint="eastAsia" w:eastAsia="仿宋_GB2312"/>
          <w:sz w:val="24"/>
        </w:rPr>
        <w:t>平台系统</w:t>
      </w:r>
      <w:r>
        <w:rPr>
          <w:rFonts w:eastAsia="仿宋_GB2312"/>
          <w:sz w:val="24"/>
        </w:rPr>
        <w:t>中完成，在成绩公布前再导入本</w:t>
      </w:r>
      <w:r>
        <w:rPr>
          <w:rFonts w:hint="eastAsia" w:eastAsia="仿宋_GB2312"/>
          <w:sz w:val="24"/>
        </w:rPr>
        <w:t>平台系统</w:t>
      </w:r>
      <w:r>
        <w:rPr>
          <w:rFonts w:eastAsia="仿宋_GB2312"/>
          <w:sz w:val="24"/>
        </w:rPr>
        <w:t>。导入后发布成绩，可设置发布成绩排名方式、成绩发布备注，考生在研究生端查询成绩。</w:t>
      </w:r>
    </w:p>
    <w:p>
      <w:pPr>
        <w:spacing w:line="400" w:lineRule="exact"/>
        <w:ind w:firstLine="480"/>
        <w:rPr>
          <w:rFonts w:eastAsia="仿宋_GB2312"/>
          <w:sz w:val="24"/>
        </w:rPr>
      </w:pPr>
      <w:r>
        <w:rPr>
          <w:rFonts w:eastAsia="仿宋_GB2312"/>
          <w:sz w:val="24"/>
        </w:rPr>
        <w:t>5)成绩复查管理：</w:t>
      </w:r>
    </w:p>
    <w:p>
      <w:pPr>
        <w:spacing w:line="400" w:lineRule="exact"/>
        <w:ind w:firstLine="480"/>
        <w:rPr>
          <w:rFonts w:eastAsia="仿宋_GB2312"/>
          <w:sz w:val="24"/>
        </w:rPr>
      </w:pPr>
      <w:r>
        <w:rPr>
          <w:rFonts w:eastAsia="仿宋_GB2312"/>
          <w:sz w:val="24"/>
        </w:rPr>
        <w:t xml:space="preserve">成绩复查设置：研招办设置考生在研究生端提出成绩复查的时间段、可复查科目以及复查材料。 </w:t>
      </w:r>
    </w:p>
    <w:p>
      <w:pPr>
        <w:spacing w:line="400" w:lineRule="exact"/>
        <w:ind w:firstLine="480"/>
        <w:rPr>
          <w:rFonts w:eastAsia="仿宋_GB2312"/>
          <w:sz w:val="24"/>
        </w:rPr>
      </w:pPr>
      <w:r>
        <w:rPr>
          <w:rFonts w:eastAsia="仿宋_GB2312"/>
          <w:sz w:val="24"/>
        </w:rPr>
        <w:t>成绩复查管理：研究生提交成绩复查申请，研招办对考生申请进行反馈。</w:t>
      </w:r>
    </w:p>
    <w:p>
      <w:pPr>
        <w:spacing w:line="400" w:lineRule="exact"/>
        <w:ind w:firstLine="480"/>
        <w:rPr>
          <w:rFonts w:eastAsia="仿宋_GB2312"/>
          <w:sz w:val="24"/>
        </w:rPr>
      </w:pPr>
      <w:r>
        <w:rPr>
          <w:rFonts w:eastAsia="仿宋_GB2312"/>
          <w:sz w:val="24"/>
        </w:rPr>
        <w:t>6</w:t>
      </w:r>
      <w:r>
        <w:rPr>
          <w:rFonts w:hint="eastAsia" w:eastAsia="仿宋_GB2312"/>
          <w:sz w:val="24"/>
        </w:rPr>
        <w:t>）</w:t>
      </w:r>
      <w:r>
        <w:rPr>
          <w:rFonts w:eastAsia="仿宋_GB2312"/>
          <w:sz w:val="24"/>
        </w:rPr>
        <w:t>初试材料管理：</w:t>
      </w:r>
    </w:p>
    <w:p>
      <w:pPr>
        <w:spacing w:line="400" w:lineRule="exact"/>
        <w:ind w:firstLine="480"/>
        <w:rPr>
          <w:rFonts w:eastAsia="仿宋_GB2312"/>
          <w:sz w:val="24"/>
        </w:rPr>
      </w:pPr>
      <w:r>
        <w:rPr>
          <w:rFonts w:eastAsia="仿宋_GB2312"/>
          <w:sz w:val="24"/>
        </w:rPr>
        <w:t>上传材料管理：设置初试阶段考生需要上传的材料，支持筛选不同类型考生创建上传材料，支持设置上传材料的时间段。考生端即可根据考生所属的批次，显示该生需要上传的材料。</w:t>
      </w:r>
    </w:p>
    <w:p>
      <w:pPr>
        <w:spacing w:line="400" w:lineRule="exact"/>
        <w:ind w:firstLine="480"/>
        <w:rPr>
          <w:rFonts w:eastAsia="仿宋_GB2312"/>
          <w:sz w:val="24"/>
        </w:rPr>
      </w:pPr>
      <w:r>
        <w:rPr>
          <w:rFonts w:eastAsia="仿宋_GB2312"/>
          <w:sz w:val="24"/>
        </w:rPr>
        <w:t>考生材料审核：查看并审核考生提交的材料。审核流程可进行配置，可添加审核节点并指定审核角色。</w:t>
      </w:r>
    </w:p>
    <w:p>
      <w:pPr>
        <w:spacing w:line="400" w:lineRule="exact"/>
        <w:ind w:firstLine="480" w:firstLineChars="200"/>
        <w:rPr>
          <w:rFonts w:eastAsia="仿宋_GB2312"/>
          <w:sz w:val="24"/>
        </w:rPr>
      </w:pPr>
      <w:r>
        <w:rPr>
          <w:rFonts w:eastAsia="仿宋_GB2312"/>
          <w:sz w:val="24"/>
        </w:rPr>
        <w:t>7)报表打印：定制个性化的统计报表和打印报表，如机要交寄单、命题小信封、初试成绩等。</w:t>
      </w:r>
    </w:p>
    <w:p>
      <w:pPr>
        <w:spacing w:line="400" w:lineRule="exact"/>
        <w:ind w:firstLine="480"/>
        <w:rPr>
          <w:rFonts w:eastAsia="仿宋_GB2312"/>
          <w:b/>
          <w:bCs/>
          <w:sz w:val="24"/>
        </w:rPr>
      </w:pPr>
      <w:r>
        <w:rPr>
          <w:rFonts w:eastAsia="仿宋_GB2312"/>
          <w:b/>
          <w:bCs/>
          <w:sz w:val="24"/>
        </w:rPr>
        <w:t>（5）</w:t>
      </w:r>
      <w:r>
        <w:rPr>
          <w:rFonts w:hint="eastAsia" w:eastAsia="仿宋_GB2312"/>
          <w:b/>
          <w:bCs/>
          <w:sz w:val="24"/>
        </w:rPr>
        <w:t>研究生</w:t>
      </w:r>
      <w:r>
        <w:rPr>
          <w:rFonts w:eastAsia="仿宋_GB2312"/>
          <w:b/>
          <w:bCs/>
          <w:sz w:val="24"/>
        </w:rPr>
        <w:t>招生复试管理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复试录取设置：</w:t>
      </w:r>
    </w:p>
    <w:p>
      <w:pPr>
        <w:spacing w:line="400" w:lineRule="exact"/>
        <w:ind w:firstLine="480" w:firstLineChars="200"/>
        <w:rPr>
          <w:rFonts w:eastAsia="仿宋_GB2312"/>
          <w:sz w:val="24"/>
        </w:rPr>
      </w:pPr>
      <w:r>
        <w:rPr>
          <w:rFonts w:eastAsia="仿宋_GB2312"/>
          <w:sz w:val="24"/>
        </w:rPr>
        <w:t>复试录取设置：设定分数线、成绩计算及录取环节中的相关规则及权限。</w:t>
      </w:r>
    </w:p>
    <w:p>
      <w:pPr>
        <w:spacing w:line="400" w:lineRule="exact"/>
        <w:ind w:firstLine="480" w:firstLineChars="200"/>
        <w:rPr>
          <w:rFonts w:eastAsia="仿宋_GB2312"/>
          <w:sz w:val="24"/>
        </w:rPr>
      </w:pPr>
      <w:r>
        <w:rPr>
          <w:rFonts w:eastAsia="仿宋_GB2312"/>
          <w:sz w:val="24"/>
        </w:rPr>
        <w:t>研招办复试结果发布设置：研招办设置复试结果发布时的显示内容，支持配置：初试总成绩、复试各项成绩、复试总成绩、总成绩、复试（合格/不合格）。</w:t>
      </w:r>
    </w:p>
    <w:p>
      <w:pPr>
        <w:spacing w:line="400" w:lineRule="exact"/>
        <w:ind w:firstLine="480" w:firstLineChars="200"/>
        <w:rPr>
          <w:rFonts w:eastAsia="仿宋_GB2312"/>
          <w:sz w:val="24"/>
        </w:rPr>
      </w:pPr>
      <w:r>
        <w:rPr>
          <w:rFonts w:eastAsia="仿宋_GB2312"/>
          <w:sz w:val="24"/>
        </w:rPr>
        <w:t>院系复试结果发布设置：研招办开启院系结果发布设置，则考生端读取院系的设置结果进行显示。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招生指标管理：</w:t>
      </w:r>
    </w:p>
    <w:p>
      <w:pPr>
        <w:spacing w:line="400" w:lineRule="exact"/>
        <w:ind w:firstLine="480" w:firstLineChars="200"/>
        <w:rPr>
          <w:rFonts w:eastAsia="仿宋_GB2312"/>
          <w:sz w:val="24"/>
        </w:rPr>
      </w:pPr>
      <w:r>
        <w:rPr>
          <w:rFonts w:eastAsia="仿宋_GB2312"/>
          <w:sz w:val="24"/>
        </w:rPr>
        <w:t>招生指标管理：研招办管理本年度招生指标，并将下达指标至各院系，包括全日制学术学位、全日制专业学位、非全日制专业学位及专项计划指标人数。</w:t>
      </w:r>
    </w:p>
    <w:p>
      <w:pPr>
        <w:spacing w:line="400" w:lineRule="exact"/>
        <w:ind w:firstLine="480" w:firstLineChars="200"/>
        <w:rPr>
          <w:rFonts w:eastAsia="仿宋_GB2312"/>
          <w:sz w:val="24"/>
        </w:rPr>
      </w:pPr>
      <w:r>
        <w:rPr>
          <w:rFonts w:eastAsia="仿宋_GB2312"/>
          <w:sz w:val="24"/>
        </w:rPr>
        <w:t>院系指标分解：院系对研招办下达的指标进行分解，可将指标分解至专业或研究方向，将结果提交至研招办做确认，研招办可查看院系分解结果。</w:t>
      </w:r>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政策加分管理：</w:t>
      </w:r>
    </w:p>
    <w:p>
      <w:pPr>
        <w:spacing w:line="400" w:lineRule="exact"/>
        <w:ind w:firstLine="480" w:firstLineChars="200"/>
        <w:rPr>
          <w:rFonts w:eastAsia="仿宋_GB2312"/>
          <w:sz w:val="24"/>
        </w:rPr>
      </w:pPr>
      <w:r>
        <w:rPr>
          <w:rFonts w:eastAsia="仿宋_GB2312"/>
          <w:sz w:val="24"/>
        </w:rPr>
        <w:t>管理符合国家政策，初试成绩可加分的考生，在后续判断上线、总成绩计算、拟录取管理时，本模块的考生及加分将会计入总成绩。</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分数线管理：</w:t>
      </w:r>
    </w:p>
    <w:p>
      <w:pPr>
        <w:spacing w:line="400" w:lineRule="exact"/>
        <w:ind w:firstLine="480" w:firstLineChars="200"/>
        <w:rPr>
          <w:rFonts w:eastAsia="仿宋_GB2312"/>
          <w:sz w:val="24"/>
        </w:rPr>
      </w:pPr>
      <w:r>
        <w:rPr>
          <w:rFonts w:eastAsia="仿宋_GB2312"/>
          <w:sz w:val="24"/>
        </w:rPr>
        <w:t>国家线管理：研招办通过导入或新建维护国家线，导入结果可以进行手动修改并保存。</w:t>
      </w:r>
    </w:p>
    <w:p>
      <w:pPr>
        <w:spacing w:line="400" w:lineRule="exact"/>
        <w:ind w:firstLine="480" w:firstLineChars="200"/>
        <w:rPr>
          <w:rFonts w:eastAsia="仿宋_GB2312"/>
          <w:sz w:val="24"/>
        </w:rPr>
      </w:pPr>
      <w:r>
        <w:rPr>
          <w:rFonts w:eastAsia="仿宋_GB2312"/>
          <w:sz w:val="24"/>
        </w:rPr>
        <w:t>校分数线管理：根据本年度国家线或上一年度的校分数线对本年度分数线进行初始化，支持按比例生成及手动修改调整分数线，形成本年度的校分数线。若不涉及院系分数线的维护，则根据指标、校分数线可标记上线考生名单、发布考生上线通知。在复试录取设置中，若未设置上线考生需要进行复试资格审查，则上线考生即可进入复试管理；若设置上线考生需要进行复试资格审查，上线考生需要进行复试材料审核，通过之后同步结果进入复试管理。</w:t>
      </w:r>
    </w:p>
    <w:p>
      <w:pPr>
        <w:spacing w:line="400" w:lineRule="exact"/>
        <w:ind w:firstLine="480" w:firstLineChars="200"/>
        <w:rPr>
          <w:rFonts w:eastAsia="仿宋_GB2312"/>
          <w:sz w:val="24"/>
        </w:rPr>
      </w:pPr>
      <w:r>
        <w:rPr>
          <w:rFonts w:eastAsia="仿宋_GB2312"/>
          <w:sz w:val="24"/>
        </w:rPr>
        <w:t>院系分数线管理：研招办下达校分数线至院系，院系可进行修改，支持设置比例自动生成和手动编辑，支持维护分数线至研究方向（组），院系分数线维护后提交审核。</w:t>
      </w:r>
    </w:p>
    <w:p>
      <w:pPr>
        <w:spacing w:line="400" w:lineRule="exact"/>
        <w:ind w:firstLine="480" w:firstLineChars="200"/>
        <w:rPr>
          <w:rFonts w:eastAsia="仿宋_GB2312"/>
          <w:sz w:val="24"/>
        </w:rPr>
      </w:pPr>
      <w:r>
        <w:rPr>
          <w:rFonts w:eastAsia="仿宋_GB2312"/>
          <w:sz w:val="24"/>
        </w:rPr>
        <w:t>分数线审核：审核院系提交的分数线，从整体查看各院系分数线提交情况及审核情况，可导出所有院系的分数线。审核流程可进行配置，可添加审核节点并指定审核角色。</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复试材料管理：</w:t>
      </w:r>
    </w:p>
    <w:p>
      <w:pPr>
        <w:spacing w:line="400" w:lineRule="exact"/>
        <w:ind w:firstLine="480" w:firstLineChars="200"/>
        <w:rPr>
          <w:rFonts w:eastAsia="仿宋_GB2312"/>
          <w:sz w:val="24"/>
        </w:rPr>
      </w:pPr>
      <w:r>
        <w:rPr>
          <w:rFonts w:eastAsia="仿宋_GB2312"/>
          <w:sz w:val="24"/>
        </w:rPr>
        <w:t>★上传材料管理：考生进行复试资格审查，在本模块进行资格审查材料设置，支持选定不同类型考生（根据考生来源、是否同等学力、专项计划等筛选）进行不同上传材料批次管理设置，可设置上传材料考生端开启状态，上传起止时间。研招办或院系均可以进行材料设置。</w:t>
      </w:r>
    </w:p>
    <w:p>
      <w:pPr>
        <w:spacing w:line="400" w:lineRule="exact"/>
        <w:ind w:firstLine="480" w:firstLineChars="200"/>
        <w:rPr>
          <w:rFonts w:eastAsia="仿宋_GB2312"/>
          <w:sz w:val="24"/>
        </w:rPr>
      </w:pPr>
      <w:r>
        <w:rPr>
          <w:rFonts w:eastAsia="仿宋_GB2312"/>
          <w:sz w:val="24"/>
        </w:rPr>
        <w:t>考生材料审核：对考生上传的材料进行审核，支持批量下载考生材料。可将材料审核通过的上线考生状态同步为进入复试状态。审核流程可进行配置，可添加审核节点并指定审核角色。</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院系复试细则：</w:t>
      </w:r>
    </w:p>
    <w:p>
      <w:pPr>
        <w:spacing w:line="400" w:lineRule="exact"/>
        <w:ind w:firstLine="480" w:firstLineChars="200"/>
        <w:rPr>
          <w:rFonts w:eastAsia="仿宋_GB2312"/>
          <w:sz w:val="24"/>
        </w:rPr>
      </w:pPr>
      <w:r>
        <w:rPr>
          <w:rFonts w:eastAsia="仿宋_GB2312"/>
          <w:sz w:val="24"/>
        </w:rPr>
        <w:t>院系复试细则管理：院系维护本年度的相关复试细则并进行发布，考生登录研究生端即可查看复试细则。</w:t>
      </w:r>
    </w:p>
    <w:p>
      <w:pPr>
        <w:spacing w:line="400" w:lineRule="exact"/>
        <w:ind w:firstLine="480" w:firstLineChars="200"/>
        <w:rPr>
          <w:rFonts w:eastAsia="仿宋_GB2312"/>
          <w:sz w:val="24"/>
        </w:rPr>
      </w:pPr>
      <w:r>
        <w:rPr>
          <w:rFonts w:eastAsia="仿宋_GB2312"/>
          <w:sz w:val="24"/>
        </w:rPr>
        <w:t>复试细则审核：审核院系复试细则，审核流程可进行配置，可添加审核节点并指定审核角色。同时可管理校复试方案，并发布至研究生端。</w:t>
      </w:r>
    </w:p>
    <w:p>
      <w:pPr>
        <w:spacing w:line="400" w:lineRule="exact"/>
        <w:ind w:firstLine="480" w:firstLineChars="200"/>
        <w:rPr>
          <w:rFonts w:eastAsia="仿宋_GB2312"/>
          <w:sz w:val="24"/>
        </w:rPr>
      </w:pPr>
      <w:r>
        <w:rPr>
          <w:rFonts w:eastAsia="仿宋_GB2312"/>
          <w:sz w:val="24"/>
        </w:rPr>
        <w:t>7) 调剂管理：</w:t>
      </w:r>
    </w:p>
    <w:p>
      <w:pPr>
        <w:spacing w:line="400" w:lineRule="exact"/>
        <w:ind w:firstLine="480" w:firstLineChars="200"/>
        <w:rPr>
          <w:rFonts w:eastAsia="仿宋_GB2312"/>
          <w:sz w:val="24"/>
        </w:rPr>
      </w:pPr>
      <w:r>
        <w:rPr>
          <w:rFonts w:eastAsia="仿宋_GB2312"/>
          <w:sz w:val="24"/>
        </w:rPr>
        <w:t>调剂名单管理：学校如果想通过本</w:t>
      </w:r>
      <w:r>
        <w:rPr>
          <w:rFonts w:hint="eastAsia" w:eastAsia="仿宋_GB2312"/>
          <w:sz w:val="24"/>
        </w:rPr>
        <w:t>平台系统</w:t>
      </w:r>
      <w:r>
        <w:rPr>
          <w:rFonts w:eastAsia="仿宋_GB2312"/>
          <w:sz w:val="24"/>
        </w:rPr>
        <w:t>进行调剂考生的择优筛选管理并留存记录，可在本模块导入所有调剂申请名单，标记考生调剂状态为上线或不合格，再判断上线考生是否需要进行复试资格审查，若不需要，考生状态即进入复试；若需要进行复试资格审查，材料审核通过后同步审查结果后，考生进入复试管理。可由院系管理并提交审核。</w:t>
      </w:r>
    </w:p>
    <w:p>
      <w:pPr>
        <w:spacing w:line="400" w:lineRule="exact"/>
        <w:ind w:firstLine="480" w:firstLineChars="200"/>
        <w:rPr>
          <w:rFonts w:eastAsia="仿宋_GB2312"/>
          <w:sz w:val="24"/>
        </w:rPr>
      </w:pPr>
      <w:r>
        <w:rPr>
          <w:rFonts w:eastAsia="仿宋_GB2312"/>
          <w:sz w:val="24"/>
        </w:rPr>
        <w:t>调剂名单审核：审核调剂名单，审核通过后考生上线及不合格状态生效，进入后续复试资格审查及复试管理流程。审核流程可进行配置。</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复试管理：</w:t>
      </w:r>
    </w:p>
    <w:p>
      <w:pPr>
        <w:spacing w:line="400" w:lineRule="exact"/>
        <w:ind w:firstLine="480" w:firstLineChars="200"/>
        <w:rPr>
          <w:rFonts w:eastAsia="仿宋_GB2312"/>
          <w:sz w:val="24"/>
        </w:rPr>
      </w:pPr>
      <w:r>
        <w:rPr>
          <w:rFonts w:eastAsia="仿宋_GB2312"/>
          <w:sz w:val="24"/>
        </w:rPr>
        <w:t>一志愿考生：管理一志愿进入复试考生成绩及排名。</w:t>
      </w:r>
    </w:p>
    <w:p>
      <w:pPr>
        <w:spacing w:line="400" w:lineRule="exact"/>
        <w:ind w:firstLine="480" w:firstLineChars="200"/>
        <w:rPr>
          <w:rFonts w:eastAsia="仿宋_GB2312"/>
          <w:sz w:val="24"/>
        </w:rPr>
      </w:pPr>
      <w:r>
        <w:rPr>
          <w:rFonts w:eastAsia="仿宋_GB2312"/>
          <w:sz w:val="24"/>
        </w:rPr>
        <w:t>设置总成绩折算办法，计算考生总成绩并排名。总成绩折算办法支持相加、百分比、百分制；</w:t>
      </w:r>
    </w:p>
    <w:p>
      <w:pPr>
        <w:spacing w:line="400" w:lineRule="exact"/>
        <w:ind w:firstLine="480" w:firstLineChars="200"/>
        <w:rPr>
          <w:rFonts w:eastAsia="仿宋_GB2312"/>
          <w:sz w:val="24"/>
        </w:rPr>
      </w:pPr>
      <w:r>
        <w:rPr>
          <w:rFonts w:eastAsia="仿宋_GB2312"/>
          <w:sz w:val="24"/>
        </w:rPr>
        <w:t>支持设置复试项、复试各项比例并计算复试成绩；支持设置复试合格分数并自动判断考生复试是否合格；按院系提交复试结果进行上级审核，本页面支持院系及可各审核角色权限。</w:t>
      </w:r>
    </w:p>
    <w:p>
      <w:pPr>
        <w:spacing w:line="400" w:lineRule="exact"/>
        <w:ind w:firstLine="480" w:firstLineChars="200"/>
        <w:rPr>
          <w:rFonts w:eastAsia="仿宋_GB2312"/>
          <w:sz w:val="24"/>
        </w:rPr>
      </w:pPr>
      <w:r>
        <w:rPr>
          <w:rFonts w:eastAsia="仿宋_GB2312"/>
          <w:sz w:val="24"/>
        </w:rPr>
        <w:t>调剂考生：管理调剂进入复试考生成绩及排名。</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拟录取管理：</w:t>
      </w:r>
    </w:p>
    <w:p>
      <w:pPr>
        <w:spacing w:line="400" w:lineRule="exact"/>
        <w:ind w:firstLine="480" w:firstLineChars="200"/>
        <w:rPr>
          <w:rFonts w:eastAsia="仿宋_GB2312"/>
          <w:sz w:val="24"/>
        </w:rPr>
      </w:pPr>
      <w:r>
        <w:rPr>
          <w:rFonts w:eastAsia="仿宋_GB2312"/>
          <w:sz w:val="24"/>
        </w:rPr>
        <w:t>院系拟录取管理：管理本院系拟录取名单。可根据指标及复试管理的成绩排名结果，自动生成拟录取名单，也可以手动设置考生拟录取、不录取。维护拟录取名单后按院系提交上级审核。</w:t>
      </w:r>
    </w:p>
    <w:p>
      <w:pPr>
        <w:spacing w:line="400" w:lineRule="exact"/>
        <w:ind w:firstLine="480" w:firstLineChars="200"/>
        <w:rPr>
          <w:rFonts w:eastAsia="仿宋_GB2312"/>
          <w:sz w:val="24"/>
        </w:rPr>
      </w:pPr>
      <w:r>
        <w:rPr>
          <w:rFonts w:eastAsia="仿宋_GB2312"/>
          <w:sz w:val="24"/>
        </w:rPr>
        <w:t>研招办拟录取管理：审核院系提交的拟录取名单，可以修改考生拟录取结果，查看各院系指标的使用情况。最后将确定的拟录取名单上报国家研招网，并对外发布。</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录取管理：</w:t>
      </w:r>
    </w:p>
    <w:p>
      <w:pPr>
        <w:spacing w:line="400" w:lineRule="exact"/>
        <w:ind w:firstLine="480" w:firstLineChars="200"/>
        <w:rPr>
          <w:rFonts w:eastAsia="仿宋_GB2312"/>
          <w:sz w:val="24"/>
        </w:rPr>
      </w:pPr>
      <w:r>
        <w:rPr>
          <w:rFonts w:eastAsia="仿宋_GB2312"/>
          <w:sz w:val="24"/>
        </w:rPr>
        <w:t>★录取管理：研招办将国家研招网最终确认的录取名单（其中包括推免录取名单和统考录取名单）导入到</w:t>
      </w:r>
      <w:r>
        <w:rPr>
          <w:rFonts w:hint="eastAsia" w:eastAsia="仿宋_GB2312"/>
          <w:sz w:val="24"/>
        </w:rPr>
        <w:t>平台系统</w:t>
      </w:r>
      <w:r>
        <w:rPr>
          <w:rFonts w:eastAsia="仿宋_GB2312"/>
          <w:sz w:val="24"/>
        </w:rPr>
        <w:t>中，形成本年度最终的硕士招生录取结果。支持设置考生入学状态：放弃入学资格和保留入学资格。支持设置学号规则，自动编排学号。</w:t>
      </w:r>
    </w:p>
    <w:p>
      <w:pPr>
        <w:spacing w:line="400" w:lineRule="exact"/>
        <w:ind w:firstLine="480" w:firstLineChars="200"/>
        <w:rPr>
          <w:rFonts w:eastAsia="仿宋_GB2312"/>
          <w:sz w:val="24"/>
        </w:rPr>
      </w:pPr>
      <w:r>
        <w:rPr>
          <w:rFonts w:eastAsia="仿宋_GB2312"/>
          <w:sz w:val="24"/>
        </w:rPr>
        <w:t>通讯信息确认：研招办设置考生在研究生端进行</w:t>
      </w:r>
      <w:r>
        <w:rPr>
          <w:rFonts w:hint="eastAsia" w:eastAsia="仿宋_GB2312"/>
          <w:sz w:val="24"/>
        </w:rPr>
        <w:t>通讯</w:t>
      </w:r>
      <w:r>
        <w:rPr>
          <w:rFonts w:eastAsia="仿宋_GB2312"/>
          <w:sz w:val="24"/>
        </w:rPr>
        <w:t>信息确认的时间、查看考生通讯信息确认情况、维护考生通讯信息，导入并查看考生录取通知书邮寄EMS号。</w:t>
      </w:r>
    </w:p>
    <w:p>
      <w:pPr>
        <w:spacing w:line="400" w:lineRule="exact"/>
        <w:ind w:firstLine="480" w:firstLineChars="200"/>
        <w:rPr>
          <w:rFonts w:eastAsia="仿宋_GB2312"/>
          <w:sz w:val="24"/>
        </w:rPr>
      </w:pPr>
      <w:r>
        <w:rPr>
          <w:rFonts w:eastAsia="仿宋_GB2312"/>
          <w:sz w:val="24"/>
        </w:rPr>
        <w:t>调档函管理：研招办设置考生打印调档函的时间段、说明文字</w:t>
      </w:r>
      <w:r>
        <w:rPr>
          <w:rFonts w:hint="eastAsia" w:eastAsia="仿宋_GB2312"/>
          <w:sz w:val="24"/>
        </w:rPr>
        <w:t>，以及</w:t>
      </w:r>
      <w:r>
        <w:rPr>
          <w:rFonts w:eastAsia="仿宋_GB2312"/>
          <w:sz w:val="24"/>
        </w:rPr>
        <w:t>考生打印的权限。</w:t>
      </w:r>
    </w:p>
    <w:p>
      <w:pPr>
        <w:spacing w:line="400" w:lineRule="exact"/>
        <w:ind w:firstLine="482" w:firstLineChars="200"/>
        <w:rPr>
          <w:rFonts w:eastAsia="仿宋_GB2312"/>
          <w:b/>
          <w:bCs/>
          <w:sz w:val="24"/>
        </w:rPr>
      </w:pPr>
      <w:r>
        <w:rPr>
          <w:rFonts w:eastAsia="仿宋_GB2312"/>
          <w:b/>
          <w:bCs/>
          <w:sz w:val="24"/>
        </w:rPr>
        <w:t>（6）</w:t>
      </w:r>
      <w:r>
        <w:rPr>
          <w:rFonts w:hint="eastAsia" w:eastAsia="仿宋_GB2312"/>
          <w:b/>
          <w:bCs/>
          <w:sz w:val="24"/>
        </w:rPr>
        <w:t>研究生</w:t>
      </w:r>
      <w:r>
        <w:rPr>
          <w:rFonts w:eastAsia="仿宋_GB2312"/>
          <w:b/>
          <w:bCs/>
          <w:sz w:val="24"/>
        </w:rPr>
        <w:t>学生端</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考场查询：考生查看本人研究生初试考试各科目考试时间、考场信息、当前考场教学楼位置，</w:t>
      </w:r>
      <w:r>
        <w:rPr>
          <w:rFonts w:hint="eastAsia" w:eastAsia="仿宋_GB2312"/>
          <w:sz w:val="24"/>
        </w:rPr>
        <w:t>平台系统</w:t>
      </w:r>
      <w:r>
        <w:rPr>
          <w:rFonts w:eastAsia="仿宋_GB2312"/>
          <w:sz w:val="24"/>
        </w:rPr>
        <w:t>提供百度地图定位功能，引导研究生找到自己的考场。</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初试：考生查看本人研究生初试成绩，在指定的时间范围内考生可以提出复查申请，查看研招办反馈的复查结果。若研招办设定当前考生在初始阶段需要上传材料，则显示上传材料入口。</w:t>
      </w:r>
    </w:p>
    <w:p>
      <w:pPr>
        <w:spacing w:line="400" w:lineRule="exact"/>
        <w:ind w:firstLine="480" w:firstLineChars="200"/>
      </w:pPr>
      <w:r>
        <w:rPr>
          <w:rFonts w:hint="eastAsia" w:eastAsia="仿宋_GB2312"/>
          <w:sz w:val="24"/>
        </w:rPr>
        <w:t>供应商须提供经省级及以上第三方权威机构（符合中国国家认可委员会规定具有</w:t>
      </w:r>
      <w:r>
        <w:rPr>
          <w:rFonts w:eastAsia="仿宋_GB2312"/>
          <w:sz w:val="24"/>
        </w:rPr>
        <w:t>CNAS</w:t>
      </w:r>
      <w:r>
        <w:rPr>
          <w:rFonts w:hint="eastAsia" w:eastAsia="仿宋_GB2312"/>
          <w:sz w:val="24"/>
        </w:rPr>
        <w:t>标识）进行系统性能测试报告原件扫描件并加盖供应商公章，测评报告中须体现</w:t>
      </w:r>
      <w:r>
        <w:rPr>
          <w:rFonts w:hint="cs" w:eastAsia="仿宋_GB2312"/>
          <w:sz w:val="24"/>
        </w:rPr>
        <w:t>“</w:t>
      </w:r>
      <w:r>
        <w:rPr>
          <w:rFonts w:hint="eastAsia" w:eastAsia="仿宋_GB2312"/>
          <w:sz w:val="24"/>
        </w:rPr>
        <w:t>硕招学生成绩查询</w:t>
      </w:r>
      <w:r>
        <w:rPr>
          <w:rFonts w:hint="cs" w:eastAsia="仿宋_GB2312"/>
          <w:sz w:val="24"/>
        </w:rPr>
        <w:t>”</w:t>
      </w:r>
      <w:r>
        <w:rPr>
          <w:rFonts w:hint="eastAsia" w:eastAsia="仿宋_GB2312"/>
          <w:sz w:val="24"/>
        </w:rPr>
        <w:t>支持并发用户数达到2000以上时，平台系统响应时间不超过3秒。</w:t>
      </w:r>
    </w:p>
    <w:p>
      <w:pPr>
        <w:spacing w:line="400" w:lineRule="exact"/>
        <w:ind w:firstLine="480" w:firstLineChars="200"/>
        <w:rPr>
          <w:rFonts w:eastAsia="仿宋_GB2312"/>
          <w:sz w:val="24"/>
        </w:rPr>
      </w:pPr>
      <w:r>
        <w:rPr>
          <w:rFonts w:eastAsia="仿宋_GB2312"/>
          <w:sz w:val="24"/>
        </w:rPr>
        <w:t>3</w:t>
      </w:r>
      <w:r>
        <w:rPr>
          <w:rFonts w:hint="eastAsia" w:eastAsia="仿宋_GB2312"/>
          <w:sz w:val="24"/>
        </w:rPr>
        <w:t>）</w:t>
      </w:r>
      <w:r>
        <w:rPr>
          <w:rFonts w:eastAsia="仿宋_GB2312"/>
          <w:sz w:val="24"/>
        </w:rPr>
        <w:t>复试：考生查看本人复试信息。考生可查看复试信息、查看上线通知、查看复试细则、提交复试资格审查材料、查看复试通知、查看复试结果。</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拟录取：考生可查看本人拟录取结果、拟录取信息、确认提交通讯信息、下载调档函。</w:t>
      </w:r>
    </w:p>
    <w:p>
      <w:pPr>
        <w:spacing w:line="400" w:lineRule="exact"/>
        <w:ind w:firstLine="482" w:firstLineChars="200"/>
        <w:outlineLvl w:val="2"/>
        <w:rPr>
          <w:rFonts w:eastAsia="仿宋_GB2312"/>
          <w:b/>
          <w:bCs/>
          <w:sz w:val="24"/>
        </w:rPr>
      </w:pPr>
      <w:r>
        <w:rPr>
          <w:rFonts w:eastAsia="仿宋_GB2312"/>
          <w:b/>
          <w:bCs/>
          <w:sz w:val="24"/>
        </w:rPr>
        <w:t>2.</w:t>
      </w:r>
      <w:r>
        <w:rPr>
          <w:rFonts w:hint="eastAsia" w:eastAsia="仿宋_GB2312"/>
          <w:b/>
          <w:bCs/>
          <w:sz w:val="24"/>
        </w:rPr>
        <w:t>研究生</w:t>
      </w:r>
      <w:r>
        <w:rPr>
          <w:rFonts w:eastAsia="仿宋_GB2312"/>
          <w:b/>
          <w:bCs/>
          <w:sz w:val="24"/>
        </w:rPr>
        <w:t>考点管理</w:t>
      </w:r>
    </w:p>
    <w:p>
      <w:pPr>
        <w:spacing w:line="400" w:lineRule="exact"/>
        <w:ind w:firstLine="480" w:firstLineChars="200"/>
        <w:rPr>
          <w:rFonts w:eastAsia="仿宋_GB2312"/>
          <w:sz w:val="24"/>
        </w:rPr>
      </w:pPr>
      <w:r>
        <w:rPr>
          <w:rFonts w:eastAsia="仿宋_GB2312"/>
          <w:sz w:val="24"/>
        </w:rPr>
        <w:t>1</w:t>
      </w:r>
      <w:r>
        <w:rPr>
          <w:rFonts w:hint="eastAsia" w:eastAsia="仿宋_GB2312"/>
          <w:sz w:val="24"/>
        </w:rPr>
        <w:t>）</w:t>
      </w:r>
      <w:r>
        <w:rPr>
          <w:rFonts w:eastAsia="仿宋_GB2312"/>
          <w:sz w:val="24"/>
        </w:rPr>
        <w:t>考点考生管理：将本校考点考试的考生导入</w:t>
      </w:r>
      <w:r>
        <w:rPr>
          <w:rFonts w:hint="eastAsia" w:eastAsia="仿宋_GB2312"/>
          <w:sz w:val="24"/>
        </w:rPr>
        <w:t>平台系统</w:t>
      </w:r>
      <w:r>
        <w:rPr>
          <w:rFonts w:eastAsia="仿宋_GB2312"/>
          <w:sz w:val="24"/>
        </w:rPr>
        <w:t>，便于进行后续的考场安排，可以查看、导出考生信息</w:t>
      </w:r>
    </w:p>
    <w:p>
      <w:pPr>
        <w:spacing w:line="400" w:lineRule="exact"/>
        <w:ind w:firstLine="480" w:firstLineChars="200"/>
        <w:rPr>
          <w:rFonts w:eastAsia="仿宋_GB2312"/>
          <w:sz w:val="24"/>
        </w:rPr>
      </w:pPr>
      <w:r>
        <w:rPr>
          <w:rFonts w:eastAsia="仿宋_GB2312"/>
          <w:sz w:val="24"/>
        </w:rPr>
        <w:t>2</w:t>
      </w:r>
      <w:r>
        <w:rPr>
          <w:rFonts w:hint="eastAsia" w:eastAsia="仿宋_GB2312"/>
          <w:sz w:val="24"/>
        </w:rPr>
        <w:t>）</w:t>
      </w:r>
      <w:r>
        <w:rPr>
          <w:rFonts w:eastAsia="仿宋_GB2312"/>
          <w:sz w:val="24"/>
        </w:rPr>
        <w:t>考试地点管理：</w:t>
      </w:r>
    </w:p>
    <w:p>
      <w:pPr>
        <w:spacing w:line="400" w:lineRule="exact"/>
        <w:ind w:firstLine="480" w:firstLineChars="200"/>
        <w:rPr>
          <w:rFonts w:eastAsia="仿宋_GB2312"/>
          <w:sz w:val="24"/>
        </w:rPr>
      </w:pPr>
      <w:r>
        <w:rPr>
          <w:rFonts w:eastAsia="仿宋_GB2312"/>
          <w:sz w:val="24"/>
        </w:rPr>
        <w:t>教学楼管理：维护教学楼信息，包括教学楼编号、名称、所在校区、百度地图坐标。在考生端显示考场位置时，将读取百度地图坐标显示教学楼地理位置。</w:t>
      </w:r>
    </w:p>
    <w:p>
      <w:pPr>
        <w:spacing w:line="400" w:lineRule="exact"/>
        <w:ind w:firstLine="480" w:firstLineChars="200"/>
        <w:rPr>
          <w:rFonts w:eastAsia="仿宋_GB2312"/>
          <w:sz w:val="24"/>
        </w:rPr>
      </w:pPr>
      <w:r>
        <w:rPr>
          <w:rFonts w:eastAsia="仿宋_GB2312"/>
          <w:sz w:val="24"/>
        </w:rPr>
        <w:t>教室管理：维护教室信息，包括教室编号、名称、教室类型、座位数等信息，选择对应教学楼及楼层。</w:t>
      </w:r>
    </w:p>
    <w:p>
      <w:pPr>
        <w:spacing w:line="400" w:lineRule="exact"/>
        <w:ind w:firstLine="480" w:firstLineChars="200"/>
        <w:rPr>
          <w:rFonts w:eastAsia="仿宋_GB2312"/>
          <w:sz w:val="24"/>
        </w:rPr>
      </w:pPr>
      <w:r>
        <w:rPr>
          <w:rFonts w:eastAsia="仿宋_GB2312"/>
          <w:sz w:val="24"/>
        </w:rPr>
        <w:t>考场管理：维护考场信息：包括考场编号、名称、可安排人数等信息，选择考场对应教室信息。设置考场所属考务组。</w:t>
      </w:r>
    </w:p>
    <w:p>
      <w:pPr>
        <w:spacing w:line="400" w:lineRule="exact"/>
        <w:ind w:firstLine="480" w:firstLineChars="200"/>
        <w:rPr>
          <w:rFonts w:eastAsia="仿宋_GB2312"/>
          <w:sz w:val="24"/>
        </w:rPr>
      </w:pPr>
      <w:r>
        <w:rPr>
          <w:rFonts w:eastAsia="仿宋_GB2312"/>
          <w:sz w:val="24"/>
        </w:rPr>
        <w:t>3)★考生考场安排：导入考生考场安排，或根据规则对当前年度考点考生进行自动排考，自动排考后支持手动选择变更。发布考场安排，考生可在研究生端查询对应考试的考场安排信息。</w:t>
      </w:r>
    </w:p>
    <w:p>
      <w:pPr>
        <w:spacing w:line="400" w:lineRule="exact"/>
        <w:ind w:firstLine="480" w:firstLineChars="200"/>
        <w:rPr>
          <w:rFonts w:eastAsia="仿宋_GB2312"/>
          <w:sz w:val="24"/>
        </w:rPr>
      </w:pPr>
      <w:r>
        <w:rPr>
          <w:rFonts w:eastAsia="仿宋_GB2312"/>
          <w:sz w:val="24"/>
        </w:rPr>
        <w:t>4</w:t>
      </w:r>
      <w:r>
        <w:rPr>
          <w:rFonts w:hint="eastAsia" w:eastAsia="仿宋_GB2312"/>
          <w:sz w:val="24"/>
        </w:rPr>
        <w:t>）</w:t>
      </w:r>
      <w:r>
        <w:rPr>
          <w:rFonts w:eastAsia="仿宋_GB2312"/>
          <w:sz w:val="24"/>
        </w:rPr>
        <w:t>考试时间管理：设置本年度硕士考试初试时间，并发布考试时间，研究生端即可查看。</w:t>
      </w:r>
    </w:p>
    <w:p>
      <w:pPr>
        <w:spacing w:line="400" w:lineRule="exact"/>
        <w:ind w:firstLine="480" w:firstLineChars="200"/>
        <w:rPr>
          <w:rFonts w:eastAsia="仿宋_GB2312"/>
          <w:sz w:val="24"/>
        </w:rPr>
      </w:pPr>
      <w:r>
        <w:rPr>
          <w:rFonts w:eastAsia="仿宋_GB2312"/>
          <w:sz w:val="24"/>
        </w:rPr>
        <w:t>5</w:t>
      </w:r>
      <w:r>
        <w:rPr>
          <w:rFonts w:hint="eastAsia" w:eastAsia="仿宋_GB2312"/>
          <w:sz w:val="24"/>
        </w:rPr>
        <w:t>）</w:t>
      </w:r>
      <w:r>
        <w:rPr>
          <w:rFonts w:eastAsia="仿宋_GB2312"/>
          <w:sz w:val="24"/>
        </w:rPr>
        <w:t>监考指标管理：研招办维护各部门监考指标并进行下达，支持按校区下达指标。可对比查看指标数、已提交指标数和提交情况。</w:t>
      </w:r>
    </w:p>
    <w:p>
      <w:pPr>
        <w:spacing w:line="400" w:lineRule="exact"/>
        <w:ind w:firstLine="480" w:firstLineChars="200"/>
        <w:rPr>
          <w:rFonts w:eastAsia="仿宋_GB2312"/>
          <w:sz w:val="24"/>
        </w:rPr>
      </w:pPr>
      <w:r>
        <w:rPr>
          <w:rFonts w:eastAsia="仿宋_GB2312"/>
          <w:sz w:val="24"/>
        </w:rPr>
        <w:t>6</w:t>
      </w:r>
      <w:r>
        <w:rPr>
          <w:rFonts w:hint="eastAsia" w:eastAsia="仿宋_GB2312"/>
          <w:sz w:val="24"/>
        </w:rPr>
        <w:t>）</w:t>
      </w:r>
      <w:r>
        <w:rPr>
          <w:rFonts w:eastAsia="仿宋_GB2312"/>
          <w:sz w:val="24"/>
        </w:rPr>
        <w:t>监考填报设置：</w:t>
      </w:r>
    </w:p>
    <w:p>
      <w:pPr>
        <w:spacing w:line="400" w:lineRule="exact"/>
        <w:ind w:firstLine="480" w:firstLineChars="200"/>
        <w:rPr>
          <w:rFonts w:eastAsia="仿宋_GB2312"/>
          <w:sz w:val="24"/>
        </w:rPr>
      </w:pPr>
      <w:r>
        <w:rPr>
          <w:rFonts w:eastAsia="仿宋_GB2312"/>
          <w:sz w:val="24"/>
        </w:rPr>
        <w:t>申请设置：设置监考个人申请和部门填报时间段、是否可跨部门填报监考教师、最大监考申请人数</w:t>
      </w:r>
      <w:r>
        <w:rPr>
          <w:rFonts w:hint="eastAsia" w:eastAsia="仿宋_GB2312"/>
          <w:sz w:val="24"/>
        </w:rPr>
        <w:t>，以及</w:t>
      </w:r>
      <w:r>
        <w:rPr>
          <w:rFonts w:eastAsia="仿宋_GB2312"/>
          <w:sz w:val="24"/>
        </w:rPr>
        <w:t>申请重要说明。</w:t>
      </w:r>
    </w:p>
    <w:p>
      <w:pPr>
        <w:spacing w:line="400" w:lineRule="exact"/>
        <w:ind w:firstLine="480" w:firstLineChars="200"/>
        <w:rPr>
          <w:rFonts w:eastAsia="仿宋_GB2312"/>
          <w:sz w:val="24"/>
        </w:rPr>
      </w:pPr>
      <w:r>
        <w:rPr>
          <w:rFonts w:eastAsia="仿宋_GB2312"/>
          <w:sz w:val="24"/>
        </w:rPr>
        <w:t>黑名单管理：监考教师设置黑名单，控制此类教师的监考权限。</w:t>
      </w:r>
    </w:p>
    <w:p>
      <w:pPr>
        <w:spacing w:line="400" w:lineRule="exact"/>
        <w:ind w:firstLine="480" w:firstLineChars="200"/>
        <w:rPr>
          <w:rFonts w:eastAsia="仿宋_GB2312"/>
          <w:sz w:val="24"/>
        </w:rPr>
      </w:pPr>
      <w:r>
        <w:rPr>
          <w:rFonts w:eastAsia="仿宋_GB2312"/>
          <w:sz w:val="24"/>
        </w:rPr>
        <w:t>其他人员管理：管理校外监考人员，维护人员基本信息及银行卡信息。</w:t>
      </w:r>
    </w:p>
    <w:p>
      <w:pPr>
        <w:spacing w:line="400" w:lineRule="exact"/>
        <w:ind w:firstLine="480" w:firstLineChars="200"/>
        <w:rPr>
          <w:rFonts w:eastAsia="仿宋_GB2312"/>
          <w:sz w:val="24"/>
        </w:rPr>
      </w:pPr>
      <w:r>
        <w:rPr>
          <w:rFonts w:eastAsia="仿宋_GB2312"/>
          <w:sz w:val="24"/>
        </w:rPr>
        <w:t>7</w:t>
      </w:r>
      <w:r>
        <w:rPr>
          <w:rFonts w:hint="eastAsia" w:eastAsia="仿宋_GB2312"/>
          <w:sz w:val="24"/>
        </w:rPr>
        <w:t>）</w:t>
      </w:r>
      <w:r>
        <w:rPr>
          <w:rFonts w:eastAsia="仿宋_GB2312"/>
          <w:sz w:val="24"/>
        </w:rPr>
        <w:t>部门填报管理：各部门维护监考教师名单，支持直接填报或通过审核教师个人申请进行名单维护，可设置监考校区及监考场数，自动安排监考会限定相应设置的校区和场数，最后将名单提交至研招办。</w:t>
      </w:r>
    </w:p>
    <w:p>
      <w:pPr>
        <w:spacing w:line="400" w:lineRule="exact"/>
        <w:ind w:firstLine="480" w:firstLineChars="200"/>
        <w:rPr>
          <w:rFonts w:eastAsia="仿宋_GB2312"/>
          <w:sz w:val="24"/>
        </w:rPr>
      </w:pPr>
      <w:r>
        <w:rPr>
          <w:rFonts w:eastAsia="仿宋_GB2312"/>
          <w:sz w:val="24"/>
        </w:rPr>
        <w:t>8</w:t>
      </w:r>
      <w:r>
        <w:rPr>
          <w:rFonts w:hint="eastAsia" w:eastAsia="仿宋_GB2312"/>
          <w:sz w:val="24"/>
        </w:rPr>
        <w:t>）</w:t>
      </w:r>
      <w:r>
        <w:rPr>
          <w:rFonts w:eastAsia="仿宋_GB2312"/>
          <w:sz w:val="24"/>
        </w:rPr>
        <w:t>监考申请：根据监考填报设置</w:t>
      </w:r>
      <w:r>
        <w:rPr>
          <w:rFonts w:hint="eastAsia" w:eastAsia="仿宋_GB2312"/>
          <w:sz w:val="24"/>
        </w:rPr>
        <w:t>－</w:t>
      </w:r>
      <w:r>
        <w:rPr>
          <w:rFonts w:eastAsia="仿宋_GB2312"/>
          <w:sz w:val="24"/>
        </w:rPr>
        <w:t>申请设置中的时间开放教师个人申请，教师阅读重要说明填写申请信息并提交审核。超过最大申请人数不允许申请。</w:t>
      </w:r>
    </w:p>
    <w:p>
      <w:pPr>
        <w:spacing w:line="400" w:lineRule="exact"/>
        <w:ind w:firstLine="480" w:firstLineChars="200"/>
        <w:rPr>
          <w:rFonts w:eastAsia="仿宋_GB2312"/>
          <w:sz w:val="24"/>
        </w:rPr>
      </w:pPr>
      <w:r>
        <w:rPr>
          <w:rFonts w:eastAsia="仿宋_GB2312"/>
          <w:sz w:val="24"/>
        </w:rPr>
        <w:t>9</w:t>
      </w:r>
      <w:r>
        <w:rPr>
          <w:rFonts w:hint="eastAsia" w:eastAsia="仿宋_GB2312"/>
          <w:sz w:val="24"/>
        </w:rPr>
        <w:t>）</w:t>
      </w:r>
      <w:r>
        <w:rPr>
          <w:rFonts w:eastAsia="仿宋_GB2312"/>
          <w:sz w:val="24"/>
        </w:rPr>
        <w:t>监考教师库管理：审核通过的监考教师进入监考教师库管理，将参加后续排考，可以设置替补，则该教师将作为备用人员，不参与排考；支持给监考教师批量发送消息通知。</w:t>
      </w:r>
    </w:p>
    <w:p>
      <w:pPr>
        <w:spacing w:line="400" w:lineRule="exact"/>
        <w:ind w:firstLine="480" w:firstLineChars="200"/>
        <w:rPr>
          <w:rFonts w:eastAsia="仿宋_GB2312"/>
          <w:sz w:val="24"/>
        </w:rPr>
      </w:pPr>
      <w:r>
        <w:rPr>
          <w:rFonts w:eastAsia="仿宋_GB2312"/>
          <w:sz w:val="24"/>
        </w:rPr>
        <w:t>10</w:t>
      </w:r>
      <w:r>
        <w:rPr>
          <w:rFonts w:hint="eastAsia" w:eastAsia="仿宋_GB2312"/>
          <w:sz w:val="24"/>
        </w:rPr>
        <w:t>）</w:t>
      </w:r>
      <w:r>
        <w:rPr>
          <w:rFonts w:eastAsia="仿宋_GB2312"/>
          <w:sz w:val="24"/>
        </w:rPr>
        <w:t>监考安排：设置监考规则，根据监考规则自动安排监考。</w:t>
      </w:r>
    </w:p>
    <w:p>
      <w:pPr>
        <w:spacing w:line="400" w:lineRule="exact"/>
        <w:ind w:firstLine="480" w:firstLineChars="200"/>
        <w:rPr>
          <w:rFonts w:eastAsia="仿宋_GB2312"/>
          <w:sz w:val="24"/>
        </w:rPr>
      </w:pPr>
      <w:r>
        <w:rPr>
          <w:rFonts w:eastAsia="仿宋_GB2312"/>
          <w:sz w:val="24"/>
        </w:rPr>
        <w:t>11</w:t>
      </w:r>
      <w:r>
        <w:rPr>
          <w:rFonts w:hint="eastAsia" w:eastAsia="仿宋_GB2312"/>
          <w:sz w:val="24"/>
        </w:rPr>
        <w:t>）</w:t>
      </w:r>
      <w:r>
        <w:rPr>
          <w:rFonts w:eastAsia="仿宋_GB2312"/>
          <w:sz w:val="24"/>
        </w:rPr>
        <w:t>考试异常情况管理：标记考点考生考试异常情况，分单元进行标记，支持标记缺考、白卷、违纪、作弊等异常情况。</w:t>
      </w:r>
    </w:p>
    <w:p>
      <w:pPr>
        <w:spacing w:line="400" w:lineRule="exact"/>
        <w:ind w:firstLine="480" w:firstLineChars="200"/>
        <w:rPr>
          <w:rFonts w:eastAsia="仿宋_GB2312"/>
          <w:sz w:val="24"/>
        </w:rPr>
      </w:pPr>
      <w:r>
        <w:rPr>
          <w:rFonts w:eastAsia="仿宋_GB2312"/>
          <w:sz w:val="24"/>
        </w:rPr>
        <w:t>12)★报表打印：定制个性化的统计报表和打印报表，如：考点机要交寄单、考点考场安排表、科目人数统计、考点考生名单、考场试题交接表、考点学生座签、各考场试卷情况汇总、考点各招生单位自命题试卷分数表、各考场本校自命题试卷分数表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三</w:t>
      </w:r>
      <w:r>
        <w:rPr>
          <w:rFonts w:eastAsia="楷体_GB2312"/>
          <w:b/>
          <w:bCs/>
          <w:sz w:val="28"/>
          <w:szCs w:val="28"/>
        </w:rPr>
        <w:t>）学籍管理</w:t>
      </w:r>
    </w:p>
    <w:p>
      <w:pPr>
        <w:spacing w:line="400" w:lineRule="exact"/>
        <w:ind w:firstLine="482" w:firstLineChars="200"/>
        <w:outlineLvl w:val="2"/>
        <w:rPr>
          <w:rFonts w:eastAsia="仿宋_GB2312"/>
          <w:b/>
          <w:bCs/>
          <w:sz w:val="24"/>
        </w:rPr>
      </w:pPr>
      <w:r>
        <w:rPr>
          <w:rFonts w:eastAsia="仿宋_GB2312"/>
          <w:b/>
          <w:bCs/>
          <w:sz w:val="24"/>
        </w:rPr>
        <w:t>1.新生信息管理</w:t>
      </w:r>
    </w:p>
    <w:p>
      <w:pPr>
        <w:spacing w:line="400" w:lineRule="exact"/>
        <w:ind w:firstLine="480" w:firstLineChars="200"/>
        <w:rPr>
          <w:rFonts w:eastAsia="仿宋_GB2312"/>
          <w:sz w:val="24"/>
        </w:rPr>
      </w:pPr>
      <w:r>
        <w:rPr>
          <w:rFonts w:eastAsia="仿宋_GB2312"/>
          <w:sz w:val="24"/>
        </w:rPr>
        <w:t>学号规则管理：</w:t>
      </w:r>
      <w:r>
        <w:rPr>
          <w:rFonts w:hint="eastAsia" w:eastAsia="仿宋_GB2312"/>
          <w:sz w:val="24"/>
        </w:rPr>
        <w:t>学科处</w:t>
      </w:r>
      <w:r>
        <w:rPr>
          <w:rFonts w:eastAsia="仿宋_GB2312"/>
          <w:sz w:val="24"/>
        </w:rPr>
        <w:t>通过该模块编辑学号生成规则，之后可在新生信息管理页签下根据该规则自动生成新生学号。</w:t>
      </w:r>
    </w:p>
    <w:p>
      <w:pPr>
        <w:spacing w:line="400" w:lineRule="exact"/>
        <w:ind w:firstLine="480" w:firstLineChars="200"/>
        <w:rPr>
          <w:rFonts w:eastAsia="仿宋_GB2312"/>
          <w:sz w:val="24"/>
        </w:rPr>
      </w:pPr>
      <w:r>
        <w:rPr>
          <w:rFonts w:eastAsia="仿宋_GB2312"/>
          <w:sz w:val="24"/>
        </w:rPr>
        <w:t>研究生类别生成规则：维护各研究生类别生成的资格条件，之后可在新生信息管理页签下根据该规则自动生成新生学生类别。</w:t>
      </w:r>
    </w:p>
    <w:p>
      <w:pPr>
        <w:spacing w:line="400" w:lineRule="exact"/>
        <w:ind w:firstLine="480" w:firstLineChars="200"/>
        <w:rPr>
          <w:rFonts w:eastAsia="仿宋_GB2312"/>
          <w:sz w:val="24"/>
        </w:rPr>
      </w:pPr>
      <w:r>
        <w:rPr>
          <w:rFonts w:eastAsia="仿宋_GB2312"/>
          <w:sz w:val="24"/>
        </w:rPr>
        <w:t>新生信息管理：</w:t>
      </w:r>
      <w:r>
        <w:rPr>
          <w:rFonts w:hint="eastAsia" w:eastAsia="仿宋_GB2312"/>
          <w:sz w:val="24"/>
        </w:rPr>
        <w:t>学科处</w:t>
      </w:r>
      <w:r>
        <w:rPr>
          <w:rFonts w:eastAsia="仿宋_GB2312"/>
          <w:sz w:val="24"/>
        </w:rPr>
        <w:t>通过该模块添加或批量导入录取考生信息（招生类型：统招博士、统招硕士、留学生）（DBF或EXCEL文件），</w:t>
      </w:r>
      <w:r>
        <w:rPr>
          <w:rFonts w:hint="eastAsia" w:eastAsia="仿宋_GB2312"/>
          <w:sz w:val="24"/>
        </w:rPr>
        <w:t>平台系统</w:t>
      </w:r>
      <w:r>
        <w:rPr>
          <w:rFonts w:eastAsia="仿宋_GB2312"/>
          <w:sz w:val="24"/>
        </w:rPr>
        <w:t>既可以按照学号生成规则对导入的考生自动编制学号，也可以清空学号后编制新的学号生成规则以重新编排学号。可对导入的研究生信息进行校验，校验通过之后可批量同步学籍库，生成学生学籍信息。</w:t>
      </w:r>
    </w:p>
    <w:p>
      <w:pPr>
        <w:numPr>
          <w:ilvl w:val="2"/>
          <w:numId w:val="0"/>
        </w:numPr>
        <w:tabs>
          <w:tab w:val="left" w:pos="0"/>
        </w:tabs>
        <w:spacing w:line="400" w:lineRule="exact"/>
        <w:ind w:firstLine="482" w:firstLineChars="200"/>
        <w:outlineLvl w:val="2"/>
        <w:rPr>
          <w:rFonts w:eastAsia="仿宋_GB2312"/>
          <w:b/>
          <w:bCs/>
          <w:sz w:val="24"/>
        </w:rPr>
      </w:pPr>
      <w:r>
        <w:rPr>
          <w:rFonts w:eastAsia="仿宋_GB2312"/>
          <w:b/>
          <w:bCs/>
          <w:sz w:val="24"/>
        </w:rPr>
        <w:t>2.学籍信息管理</w:t>
      </w:r>
    </w:p>
    <w:p>
      <w:pPr>
        <w:spacing w:line="400" w:lineRule="exact"/>
        <w:ind w:firstLine="480" w:firstLineChars="200"/>
        <w:rPr>
          <w:rFonts w:eastAsia="仿宋_GB2312"/>
          <w:sz w:val="24"/>
        </w:rPr>
      </w:pPr>
      <w:r>
        <w:rPr>
          <w:rFonts w:eastAsia="仿宋_GB2312"/>
          <w:sz w:val="24"/>
        </w:rPr>
        <w:t>研究生资格条件设置：设置可入学籍库的研究生需要符合的资格条件。</w:t>
      </w:r>
    </w:p>
    <w:p>
      <w:pPr>
        <w:spacing w:line="400" w:lineRule="exact"/>
        <w:ind w:firstLine="480" w:firstLineChars="200"/>
        <w:rPr>
          <w:rFonts w:eastAsia="仿宋_GB2312"/>
          <w:sz w:val="24"/>
        </w:rPr>
      </w:pPr>
      <w:r>
        <w:rPr>
          <w:rFonts w:eastAsia="仿宋_GB2312"/>
          <w:sz w:val="24"/>
        </w:rPr>
        <w:t>研究生信息管理：</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、学院秘书等角色根据权限对研究生信息相关字段进行查看或维护。</w:t>
      </w:r>
      <w:r>
        <w:rPr>
          <w:rFonts w:hint="eastAsia" w:eastAsia="仿宋_GB2312"/>
          <w:sz w:val="24"/>
        </w:rPr>
        <w:t>平台系统</w:t>
      </w:r>
      <w:r>
        <w:rPr>
          <w:rFonts w:eastAsia="仿宋_GB2312"/>
          <w:sz w:val="24"/>
        </w:rPr>
        <w:t>能够实现对各类型研究生基本信息的管理，提供自定义查看、高级组合条件查询、导入查询、数据导入导出等功能，</w:t>
      </w:r>
      <w:r>
        <w:rPr>
          <w:rFonts w:hint="eastAsia" w:eastAsia="仿宋_GB2312"/>
          <w:sz w:val="24"/>
        </w:rPr>
        <w:t>平台系统</w:t>
      </w:r>
      <w:r>
        <w:rPr>
          <w:rFonts w:eastAsia="仿宋_GB2312"/>
          <w:sz w:val="24"/>
        </w:rPr>
        <w:t>管理员可以按照部门角色对基本信息可修改字段进行设置。</w:t>
      </w:r>
    </w:p>
    <w:p>
      <w:pPr>
        <w:spacing w:line="400" w:lineRule="exact"/>
        <w:ind w:firstLine="480" w:firstLineChars="200"/>
        <w:rPr>
          <w:rFonts w:eastAsia="仿宋_GB2312"/>
          <w:sz w:val="24"/>
        </w:rPr>
      </w:pPr>
      <w:r>
        <w:rPr>
          <w:rFonts w:eastAsia="仿宋_GB2312"/>
          <w:sz w:val="24"/>
        </w:rPr>
        <w:t>班级信息管理：该模块可用于初始化班级信息（新生数据未入库之前，根据研究生类别/院系/专业分班；新生数据入库之后，根据研究生基本信息分班），添加班级，导出班级，导出班级对应的研究生名单。</w:t>
      </w:r>
    </w:p>
    <w:p>
      <w:pPr>
        <w:spacing w:line="400" w:lineRule="exact"/>
        <w:ind w:firstLine="480" w:firstLineChars="200"/>
        <w:rPr>
          <w:rFonts w:eastAsia="仿宋_GB2312"/>
          <w:sz w:val="24"/>
        </w:rPr>
      </w:pPr>
      <w:r>
        <w:rPr>
          <w:rFonts w:eastAsia="仿宋_GB2312"/>
          <w:sz w:val="24"/>
        </w:rPr>
        <w:t>批次管理：可添加、编辑批次信息（维护时间，学生范围，字段设置等）。</w:t>
      </w:r>
    </w:p>
    <w:p>
      <w:pPr>
        <w:spacing w:line="400" w:lineRule="exact"/>
        <w:ind w:firstLine="480" w:firstLineChars="200"/>
        <w:rPr>
          <w:rFonts w:eastAsia="仿宋_GB2312"/>
          <w:sz w:val="24"/>
        </w:rPr>
      </w:pPr>
      <w:r>
        <w:rPr>
          <w:rFonts w:eastAsia="仿宋_GB2312"/>
          <w:sz w:val="24"/>
        </w:rPr>
        <w:t>批次字段维护审核设置：可设置各用户组对学生信息页面不同字段的维护（查看、编辑、必填）和审核权限。</w:t>
      </w:r>
    </w:p>
    <w:p>
      <w:pPr>
        <w:spacing w:line="400" w:lineRule="exact"/>
        <w:ind w:firstLine="480" w:firstLineChars="200"/>
        <w:rPr>
          <w:rFonts w:eastAsia="仿宋_GB2312"/>
          <w:sz w:val="24"/>
        </w:rPr>
      </w:pPr>
      <w:r>
        <w:rPr>
          <w:rFonts w:eastAsia="仿宋_GB2312"/>
          <w:sz w:val="24"/>
        </w:rPr>
        <w:t>信息变更审核：审核研究生基本信息变更字段。研究生在校期间，如果发现不能修改的字段存在问题，可以通过变更申请流程进行维护申请，学校各部门可以根据自己权限进行审核，并同步更新研究生基本信息。</w:t>
      </w:r>
    </w:p>
    <w:p>
      <w:pPr>
        <w:spacing w:line="400" w:lineRule="exact"/>
        <w:ind w:firstLine="480" w:firstLineChars="200"/>
        <w:rPr>
          <w:rFonts w:eastAsia="仿宋_GB2312"/>
          <w:sz w:val="24"/>
        </w:rPr>
      </w:pPr>
      <w:r>
        <w:rPr>
          <w:rFonts w:eastAsia="仿宋_GB2312"/>
          <w:sz w:val="24"/>
        </w:rPr>
        <w:t>变更审核信息提示设置：针对批次范围内的研究生信息变更，设置审核变更信息时的提示。</w:t>
      </w:r>
    </w:p>
    <w:p>
      <w:pPr>
        <w:spacing w:line="400" w:lineRule="exact"/>
        <w:ind w:firstLine="480" w:firstLineChars="200"/>
        <w:rPr>
          <w:rFonts w:eastAsia="仿宋_GB2312"/>
          <w:sz w:val="24"/>
        </w:rPr>
      </w:pPr>
      <w:r>
        <w:rPr>
          <w:rFonts w:eastAsia="仿宋_GB2312"/>
          <w:sz w:val="24"/>
        </w:rPr>
        <w:t>学籍信息修改日志查询：查询学籍信息变更日志。</w:t>
      </w:r>
    </w:p>
    <w:p>
      <w:pPr>
        <w:spacing w:line="400" w:lineRule="exact"/>
        <w:ind w:firstLine="480" w:firstLineChars="200"/>
        <w:rPr>
          <w:rFonts w:eastAsia="仿宋_GB2312"/>
          <w:sz w:val="24"/>
        </w:rPr>
      </w:pPr>
      <w:r>
        <w:rPr>
          <w:rFonts w:eastAsia="仿宋_GB2312"/>
          <w:sz w:val="24"/>
        </w:rPr>
        <w:t>学籍信息权限设置：研究生信息所有字段均可以单独授权查看、维护、审核，并可以按照研究生类别设置不同的维护策略，实现精细化管理。可以按照批次设置研究生需要确认和维护的学籍信息，可以设置批次的开放时间、参与维护的研究生范围、并可以自定义每个批次研究生可以维护的字段范围。过程当中可以查询已经完成信息确认和没有完成信息确认的研究生具体信息。</w:t>
      </w:r>
    </w:p>
    <w:p>
      <w:pPr>
        <w:spacing w:line="400" w:lineRule="exact"/>
        <w:ind w:firstLine="480" w:firstLineChars="200"/>
        <w:rPr>
          <w:rFonts w:eastAsia="仿宋_GB2312"/>
          <w:sz w:val="24"/>
        </w:rPr>
      </w:pPr>
      <w:r>
        <w:rPr>
          <w:rFonts w:eastAsia="仿宋_GB2312"/>
          <w:sz w:val="24"/>
        </w:rPr>
        <w:t>新生复核：新生信息确认时，可上传学历信息</w:t>
      </w:r>
      <w:r>
        <w:rPr>
          <w:rFonts w:hint="eastAsia" w:eastAsia="仿宋_GB2312"/>
          <w:sz w:val="24"/>
        </w:rPr>
        <w:t>及</w:t>
      </w:r>
      <w:r>
        <w:rPr>
          <w:rFonts w:eastAsia="仿宋_GB2312"/>
          <w:sz w:val="24"/>
        </w:rPr>
        <w:t>相关证明材料，可在线审核。</w:t>
      </w:r>
    </w:p>
    <w:p>
      <w:pPr>
        <w:spacing w:line="400" w:lineRule="exact"/>
        <w:ind w:firstLine="480" w:firstLineChars="200"/>
        <w:rPr>
          <w:rFonts w:eastAsia="仿宋_GB2312"/>
          <w:sz w:val="24"/>
        </w:rPr>
      </w:pPr>
      <w:r>
        <w:rPr>
          <w:rFonts w:eastAsia="仿宋_GB2312"/>
          <w:sz w:val="24"/>
        </w:rPr>
        <w:t>学生标签：可以给研究生维护多个标签，标签可以为后期的诸多业务服务。</w:t>
      </w:r>
    </w:p>
    <w:p>
      <w:pPr>
        <w:spacing w:line="400" w:lineRule="exact"/>
        <w:ind w:firstLine="480" w:firstLineChars="200"/>
        <w:rPr>
          <w:rFonts w:eastAsia="仿宋_GB2312"/>
          <w:sz w:val="24"/>
        </w:rPr>
      </w:pPr>
      <w:r>
        <w:rPr>
          <w:rFonts w:eastAsia="仿宋_GB2312"/>
          <w:sz w:val="24"/>
        </w:rPr>
        <w:t>拼音生成：可以一键生成姓名拼音，与护照上的英文姓名格式要求保持一致。</w:t>
      </w:r>
    </w:p>
    <w:p>
      <w:pPr>
        <w:spacing w:line="400" w:lineRule="exact"/>
        <w:ind w:firstLine="480" w:firstLineChars="200"/>
        <w:rPr>
          <w:rFonts w:eastAsia="仿宋_GB2312"/>
          <w:sz w:val="24"/>
        </w:rPr>
      </w:pPr>
      <w:r>
        <w:rPr>
          <w:rFonts w:hint="eastAsia" w:eastAsia="仿宋_GB2312"/>
          <w:sz w:val="24"/>
        </w:rPr>
        <w:t>平台系统需支持国际留学生管理。通过“是否留学生”“设置留学生学生类别”来对国际留学生进行统一管理。可以通过查询条件对留学生数据进行筛选和批量操作。</w:t>
      </w:r>
    </w:p>
    <w:p>
      <w:pPr>
        <w:spacing w:line="400" w:lineRule="exact"/>
        <w:ind w:firstLine="482" w:firstLineChars="200"/>
        <w:outlineLvl w:val="2"/>
        <w:rPr>
          <w:rFonts w:eastAsia="仿宋_GB2312"/>
          <w:b/>
          <w:bCs/>
          <w:sz w:val="24"/>
        </w:rPr>
      </w:pPr>
      <w:r>
        <w:rPr>
          <w:rFonts w:eastAsia="仿宋_GB2312"/>
          <w:b/>
          <w:bCs/>
          <w:sz w:val="24"/>
        </w:rPr>
        <w:t>3.研究生照片管理</w:t>
      </w:r>
    </w:p>
    <w:p>
      <w:pPr>
        <w:spacing w:line="400" w:lineRule="exact"/>
        <w:ind w:firstLine="480" w:firstLineChars="200"/>
        <w:rPr>
          <w:rFonts w:eastAsia="仿宋_GB2312"/>
          <w:sz w:val="24"/>
        </w:rPr>
      </w:pPr>
      <w:r>
        <w:rPr>
          <w:rFonts w:eastAsia="仿宋_GB2312"/>
          <w:sz w:val="24"/>
        </w:rPr>
        <w:t>照片管理：提供条件查询，导入/导出研究生照片，设置导入查询研究生名单照片导出规则并将其导出。</w:t>
      </w:r>
    </w:p>
    <w:p>
      <w:pPr>
        <w:spacing w:line="400" w:lineRule="exact"/>
        <w:ind w:firstLine="480" w:firstLineChars="200"/>
        <w:rPr>
          <w:rFonts w:eastAsia="仿宋_GB2312"/>
          <w:sz w:val="24"/>
        </w:rPr>
      </w:pPr>
      <w:r>
        <w:rPr>
          <w:rFonts w:eastAsia="仿宋_GB2312"/>
          <w:sz w:val="24"/>
        </w:rPr>
        <w:t>照片上传权限设置：设置各用户组对不同照片类型的维护权限。</w:t>
      </w:r>
    </w:p>
    <w:p>
      <w:pPr>
        <w:spacing w:line="400" w:lineRule="exact"/>
        <w:ind w:firstLine="480" w:firstLineChars="200"/>
        <w:rPr>
          <w:rFonts w:eastAsia="仿宋_GB2312"/>
          <w:sz w:val="24"/>
        </w:rPr>
      </w:pPr>
      <w:r>
        <w:rPr>
          <w:rFonts w:eastAsia="仿宋_GB2312"/>
          <w:sz w:val="24"/>
        </w:rPr>
        <w:t>照片上传维护：维护不同类型照片的文件上传类型及路径。</w:t>
      </w:r>
    </w:p>
    <w:p>
      <w:pPr>
        <w:spacing w:line="400" w:lineRule="exact"/>
        <w:ind w:firstLine="480" w:firstLineChars="200"/>
        <w:rPr>
          <w:rFonts w:eastAsia="仿宋_GB2312"/>
          <w:sz w:val="24"/>
        </w:rPr>
      </w:pPr>
      <w:r>
        <w:rPr>
          <w:rFonts w:eastAsia="仿宋_GB2312"/>
          <w:sz w:val="24"/>
        </w:rPr>
        <w:t>照片审核：审核上传的各类型研究生照片。</w:t>
      </w:r>
    </w:p>
    <w:p>
      <w:pPr>
        <w:spacing w:line="400" w:lineRule="exact"/>
        <w:ind w:firstLine="482" w:firstLineChars="200"/>
        <w:outlineLvl w:val="2"/>
        <w:rPr>
          <w:rFonts w:eastAsia="仿宋_GB2312"/>
          <w:b/>
          <w:bCs/>
          <w:sz w:val="24"/>
        </w:rPr>
      </w:pPr>
      <w:r>
        <w:rPr>
          <w:rFonts w:eastAsia="仿宋_GB2312"/>
          <w:b/>
          <w:bCs/>
          <w:sz w:val="24"/>
        </w:rPr>
        <w:t>4.学生注册管理</w:t>
      </w:r>
    </w:p>
    <w:p>
      <w:pPr>
        <w:spacing w:line="400" w:lineRule="exact"/>
        <w:ind w:firstLine="480" w:firstLineChars="200"/>
        <w:rPr>
          <w:rFonts w:eastAsia="仿宋_GB2312"/>
          <w:sz w:val="24"/>
        </w:rPr>
      </w:pPr>
      <w:r>
        <w:rPr>
          <w:rFonts w:eastAsia="仿宋_GB2312"/>
          <w:sz w:val="24"/>
        </w:rPr>
        <w:t>注册信息预处理：由</w:t>
      </w:r>
      <w:r>
        <w:rPr>
          <w:rFonts w:hint="eastAsia" w:eastAsia="仿宋_GB2312"/>
          <w:sz w:val="24"/>
        </w:rPr>
        <w:t>学科处</w:t>
      </w:r>
      <w:r>
        <w:rPr>
          <w:rFonts w:eastAsia="仿宋_GB2312"/>
          <w:sz w:val="24"/>
        </w:rPr>
        <w:t>每学期初始化在校应注册研究生名单，用于研究生或学院注册管理。</w:t>
      </w:r>
    </w:p>
    <w:p>
      <w:pPr>
        <w:spacing w:line="400" w:lineRule="exact"/>
        <w:ind w:firstLine="480" w:firstLineChars="200"/>
        <w:rPr>
          <w:rFonts w:eastAsia="仿宋_GB2312"/>
          <w:sz w:val="24"/>
        </w:rPr>
      </w:pPr>
      <w:r>
        <w:rPr>
          <w:rFonts w:eastAsia="仿宋_GB2312"/>
          <w:sz w:val="24"/>
        </w:rPr>
        <w:t>注册管理：学院对现场注册类型研究生进行注册，对于欠费研究生可通过特殊注册功能进行操作处理。</w:t>
      </w:r>
    </w:p>
    <w:p>
      <w:pPr>
        <w:spacing w:line="400" w:lineRule="exact"/>
        <w:ind w:firstLine="480" w:firstLineChars="200"/>
        <w:rPr>
          <w:rFonts w:eastAsia="仿宋_GB2312"/>
          <w:sz w:val="24"/>
        </w:rPr>
      </w:pPr>
      <w:r>
        <w:rPr>
          <w:rFonts w:eastAsia="仿宋_GB2312"/>
          <w:sz w:val="24"/>
        </w:rPr>
        <w:t>注册信息查询：提供对已注册、报到未注册、未报到等信息查询和统计功</w:t>
      </w:r>
      <w:r>
        <w:rPr>
          <w:rFonts w:hint="eastAsia" w:eastAsia="仿宋_GB2312"/>
          <w:sz w:val="24"/>
        </w:rPr>
        <w:t>能。</w:t>
      </w:r>
    </w:p>
    <w:p>
      <w:pPr>
        <w:spacing w:line="400" w:lineRule="exact"/>
        <w:ind w:firstLine="480" w:firstLineChars="200"/>
      </w:pPr>
      <w:r>
        <w:rPr>
          <w:rFonts w:hint="eastAsia" w:eastAsia="仿宋_GB2312"/>
          <w:sz w:val="24"/>
        </w:rPr>
        <w:t>供应商须提供经省级及以上第三方权威机构（符合中国国家认可委员会规定具有</w:t>
      </w:r>
      <w:r>
        <w:rPr>
          <w:rFonts w:eastAsia="仿宋_GB2312"/>
          <w:sz w:val="24"/>
        </w:rPr>
        <w:t>CNAS</w:t>
      </w:r>
      <w:r>
        <w:rPr>
          <w:rFonts w:hint="eastAsia" w:eastAsia="仿宋_GB2312"/>
          <w:sz w:val="24"/>
        </w:rPr>
        <w:t>标识）进行系统性能测试报告原件扫描件并加盖供应商公章，测评报告中须体现研究生综合管理服务平台中学籍注册业务模块支持并发用户数达到2000以上时，系统响应时间不超过</w:t>
      </w:r>
      <w:r>
        <w:rPr>
          <w:rFonts w:eastAsia="仿宋_GB2312"/>
          <w:sz w:val="24"/>
        </w:rPr>
        <w:t>4</w:t>
      </w:r>
      <w:r>
        <w:rPr>
          <w:rFonts w:hint="eastAsia" w:eastAsia="仿宋_GB2312"/>
          <w:sz w:val="24"/>
        </w:rPr>
        <w:t>秒。</w:t>
      </w:r>
    </w:p>
    <w:p>
      <w:pPr>
        <w:spacing w:line="400" w:lineRule="exact"/>
        <w:ind w:firstLine="480"/>
        <w:outlineLvl w:val="2"/>
        <w:rPr>
          <w:rFonts w:eastAsia="仿宋_GB2312"/>
          <w:b/>
          <w:bCs/>
          <w:sz w:val="24"/>
        </w:rPr>
      </w:pPr>
      <w:r>
        <w:rPr>
          <w:rFonts w:eastAsia="仿宋_GB2312"/>
          <w:b/>
          <w:bCs/>
          <w:sz w:val="24"/>
        </w:rPr>
        <w:t>5.学籍异动管理</w:t>
      </w:r>
    </w:p>
    <w:p>
      <w:pPr>
        <w:spacing w:line="400" w:lineRule="exact"/>
        <w:ind w:firstLine="480" w:firstLineChars="200"/>
        <w:rPr>
          <w:rFonts w:eastAsia="仿宋_GB2312"/>
          <w:sz w:val="24"/>
        </w:rPr>
      </w:pPr>
      <w:r>
        <w:rPr>
          <w:rFonts w:eastAsia="仿宋_GB2312"/>
          <w:sz w:val="24"/>
        </w:rPr>
        <w:t>★学籍变动类型维护：由</w:t>
      </w:r>
      <w:r>
        <w:rPr>
          <w:rFonts w:hint="eastAsia" w:eastAsia="仿宋_GB2312"/>
          <w:sz w:val="24"/>
        </w:rPr>
        <w:t>学科处</w:t>
      </w:r>
      <w:r>
        <w:rPr>
          <w:rFonts w:eastAsia="仿宋_GB2312"/>
          <w:sz w:val="24"/>
        </w:rPr>
        <w:t>定义学校所有的学籍变动类型，维护学籍变动申请表及其中各字段在申请、审核过程中的维护、审核权限。通常整个申请流程为 学生申请—&gt;导师审核—&gt;学院审核—&gt;学校审核，</w:t>
      </w:r>
      <w:r>
        <w:rPr>
          <w:rFonts w:hint="eastAsia" w:eastAsia="仿宋_GB2312"/>
          <w:sz w:val="24"/>
        </w:rPr>
        <w:t>平台系统</w:t>
      </w:r>
      <w:r>
        <w:rPr>
          <w:rFonts w:eastAsia="仿宋_GB2312"/>
          <w:sz w:val="24"/>
        </w:rPr>
        <w:t>提供流程可配置功能，可以根据学校具体要求自定义不同变动类型的审核流程。</w:t>
      </w:r>
      <w:r>
        <w:rPr>
          <w:rFonts w:hint="eastAsia" w:eastAsia="仿宋_GB2312"/>
          <w:sz w:val="24"/>
        </w:rPr>
        <w:t>平台系统</w:t>
      </w:r>
      <w:r>
        <w:rPr>
          <w:rFonts w:eastAsia="仿宋_GB2312"/>
          <w:sz w:val="24"/>
        </w:rPr>
        <w:t>支持配置学籍变动生效时间，支持配置学籍变动和学籍各字段之间的关联关系。</w:t>
      </w:r>
      <w:r>
        <w:rPr>
          <w:rFonts w:hint="eastAsia" w:eastAsia="仿宋_GB2312"/>
          <w:sz w:val="24"/>
        </w:rPr>
        <w:t>平台系统</w:t>
      </w:r>
      <w:r>
        <w:rPr>
          <w:rFonts w:eastAsia="仿宋_GB2312"/>
          <w:sz w:val="24"/>
        </w:rPr>
        <w:t>能够支持学校</w:t>
      </w:r>
      <w:r>
        <w:rPr>
          <w:rFonts w:hint="eastAsia" w:eastAsia="仿宋_GB2312"/>
          <w:sz w:val="24"/>
        </w:rPr>
        <w:t>后续</w:t>
      </w:r>
      <w:r>
        <w:rPr>
          <w:rFonts w:eastAsia="仿宋_GB2312"/>
          <w:sz w:val="24"/>
        </w:rPr>
        <w:t>业务的拓展需要，可以针对不同的异动类型配置异动流程、自定义异动表单、配置关联数据联动关系。并且支持在线签名，逐步实现异动管理无纸化。</w:t>
      </w:r>
    </w:p>
    <w:p>
      <w:pPr>
        <w:spacing w:line="400" w:lineRule="exact"/>
        <w:ind w:firstLine="480" w:firstLineChars="200"/>
        <w:rPr>
          <w:rFonts w:eastAsia="仿宋_GB2312"/>
          <w:sz w:val="24"/>
        </w:rPr>
      </w:pPr>
      <w:r>
        <w:rPr>
          <w:rFonts w:eastAsia="仿宋_GB2312"/>
          <w:sz w:val="24"/>
        </w:rPr>
        <w:t>学籍变动信息维护：由</w:t>
      </w:r>
      <w:r>
        <w:rPr>
          <w:rFonts w:hint="eastAsia" w:eastAsia="仿宋_GB2312"/>
          <w:sz w:val="24"/>
        </w:rPr>
        <w:t>学科处</w:t>
      </w:r>
      <w:r>
        <w:rPr>
          <w:rFonts w:eastAsia="仿宋_GB2312"/>
          <w:sz w:val="24"/>
        </w:rPr>
        <w:t>维护研究生变动信息，</w:t>
      </w:r>
      <w:r>
        <w:rPr>
          <w:rFonts w:hint="eastAsia" w:eastAsia="仿宋_GB2312"/>
          <w:sz w:val="24"/>
        </w:rPr>
        <w:t>平台系统</w:t>
      </w:r>
      <w:r>
        <w:rPr>
          <w:rFonts w:eastAsia="仿宋_GB2312"/>
          <w:sz w:val="24"/>
        </w:rPr>
        <w:t>自动同步更新学籍信息。</w:t>
      </w:r>
    </w:p>
    <w:p>
      <w:pPr>
        <w:spacing w:line="400" w:lineRule="exact"/>
        <w:ind w:firstLine="480" w:firstLineChars="200"/>
        <w:rPr>
          <w:rFonts w:eastAsia="仿宋_GB2312"/>
          <w:sz w:val="24"/>
        </w:rPr>
      </w:pPr>
      <w:r>
        <w:rPr>
          <w:rFonts w:eastAsia="仿宋_GB2312"/>
          <w:sz w:val="24"/>
        </w:rPr>
        <w:t>学籍变动申请：由研究生在网上填写学籍变动申请表，填写变动类型及原因等信息，然后提交给相关部门审核。</w:t>
      </w:r>
    </w:p>
    <w:p>
      <w:pPr>
        <w:spacing w:line="400" w:lineRule="exact"/>
        <w:ind w:firstLine="480" w:firstLineChars="200"/>
        <w:rPr>
          <w:rFonts w:eastAsia="仿宋_GB2312"/>
          <w:sz w:val="24"/>
        </w:rPr>
      </w:pPr>
      <w:r>
        <w:rPr>
          <w:rFonts w:eastAsia="仿宋_GB2312"/>
          <w:sz w:val="24"/>
        </w:rPr>
        <w:t>学籍变动审核：学校审核通过，</w:t>
      </w:r>
      <w:r>
        <w:rPr>
          <w:rFonts w:hint="eastAsia" w:eastAsia="仿宋_GB2312"/>
          <w:sz w:val="24"/>
        </w:rPr>
        <w:t>平台系统</w:t>
      </w:r>
      <w:r>
        <w:rPr>
          <w:rFonts w:eastAsia="仿宋_GB2312"/>
          <w:sz w:val="24"/>
        </w:rPr>
        <w:t>同步更新学籍相关信息。</w:t>
      </w:r>
    </w:p>
    <w:p>
      <w:pPr>
        <w:spacing w:line="400" w:lineRule="exact"/>
        <w:ind w:firstLine="482" w:firstLineChars="200"/>
        <w:outlineLvl w:val="2"/>
        <w:rPr>
          <w:rFonts w:eastAsia="仿宋_GB2312"/>
          <w:b/>
          <w:bCs/>
          <w:sz w:val="24"/>
        </w:rPr>
      </w:pPr>
      <w:r>
        <w:rPr>
          <w:rFonts w:eastAsia="仿宋_GB2312"/>
          <w:b/>
          <w:bCs/>
          <w:sz w:val="24"/>
        </w:rPr>
        <w:t>6.毕业管理</w:t>
      </w:r>
    </w:p>
    <w:p>
      <w:pPr>
        <w:spacing w:line="400" w:lineRule="exact"/>
        <w:ind w:firstLine="480" w:firstLineChars="200"/>
        <w:rPr>
          <w:rFonts w:eastAsia="仿宋_GB2312"/>
          <w:sz w:val="24"/>
        </w:rPr>
      </w:pPr>
      <w:r>
        <w:rPr>
          <w:rFonts w:eastAsia="仿宋_GB2312"/>
          <w:sz w:val="24"/>
        </w:rPr>
        <w:t>毕业名单生成：学院根据答辩通过的研究生生成应毕业研究生名单。</w:t>
      </w:r>
    </w:p>
    <w:p>
      <w:pPr>
        <w:spacing w:line="400" w:lineRule="exact"/>
        <w:ind w:firstLine="480" w:firstLineChars="200"/>
        <w:rPr>
          <w:rFonts w:eastAsia="仿宋_GB2312"/>
          <w:sz w:val="24"/>
        </w:rPr>
      </w:pPr>
      <w:r>
        <w:rPr>
          <w:rFonts w:eastAsia="仿宋_GB2312"/>
          <w:sz w:val="24"/>
        </w:rPr>
        <w:t>毕业证书编排：对答辩通过的学历生进行毕业证号编排。校验毕业证信息。更新学籍状态</w:t>
      </w:r>
    </w:p>
    <w:p>
      <w:pPr>
        <w:spacing w:line="400" w:lineRule="exact"/>
        <w:ind w:firstLine="480" w:firstLineChars="200"/>
        <w:rPr>
          <w:rFonts w:eastAsia="仿宋_GB2312"/>
          <w:sz w:val="24"/>
        </w:rPr>
      </w:pPr>
      <w:r>
        <w:rPr>
          <w:rFonts w:eastAsia="仿宋_GB2312"/>
          <w:sz w:val="24"/>
        </w:rPr>
        <w:t>毕业电子注册信息导出：按要求提供毕业电子注册信息导出功能。</w:t>
      </w:r>
    </w:p>
    <w:p>
      <w:pPr>
        <w:spacing w:line="400" w:lineRule="exact"/>
        <w:ind w:firstLine="480" w:firstLineChars="200"/>
        <w:rPr>
          <w:rFonts w:eastAsia="仿宋_GB2312"/>
          <w:sz w:val="24"/>
        </w:rPr>
      </w:pPr>
      <w:r>
        <w:rPr>
          <w:rFonts w:eastAsia="仿宋_GB2312"/>
          <w:sz w:val="24"/>
        </w:rPr>
        <w:t>毕业设置：自定义毕业、肄业、结业名单确认流程。配置毕业后、肄业后、结业后分别对应的学籍状态，学籍数据同步更新。</w:t>
      </w:r>
    </w:p>
    <w:p>
      <w:pPr>
        <w:spacing w:line="400" w:lineRule="exact"/>
        <w:ind w:firstLine="480" w:firstLineChars="200"/>
        <w:rPr>
          <w:rFonts w:eastAsia="仿宋_GB2312"/>
          <w:sz w:val="24"/>
        </w:rPr>
      </w:pPr>
      <w:r>
        <w:rPr>
          <w:rFonts w:eastAsia="仿宋_GB2312"/>
          <w:sz w:val="24"/>
        </w:rPr>
        <w:t>肄业信息维护：确认肄业学生名单，编排肄业证书编号，打印肄业证书。</w:t>
      </w:r>
    </w:p>
    <w:p>
      <w:pPr>
        <w:spacing w:line="400" w:lineRule="exact"/>
        <w:ind w:firstLine="480" w:firstLineChars="200"/>
        <w:rPr>
          <w:rFonts w:eastAsia="仿宋_GB2312"/>
          <w:sz w:val="24"/>
        </w:rPr>
      </w:pPr>
      <w:r>
        <w:rPr>
          <w:rFonts w:eastAsia="仿宋_GB2312"/>
          <w:sz w:val="24"/>
        </w:rPr>
        <w:t>结业信息维护：确认结业学生名单，编排结业证书编号，打印结业证书。</w:t>
      </w:r>
    </w:p>
    <w:p>
      <w:pPr>
        <w:spacing w:line="400" w:lineRule="exact"/>
        <w:ind w:firstLine="480" w:firstLineChars="200"/>
        <w:rPr>
          <w:rFonts w:eastAsia="仿宋_GB2312"/>
          <w:sz w:val="24"/>
        </w:rPr>
      </w:pPr>
      <w:r>
        <w:rPr>
          <w:rFonts w:eastAsia="仿宋_GB2312"/>
          <w:sz w:val="24"/>
        </w:rPr>
        <w:t>毕业专业对应关系维护：维护校内专业代码、校内专业名称和国家专业代码、国家专业名称的对应关系。</w:t>
      </w:r>
    </w:p>
    <w:p>
      <w:pPr>
        <w:spacing w:line="400" w:lineRule="exact"/>
        <w:ind w:firstLine="482" w:firstLineChars="200"/>
        <w:outlineLvl w:val="2"/>
        <w:rPr>
          <w:rFonts w:eastAsia="仿宋_GB2312"/>
          <w:b/>
          <w:bCs/>
          <w:sz w:val="24"/>
        </w:rPr>
      </w:pPr>
      <w:r>
        <w:rPr>
          <w:rFonts w:eastAsia="仿宋_GB2312"/>
          <w:b/>
          <w:bCs/>
          <w:sz w:val="24"/>
        </w:rPr>
        <w:t>7</w:t>
      </w:r>
      <w:r>
        <w:rPr>
          <w:rFonts w:hint="eastAsia" w:eastAsia="仿宋_GB2312"/>
          <w:b/>
          <w:bCs/>
          <w:sz w:val="24"/>
        </w:rPr>
        <w:t>.专职辅导员管理</w:t>
      </w:r>
    </w:p>
    <w:p>
      <w:pPr>
        <w:spacing w:line="400" w:lineRule="exact"/>
        <w:ind w:firstLine="480" w:firstLineChars="200"/>
        <w:rPr>
          <w:rFonts w:eastAsia="仿宋_GB2312"/>
          <w:sz w:val="24"/>
        </w:rPr>
      </w:pPr>
      <w:r>
        <w:rPr>
          <w:rFonts w:hint="eastAsia" w:eastAsia="仿宋_GB2312"/>
          <w:sz w:val="24"/>
        </w:rPr>
        <w:t>维护专职辅导员信息，工号、姓名、身份类型等。支持新增、编辑、导入、导出专职辅导员信息。</w:t>
      </w:r>
    </w:p>
    <w:p>
      <w:pPr>
        <w:spacing w:line="400" w:lineRule="exact"/>
        <w:ind w:firstLine="482" w:firstLineChars="200"/>
        <w:outlineLvl w:val="2"/>
        <w:rPr>
          <w:rFonts w:eastAsia="仿宋_GB2312"/>
          <w:b/>
          <w:bCs/>
          <w:sz w:val="24"/>
        </w:rPr>
      </w:pPr>
      <w:r>
        <w:rPr>
          <w:rFonts w:hint="eastAsia" w:eastAsia="仿宋_GB2312"/>
          <w:b/>
          <w:bCs/>
          <w:sz w:val="24"/>
        </w:rPr>
        <w:t>8</w:t>
      </w:r>
      <w:r>
        <w:rPr>
          <w:rFonts w:eastAsia="仿宋_GB2312"/>
          <w:b/>
          <w:bCs/>
          <w:sz w:val="24"/>
        </w:rPr>
        <w:t>.</w:t>
      </w:r>
      <w:r>
        <w:rPr>
          <w:rFonts w:hint="eastAsia" w:eastAsia="仿宋_GB2312"/>
          <w:b/>
          <w:bCs/>
          <w:sz w:val="24"/>
        </w:rPr>
        <w:t>研究生</w:t>
      </w:r>
      <w:r>
        <w:rPr>
          <w:rFonts w:eastAsia="仿宋_GB2312"/>
          <w:b/>
          <w:bCs/>
          <w:sz w:val="24"/>
        </w:rPr>
        <w:t>高基报表</w:t>
      </w:r>
    </w:p>
    <w:p>
      <w:pPr>
        <w:spacing w:line="400" w:lineRule="exact"/>
        <w:ind w:firstLine="480" w:firstLineChars="200"/>
        <w:rPr>
          <w:rFonts w:eastAsia="仿宋_GB2312"/>
          <w:sz w:val="24"/>
        </w:rPr>
      </w:pPr>
      <w:r>
        <w:rPr>
          <w:rFonts w:eastAsia="仿宋_GB2312"/>
          <w:sz w:val="24"/>
        </w:rPr>
        <w:t>★在统计前记录数据快照，基于最新的学籍数据进行统计。可以根据最新的高基报表数据统计要求校验统计数据并生成校验结果，最后输出研究生相关的高基报表，供查询、导出直接上报教育部。</w:t>
      </w:r>
      <w:r>
        <w:rPr>
          <w:rFonts w:hint="eastAsia" w:eastAsia="仿宋_GB2312"/>
          <w:sz w:val="24"/>
        </w:rPr>
        <w:t>研究生</w:t>
      </w:r>
      <w:r>
        <w:rPr>
          <w:rFonts w:eastAsia="仿宋_GB2312"/>
          <w:sz w:val="24"/>
        </w:rPr>
        <w:t>高基表</w:t>
      </w:r>
      <w:r>
        <w:rPr>
          <w:rFonts w:hint="eastAsia" w:eastAsia="仿宋_GB2312"/>
          <w:sz w:val="24"/>
        </w:rPr>
        <w:t>模块</w:t>
      </w:r>
      <w:r>
        <w:rPr>
          <w:rFonts w:eastAsia="仿宋_GB2312"/>
          <w:sz w:val="24"/>
        </w:rPr>
        <w:t>支持基于数据快照进行统计。支持高基各项统计维度自定义、高基表中各项数据自动校验并生成校验结果。</w:t>
      </w:r>
    </w:p>
    <w:p>
      <w:pPr>
        <w:spacing w:line="400" w:lineRule="exact"/>
        <w:ind w:firstLine="480" w:firstLineChars="200"/>
        <w:rPr>
          <w:rFonts w:eastAsia="仿宋_GB2312"/>
          <w:sz w:val="24"/>
        </w:rPr>
      </w:pPr>
      <w:r>
        <w:rPr>
          <w:rFonts w:eastAsia="仿宋_GB2312"/>
          <w:sz w:val="24"/>
        </w:rPr>
        <w:t xml:space="preserve">按照国标规范导出以下高基报表： </w:t>
      </w:r>
    </w:p>
    <w:p>
      <w:pPr>
        <w:spacing w:line="400" w:lineRule="exact"/>
        <w:ind w:firstLine="480" w:firstLineChars="200"/>
        <w:rPr>
          <w:rFonts w:eastAsia="仿宋_GB2312"/>
          <w:sz w:val="24"/>
        </w:rPr>
      </w:pPr>
      <w:r>
        <w:rPr>
          <w:rFonts w:eastAsia="仿宋_GB2312"/>
          <w:sz w:val="24"/>
        </w:rPr>
        <w:t>教基3331_大学 硕士研究生分专业（领域）学生数、教基3331续1_大学 硕士研究生分专业（领域）学生数（学术型）、教基3331续2_大学 硕士研究生分专业（领域）学生数（专业型）、教基3332_大学 博士研究生分专业（领域）学生数、教基3332续1_大学 博士研究生分专业（领域）学生数（学术型）、教基3332续2_大学 博士研究生分专业（领域）学生数（专业型）、教基3333_大学 研究生分专项计划类型学生数、教基3334_大学 高等教育分年龄在校学生数、教基3335_大学 高等教育招生、在校生来源情况、教基3040_大学 学生变动情况、教基3041_大学 在校生中死亡的主要原因、教基3343_大学 职业教育学生、高等教育学生休退学的主要原因、教基3045_大学 在校生中其他情况、教基4365_大学 研究生指导教师情况、教基4366_大学 专职辅导员分年龄、专业技术职务、学历情况</w:t>
      </w:r>
      <w:r>
        <w:rPr>
          <w:rFonts w:hint="eastAsia" w:eastAsia="仿宋_GB2312"/>
          <w:sz w:val="24"/>
        </w:rPr>
        <w:t>。</w:t>
      </w:r>
    </w:p>
    <w:p>
      <w:pPr>
        <w:spacing w:line="400" w:lineRule="exact"/>
        <w:ind w:firstLine="480" w:firstLineChars="200"/>
        <w:rPr>
          <w:rFonts w:eastAsia="仿宋_GB2312"/>
          <w:sz w:val="24"/>
        </w:rPr>
      </w:pPr>
      <w:r>
        <w:rPr>
          <w:rFonts w:eastAsia="仿宋_GB2312"/>
          <w:sz w:val="24"/>
        </w:rPr>
        <w:t>报表打印：打印高基报表。</w:t>
      </w:r>
    </w:p>
    <w:p>
      <w:pPr>
        <w:spacing w:line="400" w:lineRule="exact"/>
        <w:ind w:firstLine="482" w:firstLineChars="200"/>
        <w:outlineLvl w:val="2"/>
        <w:rPr>
          <w:rFonts w:eastAsia="仿宋_GB2312"/>
          <w:b/>
          <w:bCs/>
          <w:sz w:val="24"/>
        </w:rPr>
      </w:pPr>
      <w:r>
        <w:rPr>
          <w:rFonts w:hint="eastAsia" w:eastAsia="仿宋_GB2312"/>
          <w:b/>
          <w:bCs/>
          <w:sz w:val="24"/>
        </w:rPr>
        <w:t>9</w:t>
      </w:r>
      <w:r>
        <w:rPr>
          <w:rFonts w:eastAsia="仿宋_GB2312"/>
          <w:b/>
          <w:bCs/>
          <w:sz w:val="24"/>
        </w:rPr>
        <w:t>.学信网数据上报</w:t>
      </w:r>
    </w:p>
    <w:p>
      <w:pPr>
        <w:spacing w:line="400" w:lineRule="exact"/>
        <w:ind w:firstLine="480" w:firstLineChars="200"/>
        <w:rPr>
          <w:rFonts w:eastAsia="仿宋_GB2312"/>
          <w:sz w:val="24"/>
        </w:rPr>
      </w:pPr>
      <w:r>
        <w:rPr>
          <w:rFonts w:eastAsia="仿宋_GB2312"/>
          <w:sz w:val="24"/>
        </w:rPr>
        <w:t>按照学信网上报数据要求查询、导出各类学历学籍信息。</w:t>
      </w:r>
    </w:p>
    <w:p>
      <w:pPr>
        <w:spacing w:line="400" w:lineRule="exact"/>
        <w:ind w:firstLine="480" w:firstLineChars="200"/>
        <w:rPr>
          <w:rFonts w:eastAsia="仿宋_GB2312"/>
          <w:sz w:val="24"/>
        </w:rPr>
      </w:pPr>
      <w:r>
        <w:rPr>
          <w:rFonts w:eastAsia="仿宋_GB2312"/>
          <w:sz w:val="24"/>
        </w:rPr>
        <w:t>包含学历注册、新生学籍信息注册、老生学年注册、学籍异动、数据修改、学籍注销、学历勘误、换证、层次变更、学生父母或监护人。</w:t>
      </w:r>
    </w:p>
    <w:p>
      <w:pPr>
        <w:spacing w:line="400" w:lineRule="exact"/>
        <w:ind w:firstLine="482" w:firstLineChars="200"/>
        <w:outlineLvl w:val="2"/>
        <w:rPr>
          <w:rFonts w:eastAsia="仿宋_GB2312"/>
          <w:b/>
          <w:bCs/>
          <w:sz w:val="24"/>
        </w:rPr>
      </w:pPr>
      <w:r>
        <w:rPr>
          <w:rFonts w:hint="eastAsia" w:eastAsia="仿宋_GB2312"/>
          <w:b/>
          <w:bCs/>
          <w:sz w:val="24"/>
        </w:rPr>
        <w:t>10</w:t>
      </w:r>
      <w:r>
        <w:rPr>
          <w:rFonts w:eastAsia="仿宋_GB2312"/>
          <w:b/>
          <w:bCs/>
          <w:sz w:val="24"/>
        </w:rPr>
        <w:t>.浙江省审计数据上报</w:t>
      </w:r>
    </w:p>
    <w:p>
      <w:pPr>
        <w:spacing w:line="400" w:lineRule="exact"/>
        <w:ind w:firstLine="480" w:firstLineChars="200"/>
        <w:rPr>
          <w:rFonts w:eastAsia="仿宋_GB2312"/>
          <w:sz w:val="24"/>
        </w:rPr>
      </w:pPr>
      <w:r>
        <w:rPr>
          <w:rFonts w:eastAsia="仿宋_GB2312"/>
          <w:sz w:val="24"/>
        </w:rPr>
        <w:t>★</w:t>
      </w:r>
      <w:r>
        <w:rPr>
          <w:rFonts w:hint="eastAsia" w:eastAsia="仿宋_GB2312"/>
          <w:sz w:val="24"/>
        </w:rPr>
        <w:t>平台系统</w:t>
      </w:r>
      <w:r>
        <w:rPr>
          <w:rFonts w:eastAsia="仿宋_GB2312"/>
          <w:sz w:val="24"/>
        </w:rPr>
        <w:t>需要按照浙江省高校审计数据报送格式要求，提供数据上报范围内需要研究生</w:t>
      </w:r>
      <w:r>
        <w:rPr>
          <w:rFonts w:hint="eastAsia" w:eastAsia="仿宋_GB2312"/>
          <w:sz w:val="24"/>
        </w:rPr>
        <w:t>综合管理服务平台</w:t>
      </w:r>
      <w:r>
        <w:rPr>
          <w:rFonts w:eastAsia="仿宋_GB2312"/>
          <w:sz w:val="24"/>
        </w:rPr>
        <w:t>提供的招生录取信息、研究生基本信息、研究生教务系统数据报送要求数据、研究生学工系统数据报送要求数据。</w:t>
      </w:r>
    </w:p>
    <w:p>
      <w:pPr>
        <w:spacing w:line="400" w:lineRule="exact"/>
        <w:ind w:firstLine="480" w:firstLineChars="200"/>
        <w:rPr>
          <w:sz w:val="24"/>
        </w:rPr>
      </w:pPr>
      <w:r>
        <w:rPr>
          <w:rFonts w:eastAsia="仿宋_GB2312"/>
          <w:sz w:val="24"/>
        </w:rPr>
        <w:t>数据提供方式：按照数据视图的方式提供数据。</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四</w:t>
      </w:r>
      <w:r>
        <w:rPr>
          <w:rFonts w:eastAsia="楷体_GB2312"/>
          <w:b/>
          <w:bCs/>
          <w:sz w:val="28"/>
          <w:szCs w:val="28"/>
        </w:rPr>
        <w:t>）培养管理</w:t>
      </w:r>
    </w:p>
    <w:p>
      <w:pPr>
        <w:spacing w:line="400" w:lineRule="exact"/>
        <w:ind w:firstLine="482" w:firstLineChars="200"/>
        <w:outlineLvl w:val="2"/>
        <w:rPr>
          <w:rFonts w:eastAsia="仿宋_GB2312"/>
          <w:b/>
          <w:bCs/>
          <w:sz w:val="24"/>
        </w:rPr>
      </w:pPr>
      <w:r>
        <w:rPr>
          <w:rFonts w:eastAsia="仿宋_GB2312"/>
          <w:b/>
          <w:bCs/>
          <w:sz w:val="24"/>
        </w:rPr>
        <w:t>1.课程管理</w:t>
      </w:r>
    </w:p>
    <w:p>
      <w:pPr>
        <w:spacing w:line="400" w:lineRule="exact"/>
        <w:ind w:firstLine="480" w:firstLineChars="200"/>
        <w:rPr>
          <w:rFonts w:eastAsia="仿宋_GB2312"/>
          <w:sz w:val="24"/>
        </w:rPr>
      </w:pPr>
      <w:r>
        <w:rPr>
          <w:rFonts w:eastAsia="仿宋_GB2312"/>
          <w:sz w:val="24"/>
        </w:rPr>
        <w:t>课程信息管理：主要用于管理课程基本信息，审核学院或任课教师提交的修改课程信息申请，处理停开课程，设置课程字段维护审核权限，设置课程代码编码规则等。可新增课程、编辑课程信息、删除课程、停开课程、维护课程标签、导入/导出课程信息列表，建立可维护的研究生课程库。如有课程信息需要变更，可先提交修改课程申请，待审核通过后即可完成课程信息字段变更。可维护课程标签及相关说明，即可依据实际业务需求在课程信息列表给课程贴标签，便于</w:t>
      </w:r>
      <w:r>
        <w:rPr>
          <w:rFonts w:hint="eastAsia" w:eastAsia="仿宋_GB2312"/>
          <w:sz w:val="24"/>
        </w:rPr>
        <w:t>后续</w:t>
      </w:r>
      <w:r>
        <w:rPr>
          <w:rFonts w:eastAsia="仿宋_GB2312"/>
          <w:sz w:val="24"/>
        </w:rPr>
        <w:t>管理课程库。可以编制课程代码生成规则，后入库的课程即可依据此规则自动生成课程代码。</w:t>
      </w:r>
    </w:p>
    <w:p>
      <w:pPr>
        <w:spacing w:line="400" w:lineRule="exact"/>
        <w:ind w:firstLine="480" w:firstLineChars="200"/>
        <w:rPr>
          <w:rFonts w:eastAsia="仿宋_GB2312"/>
          <w:sz w:val="24"/>
        </w:rPr>
      </w:pPr>
      <w:r>
        <w:rPr>
          <w:rFonts w:eastAsia="仿宋_GB2312"/>
          <w:sz w:val="24"/>
        </w:rPr>
        <w:t>课程信息的字段项，可以按照字段进行授权维护，设置不同用户角色查看、维护、审核课程基本信息各字段的权限，实现精细化课程管理。</w:t>
      </w:r>
    </w:p>
    <w:p>
      <w:pPr>
        <w:spacing w:line="400" w:lineRule="exact"/>
        <w:ind w:firstLine="480" w:firstLineChars="200"/>
        <w:rPr>
          <w:rFonts w:eastAsia="仿宋_GB2312"/>
          <w:sz w:val="24"/>
        </w:rPr>
      </w:pPr>
      <w:r>
        <w:rPr>
          <w:rFonts w:eastAsia="仿宋_GB2312"/>
          <w:sz w:val="24"/>
        </w:rPr>
        <w:t>模块课程管理：主要用于管理主模块及其挂靠课程和子模块（或子课程）的关系，为后继课程安排和成绩计算做铺垫。可以新建主模块，编辑主模块挂靠的课程库课程，维护挂靠课程下面的子模块课程，便于子模块课程单独排课、按比例计算得出主模块挂靠课程成绩。同时支持管理员角色查看模块课程操作日志。</w:t>
      </w:r>
    </w:p>
    <w:p>
      <w:pPr>
        <w:spacing w:line="400" w:lineRule="exact"/>
        <w:ind w:firstLine="480" w:firstLineChars="200"/>
        <w:rPr>
          <w:rFonts w:eastAsia="仿宋_GB2312"/>
          <w:sz w:val="24"/>
        </w:rPr>
      </w:pPr>
      <w:r>
        <w:rPr>
          <w:rFonts w:eastAsia="仿宋_GB2312"/>
          <w:sz w:val="24"/>
        </w:rPr>
        <w:t>新开课程申请：主要用于配置新开课程审核流程，配置申请表中课程字段维护权限，提交新开课程申请，审核新开课程。可依据实际业务办理流程配置线上申请新开课程的流程节点，包含</w:t>
      </w:r>
      <w:r>
        <w:rPr>
          <w:rFonts w:hint="eastAsia" w:eastAsia="仿宋_GB2312"/>
          <w:sz w:val="24"/>
        </w:rPr>
        <w:t>教师个人申请、</w:t>
      </w:r>
      <w:r>
        <w:rPr>
          <w:rFonts w:eastAsia="仿宋_GB2312"/>
          <w:sz w:val="24"/>
        </w:rPr>
        <w:t>待院系审核、待</w:t>
      </w:r>
      <w:r>
        <w:rPr>
          <w:rFonts w:hint="eastAsia" w:eastAsia="仿宋_GB2312"/>
          <w:sz w:val="24"/>
        </w:rPr>
        <w:t>学科处</w:t>
      </w:r>
      <w:r>
        <w:rPr>
          <w:rFonts w:eastAsia="仿宋_GB2312"/>
          <w:sz w:val="24"/>
        </w:rPr>
        <w:t>审核等。可以配置申请表中课程字段是否显示、是否必填以及各字段的维护说明。具备申请权限的教职人员提交申请，申请内容包含课程代码、课程名称、开课状态、是否跨学期、开课学期数、开课单位、学分、总学时、授课语言、课程性质、上课方式、考试类型、课程层次、课程分类等课程基本信息，还包含课程简介、相关课程、参考文献、教学大纲等课程扩展信息，以及申请原因等申请信息。</w:t>
      </w:r>
      <w:r>
        <w:rPr>
          <w:rFonts w:hint="eastAsia" w:eastAsia="仿宋_GB2312"/>
          <w:sz w:val="24"/>
        </w:rPr>
        <w:t>学科处</w:t>
      </w:r>
      <w:r>
        <w:rPr>
          <w:rFonts w:eastAsia="仿宋_GB2312"/>
          <w:sz w:val="24"/>
        </w:rPr>
        <w:t>审核通过后，新开课程即可进入课程库并参与培养方案制定、培养计划制定、开排课、选课等后继业务的开展。</w:t>
      </w:r>
    </w:p>
    <w:p>
      <w:pPr>
        <w:spacing w:line="400" w:lineRule="exact"/>
        <w:ind w:firstLine="480" w:firstLineChars="200"/>
        <w:rPr>
          <w:rFonts w:eastAsia="仿宋_GB2312"/>
          <w:sz w:val="24"/>
        </w:rPr>
      </w:pPr>
      <w:r>
        <w:rPr>
          <w:rFonts w:eastAsia="仿宋_GB2312"/>
          <w:sz w:val="24"/>
        </w:rPr>
        <w:t>课程信息查询：根据课程名称，课程代码，开课单位等查询条件查询课程相关信息，具体包含课程代码、课程名称、开课状态、是否跨学期、开课学期数、开课单位、学分、总学时、授课语言、课程性质、上课方式、考试类型、课程层次、课程分类等课程基本信息，还包含课程简介、相关课程、参考文献、教学大纲等课程扩展信息。</w:t>
      </w:r>
    </w:p>
    <w:p>
      <w:pPr>
        <w:spacing w:line="400" w:lineRule="exact"/>
        <w:ind w:firstLine="480" w:firstLineChars="200"/>
        <w:rPr>
          <w:rFonts w:eastAsia="仿宋_GB2312"/>
          <w:sz w:val="24"/>
        </w:rPr>
      </w:pPr>
      <w:r>
        <w:rPr>
          <w:rFonts w:eastAsia="仿宋_GB2312"/>
          <w:sz w:val="24"/>
        </w:rPr>
        <w:t>停开课处理&amp;停开课程激活申请审核：学院可申请将拟停开课程的课程状态置为暂不开课和永久停开。支持通过配置参数（停开课程统计学期数）来调整</w:t>
      </w:r>
      <w:r>
        <w:rPr>
          <w:rFonts w:hint="eastAsia" w:eastAsia="仿宋_GB2312"/>
          <w:sz w:val="24"/>
        </w:rPr>
        <w:t>平台系统</w:t>
      </w:r>
      <w:r>
        <w:rPr>
          <w:rFonts w:eastAsia="仿宋_GB2312"/>
          <w:sz w:val="24"/>
        </w:rPr>
        <w:t>自动停开课的统计范围。</w:t>
      </w:r>
    </w:p>
    <w:p>
      <w:pPr>
        <w:spacing w:line="400" w:lineRule="exact"/>
        <w:ind w:firstLine="482" w:firstLineChars="200"/>
        <w:outlineLvl w:val="2"/>
        <w:rPr>
          <w:rFonts w:eastAsia="仿宋_GB2312"/>
          <w:b/>
          <w:bCs/>
          <w:sz w:val="24"/>
        </w:rPr>
      </w:pPr>
      <w:r>
        <w:rPr>
          <w:rFonts w:eastAsia="仿宋_GB2312"/>
          <w:b/>
          <w:bCs/>
          <w:sz w:val="24"/>
        </w:rPr>
        <w:t>2.培养方案</w:t>
      </w:r>
    </w:p>
    <w:p>
      <w:pPr>
        <w:spacing w:line="400" w:lineRule="exact"/>
        <w:ind w:firstLine="480" w:firstLineChars="200"/>
        <w:rPr>
          <w:rFonts w:eastAsia="仿宋_GB2312"/>
          <w:sz w:val="24"/>
        </w:rPr>
      </w:pPr>
      <w:r>
        <w:rPr>
          <w:rFonts w:eastAsia="仿宋_GB2312"/>
          <w:sz w:val="24"/>
        </w:rPr>
        <w:t>参数设置：包含设置课程开课学期维护形式；设置课程多选组的限制类型；设置</w:t>
      </w:r>
      <w:r>
        <w:rPr>
          <w:rFonts w:hint="eastAsia" w:eastAsia="仿宋_GB2312"/>
          <w:sz w:val="24"/>
        </w:rPr>
        <w:t>学科处</w:t>
      </w:r>
      <w:r>
        <w:rPr>
          <w:rFonts w:eastAsia="仿宋_GB2312"/>
          <w:sz w:val="24"/>
        </w:rPr>
        <w:t>和院系维护培养方案各字段的权限；配置培养方案各字段是否显示；设置培养方案审核时</w:t>
      </w:r>
      <w:r>
        <w:rPr>
          <w:rFonts w:hint="eastAsia" w:eastAsia="仿宋_GB2312"/>
          <w:sz w:val="24"/>
        </w:rPr>
        <w:t>涉及的</w:t>
      </w:r>
      <w:r>
        <w:rPr>
          <w:rFonts w:eastAsia="仿宋_GB2312"/>
          <w:sz w:val="24"/>
        </w:rPr>
        <w:t xml:space="preserve">参数（与往年方案无差别是否直接审核通过、方案审核通过后是否自动指定给研究生、是否允许学院收回审核通过的方案）；配置是否启用英文培养方案等。 </w:t>
      </w:r>
    </w:p>
    <w:p>
      <w:pPr>
        <w:spacing w:line="400" w:lineRule="exact"/>
        <w:ind w:firstLine="480" w:firstLineChars="200"/>
        <w:rPr>
          <w:rFonts w:eastAsia="仿宋_GB2312"/>
          <w:sz w:val="24"/>
        </w:rPr>
      </w:pPr>
      <w:r>
        <w:rPr>
          <w:rFonts w:eastAsia="仿宋_GB2312"/>
          <w:sz w:val="24"/>
        </w:rPr>
        <w:t>维护设置：设置学院可维护培养方案的时间范围和维护说明，可维护的年级和可维护的方案类型。</w:t>
      </w:r>
      <w:r>
        <w:rPr>
          <w:rFonts w:hint="eastAsia" w:eastAsia="仿宋_GB2312"/>
          <w:sz w:val="24"/>
        </w:rPr>
        <w:t>平台系统</w:t>
      </w:r>
      <w:r>
        <w:rPr>
          <w:rFonts w:eastAsia="仿宋_GB2312"/>
          <w:sz w:val="24"/>
        </w:rPr>
        <w:t>支持特殊学院维护设置，便于个别院系在全校维护时间范围之外仍然可以维护培养方案。</w:t>
      </w:r>
    </w:p>
    <w:p>
      <w:pPr>
        <w:spacing w:line="400" w:lineRule="exact"/>
        <w:ind w:firstLine="480" w:firstLineChars="200"/>
        <w:rPr>
          <w:rFonts w:eastAsia="仿宋_GB2312"/>
          <w:sz w:val="24"/>
        </w:rPr>
      </w:pPr>
      <w:r>
        <w:rPr>
          <w:rFonts w:eastAsia="仿宋_GB2312"/>
          <w:sz w:val="24"/>
        </w:rPr>
        <w:t>学院维护：学院秘书维护本院系所有专业的培养方案，包含方案基本信息、课程类别学分及门数要求、方案课程信息。</w:t>
      </w:r>
      <w:r>
        <w:rPr>
          <w:rFonts w:hint="eastAsia" w:eastAsia="仿宋_GB2312"/>
          <w:sz w:val="24"/>
        </w:rPr>
        <w:t>平台系统</w:t>
      </w:r>
      <w:r>
        <w:rPr>
          <w:rFonts w:eastAsia="仿宋_GB2312"/>
          <w:sz w:val="24"/>
        </w:rPr>
        <w:t>默认根据方案基本信息中的年级、院系、专业自动将方案指定给对应的研究生，如有特殊指定规则，可通过维护方案基本信息中的指定研究生范围实现。考虑到方案内容多为富文本形式且逐年更新变化较小，</w:t>
      </w:r>
      <w:r>
        <w:rPr>
          <w:rFonts w:hint="eastAsia" w:eastAsia="仿宋_GB2312"/>
          <w:sz w:val="24"/>
        </w:rPr>
        <w:t>平台系统</w:t>
      </w:r>
      <w:r>
        <w:rPr>
          <w:rFonts w:eastAsia="仿宋_GB2312"/>
          <w:sz w:val="24"/>
        </w:rPr>
        <w:t>提供复制培养方案的功能，可以复制往年的任一方案并且可选择复制的内容项（基本信息、课程类别学分及门数要求、方案课程信息等）。考虑到方案中对各课程类别有不同的学分和选修课程门数要求，在维护方案要求总学分之余，还可以维护各课程类别要求的最低、最高学分和最少、最多选修课程门数。可以添加课程库课程至方案，编辑课程的开课学期，</w:t>
      </w:r>
      <w:r>
        <w:rPr>
          <w:rFonts w:hint="eastAsia" w:eastAsia="仿宋_GB2312"/>
          <w:sz w:val="24"/>
        </w:rPr>
        <w:t>平台系统</w:t>
      </w:r>
      <w:r>
        <w:rPr>
          <w:rFonts w:eastAsia="仿宋_GB2312"/>
          <w:sz w:val="24"/>
        </w:rPr>
        <w:t>以此统计各课程的方案内、外人数，为后继业务中考量这门课程是否开班以及开班数量提供决策依据。</w:t>
      </w:r>
      <w:r>
        <w:rPr>
          <w:rFonts w:hint="eastAsia" w:eastAsia="仿宋_GB2312"/>
          <w:sz w:val="24"/>
        </w:rPr>
        <w:t>平台系统</w:t>
      </w:r>
      <w:r>
        <w:rPr>
          <w:rFonts w:eastAsia="仿宋_GB2312"/>
          <w:sz w:val="24"/>
        </w:rPr>
        <w:t>支持同一课程类别下多门课程合并组，设置多选组内学分及门数要求，研究生根据方案选计划或选课时，</w:t>
      </w:r>
      <w:r>
        <w:rPr>
          <w:rFonts w:hint="eastAsia" w:eastAsia="仿宋_GB2312"/>
          <w:sz w:val="24"/>
        </w:rPr>
        <w:t>平台系统</w:t>
      </w:r>
      <w:r>
        <w:rPr>
          <w:rFonts w:eastAsia="仿宋_GB2312"/>
          <w:sz w:val="24"/>
        </w:rPr>
        <w:t>会据此要求进行学分及门数校验。</w:t>
      </w:r>
    </w:p>
    <w:p>
      <w:pPr>
        <w:spacing w:line="400" w:lineRule="exact"/>
        <w:ind w:firstLine="480" w:firstLineChars="200"/>
        <w:rPr>
          <w:rFonts w:eastAsia="仿宋_GB2312"/>
          <w:sz w:val="24"/>
        </w:rPr>
      </w:pPr>
      <w:r>
        <w:rPr>
          <w:rFonts w:eastAsia="仿宋_GB2312"/>
          <w:sz w:val="24"/>
        </w:rPr>
        <w:t>学校审核：</w:t>
      </w:r>
      <w:r>
        <w:rPr>
          <w:rFonts w:hint="eastAsia" w:eastAsia="仿宋_GB2312"/>
          <w:sz w:val="24"/>
        </w:rPr>
        <w:t>学科处</w:t>
      </w:r>
      <w:r>
        <w:rPr>
          <w:rFonts w:eastAsia="仿宋_GB2312"/>
          <w:sz w:val="24"/>
        </w:rPr>
        <w:t>审核学院提交的培养方案，支持批量审核（通过、不通过、退回至上一级或草稿状态）。</w:t>
      </w:r>
      <w:r>
        <w:rPr>
          <w:rFonts w:hint="eastAsia" w:eastAsia="仿宋_GB2312"/>
          <w:sz w:val="24"/>
        </w:rPr>
        <w:t>平台系统</w:t>
      </w:r>
      <w:r>
        <w:rPr>
          <w:rFonts w:eastAsia="仿宋_GB2312"/>
          <w:sz w:val="24"/>
        </w:rPr>
        <w:t>提供导出、打印培养方案的功能，支持Word、Excel、PDF等常见文件格式。</w:t>
      </w:r>
    </w:p>
    <w:p>
      <w:pPr>
        <w:spacing w:line="400" w:lineRule="exact"/>
        <w:ind w:firstLine="480" w:firstLineChars="200"/>
        <w:rPr>
          <w:rFonts w:eastAsia="仿宋_GB2312"/>
          <w:sz w:val="24"/>
        </w:rPr>
      </w:pPr>
      <w:r>
        <w:rPr>
          <w:rFonts w:eastAsia="仿宋_GB2312"/>
          <w:sz w:val="24"/>
        </w:rPr>
        <w:t xml:space="preserve">审核过程中，可以查看本方案与去年相同培养方案的对比情况，有无变更，如有增删改等变更，系统将以列表的形式呈现变更详情。 </w:t>
      </w:r>
    </w:p>
    <w:p>
      <w:pPr>
        <w:spacing w:line="400" w:lineRule="exact"/>
        <w:ind w:firstLine="480" w:firstLineChars="200"/>
        <w:rPr>
          <w:rFonts w:eastAsia="仿宋_GB2312"/>
          <w:sz w:val="24"/>
        </w:rPr>
      </w:pPr>
      <w:r>
        <w:rPr>
          <w:rFonts w:eastAsia="仿宋_GB2312"/>
          <w:sz w:val="24"/>
        </w:rPr>
        <w:t>学生培养方案指定：培养方案审核通过以后，通过自动指定功能，</w:t>
      </w:r>
      <w:r>
        <w:rPr>
          <w:rFonts w:hint="eastAsia" w:eastAsia="仿宋_GB2312"/>
          <w:sz w:val="24"/>
        </w:rPr>
        <w:t>平台系统</w:t>
      </w:r>
      <w:r>
        <w:rPr>
          <w:rFonts w:eastAsia="仿宋_GB2312"/>
          <w:sz w:val="24"/>
        </w:rPr>
        <w:t>默认根据年级、院系、专业等维度将培养方案匹配至相应的研究生。考虑到在实际业务中存在指定范围不唯一的情况，可以在维护培养方案过程中自定义研究生指定范围，</w:t>
      </w:r>
      <w:r>
        <w:rPr>
          <w:rFonts w:hint="eastAsia" w:eastAsia="仿宋_GB2312"/>
          <w:sz w:val="24"/>
        </w:rPr>
        <w:t>平台系统</w:t>
      </w:r>
      <w:r>
        <w:rPr>
          <w:rFonts w:eastAsia="仿宋_GB2312"/>
          <w:sz w:val="24"/>
        </w:rPr>
        <w:t>将依据此指定范围实现更精确的匹配。</w:t>
      </w:r>
    </w:p>
    <w:p>
      <w:pPr>
        <w:spacing w:line="400" w:lineRule="exact"/>
        <w:ind w:firstLine="480" w:firstLineChars="200"/>
        <w:rPr>
          <w:rFonts w:eastAsia="仿宋_GB2312"/>
          <w:sz w:val="24"/>
        </w:rPr>
      </w:pPr>
      <w:r>
        <w:rPr>
          <w:rFonts w:eastAsia="仿宋_GB2312"/>
          <w:sz w:val="24"/>
        </w:rPr>
        <w:t>学生培养方案查询：以培养方案的视角，查询方案对应的研究生信息。</w:t>
      </w:r>
    </w:p>
    <w:p>
      <w:pPr>
        <w:spacing w:line="400" w:lineRule="exact"/>
        <w:ind w:firstLine="480" w:firstLineChars="200"/>
        <w:rPr>
          <w:rFonts w:eastAsia="仿宋_GB2312"/>
          <w:sz w:val="24"/>
        </w:rPr>
      </w:pPr>
      <w:r>
        <w:rPr>
          <w:rFonts w:eastAsia="仿宋_GB2312"/>
          <w:sz w:val="24"/>
        </w:rPr>
        <w:t>培养方案课程批量维护：基于多个方案同步更新课程信息的业务场景，</w:t>
      </w:r>
      <w:r>
        <w:rPr>
          <w:rFonts w:hint="eastAsia" w:eastAsia="仿宋_GB2312"/>
          <w:sz w:val="24"/>
        </w:rPr>
        <w:t>平台系统</w:t>
      </w:r>
      <w:r>
        <w:rPr>
          <w:rFonts w:eastAsia="仿宋_GB2312"/>
          <w:sz w:val="24"/>
        </w:rPr>
        <w:t>支持批量添加、替换、删除培养方案课程。</w:t>
      </w:r>
    </w:p>
    <w:p>
      <w:pPr>
        <w:spacing w:line="400" w:lineRule="exact"/>
        <w:ind w:firstLine="480" w:firstLineChars="200"/>
        <w:rPr>
          <w:rFonts w:eastAsia="仿宋_GB2312"/>
          <w:sz w:val="24"/>
        </w:rPr>
      </w:pPr>
      <w:r>
        <w:rPr>
          <w:rFonts w:eastAsia="仿宋_GB2312"/>
          <w:sz w:val="24"/>
        </w:rPr>
        <w:t>预设复制：可以通过年级、方案类型、学院、专业等维度复制往年的培养方案至当前学年，避免每年重复维护，减轻方案维护工作量。</w:t>
      </w:r>
    </w:p>
    <w:p>
      <w:pPr>
        <w:spacing w:line="400" w:lineRule="exact"/>
        <w:ind w:firstLine="480" w:firstLineChars="200"/>
        <w:rPr>
          <w:rFonts w:eastAsia="仿宋_GB2312"/>
          <w:sz w:val="24"/>
        </w:rPr>
      </w:pPr>
      <w:r>
        <w:rPr>
          <w:rFonts w:eastAsia="仿宋_GB2312"/>
          <w:sz w:val="24"/>
        </w:rPr>
        <w:t>课程所属培养方案查询：根据课程属性查询课程所在培养方案。</w:t>
      </w:r>
    </w:p>
    <w:p>
      <w:pPr>
        <w:spacing w:line="400" w:lineRule="exact"/>
        <w:ind w:firstLine="480" w:firstLineChars="200"/>
        <w:rPr>
          <w:rFonts w:eastAsia="仿宋_GB2312"/>
          <w:sz w:val="24"/>
        </w:rPr>
      </w:pPr>
      <w:r>
        <w:rPr>
          <w:rFonts w:eastAsia="仿宋_GB2312"/>
          <w:sz w:val="24"/>
        </w:rPr>
        <w:t>方案类型模板设置：考虑到各类别的研究生培养过程的差异，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spacing w:line="400" w:lineRule="exact"/>
        <w:ind w:firstLine="480" w:firstLineChars="200"/>
        <w:rPr>
          <w:rFonts w:eastAsia="仿宋_GB2312"/>
          <w:sz w:val="24"/>
        </w:rPr>
      </w:pPr>
      <w:r>
        <w:rPr>
          <w:rFonts w:eastAsia="仿宋_GB2312"/>
          <w:sz w:val="24"/>
        </w:rPr>
        <w:t>培养方案模板内容类型支持文本域、富文本、附件上传、链接地址。</w:t>
      </w:r>
    </w:p>
    <w:p>
      <w:pPr>
        <w:spacing w:line="400" w:lineRule="exact"/>
        <w:ind w:firstLine="480" w:firstLineChars="200"/>
        <w:rPr>
          <w:rFonts w:eastAsia="仿宋_GB2312"/>
          <w:sz w:val="24"/>
        </w:rPr>
      </w:pPr>
      <w:r>
        <w:rPr>
          <w:rFonts w:eastAsia="仿宋_GB2312"/>
          <w:sz w:val="24"/>
        </w:rPr>
        <w:t>审核培养方案过程中，可以将本方案与去年的培养方案进行比对，如有变更，</w:t>
      </w:r>
      <w:r>
        <w:rPr>
          <w:rFonts w:hint="eastAsia" w:eastAsia="仿宋_GB2312"/>
          <w:sz w:val="24"/>
        </w:rPr>
        <w:t>平台系统</w:t>
      </w:r>
      <w:r>
        <w:rPr>
          <w:rFonts w:eastAsia="仿宋_GB2312"/>
          <w:sz w:val="24"/>
        </w:rPr>
        <w:t>将以列表的形式呈现变更详情。</w:t>
      </w:r>
    </w:p>
    <w:p>
      <w:pPr>
        <w:spacing w:line="400" w:lineRule="exact"/>
        <w:ind w:firstLine="480" w:firstLineChars="200"/>
        <w:rPr>
          <w:rFonts w:eastAsia="仿宋_GB2312"/>
          <w:sz w:val="24"/>
        </w:rPr>
      </w:pPr>
      <w:r>
        <w:rPr>
          <w:rFonts w:eastAsia="仿宋_GB2312"/>
          <w:sz w:val="24"/>
        </w:rPr>
        <w:t>为能够适应培养趋势，</w:t>
      </w:r>
      <w:r>
        <w:rPr>
          <w:rFonts w:hint="eastAsia" w:eastAsia="仿宋_GB2312"/>
          <w:sz w:val="24"/>
        </w:rPr>
        <w:t>平台系统</w:t>
      </w:r>
      <w:r>
        <w:rPr>
          <w:rFonts w:eastAsia="仿宋_GB2312"/>
          <w:sz w:val="24"/>
        </w:rPr>
        <w:t>支持按照一级学科培养、硕博贯通培养的要求维护培养方案。</w:t>
      </w:r>
    </w:p>
    <w:p>
      <w:pPr>
        <w:pStyle w:val="25"/>
        <w:spacing w:line="400" w:lineRule="exact"/>
        <w:ind w:firstLineChars="200"/>
        <w:rPr>
          <w:rFonts w:eastAsia="仿宋_GB2312"/>
          <w:sz w:val="24"/>
        </w:rPr>
      </w:pPr>
      <w:r>
        <w:rPr>
          <w:rFonts w:hint="eastAsia" w:eastAsia="仿宋_GB2312"/>
          <w:sz w:val="24"/>
        </w:rPr>
        <w:t>平台系统支持流程事务的待办提醒功能。</w:t>
      </w:r>
    </w:p>
    <w:p>
      <w:pPr>
        <w:spacing w:line="400" w:lineRule="exact"/>
        <w:ind w:firstLine="482" w:firstLineChars="200"/>
        <w:outlineLvl w:val="2"/>
        <w:rPr>
          <w:rFonts w:eastAsia="仿宋_GB2312"/>
          <w:b/>
          <w:bCs/>
          <w:sz w:val="24"/>
        </w:rPr>
      </w:pPr>
      <w:r>
        <w:rPr>
          <w:rFonts w:eastAsia="仿宋_GB2312"/>
          <w:b/>
          <w:bCs/>
          <w:sz w:val="24"/>
        </w:rPr>
        <w:t>3.培养计划</w:t>
      </w:r>
    </w:p>
    <w:p>
      <w:pPr>
        <w:spacing w:line="400" w:lineRule="exact"/>
        <w:ind w:firstLine="480" w:firstLineChars="200"/>
        <w:rPr>
          <w:rFonts w:eastAsia="仿宋_GB2312"/>
          <w:sz w:val="24"/>
        </w:rPr>
      </w:pPr>
      <w:r>
        <w:rPr>
          <w:rFonts w:eastAsia="仿宋_GB2312"/>
          <w:sz w:val="24"/>
        </w:rPr>
        <w:t>参数设置：包含基础参数维护；修改课程类别设置；培养计划审核流程设置，支持特殊研究生类别的培养计划维护审核流程设置；可跨选的研究生类别及其可跨选的方案类型。</w:t>
      </w:r>
    </w:p>
    <w:p>
      <w:pPr>
        <w:spacing w:line="400" w:lineRule="exact"/>
        <w:ind w:firstLine="480" w:firstLineChars="200"/>
        <w:rPr>
          <w:rFonts w:eastAsia="仿宋_GB2312"/>
          <w:sz w:val="24"/>
        </w:rPr>
      </w:pPr>
      <w:r>
        <w:rPr>
          <w:rFonts w:eastAsia="仿宋_GB2312"/>
          <w:sz w:val="24"/>
        </w:rPr>
        <w:t>培养计划维护设置：设置培养计划可维护时间与审核时间，可维护年级，可维护培养研究生类别。支持特殊院系、特殊学生维护设置，一旦设置，即脱离全局设置影响范围。</w:t>
      </w:r>
    </w:p>
    <w:p>
      <w:pPr>
        <w:spacing w:line="400" w:lineRule="exact"/>
        <w:ind w:firstLine="480" w:firstLineChars="200"/>
        <w:rPr>
          <w:rFonts w:eastAsia="仿宋_GB2312"/>
          <w:sz w:val="24"/>
        </w:rPr>
      </w:pPr>
      <w:r>
        <w:rPr>
          <w:rFonts w:eastAsia="仿宋_GB2312"/>
          <w:sz w:val="24"/>
        </w:rPr>
        <w:t>培养计划审核：导师或学院对研究生提交的培养计划在网上进行审核确认。审核过程中，如需修改，各用户组可依据功能权限和字段维护审核权限设置进行维护，或退回至学生端修改。</w:t>
      </w:r>
    </w:p>
    <w:p>
      <w:pPr>
        <w:spacing w:line="400" w:lineRule="exact"/>
        <w:ind w:firstLine="480" w:firstLineChars="200"/>
        <w:rPr>
          <w:rFonts w:eastAsia="仿宋_GB2312"/>
          <w:sz w:val="24"/>
        </w:rPr>
      </w:pPr>
      <w:r>
        <w:rPr>
          <w:rFonts w:eastAsia="仿宋_GB2312"/>
          <w:sz w:val="24"/>
        </w:rPr>
        <w:t>培养计划批量维护：可以批量生成培养计划，支持按照培养方案初始化生成培养计划或只初始化方案中必修的课程。初始化完成后，相关人员即可编辑、提交培养计划。</w:t>
      </w:r>
      <w:r>
        <w:rPr>
          <w:rFonts w:hint="eastAsia" w:eastAsia="仿宋_GB2312"/>
          <w:sz w:val="24"/>
        </w:rPr>
        <w:t>学科处</w:t>
      </w:r>
      <w:r>
        <w:rPr>
          <w:rFonts w:eastAsia="仿宋_GB2312"/>
          <w:sz w:val="24"/>
        </w:rPr>
        <w:t>可以批量维护培养计划，支持批量添加本专业课程、外专业课程。</w:t>
      </w:r>
    </w:p>
    <w:p>
      <w:pPr>
        <w:spacing w:line="400" w:lineRule="exact"/>
        <w:ind w:firstLine="480" w:firstLineChars="200"/>
        <w:rPr>
          <w:rFonts w:eastAsia="仿宋_GB2312"/>
          <w:sz w:val="24"/>
        </w:rPr>
      </w:pPr>
      <w:r>
        <w:rPr>
          <w:rFonts w:eastAsia="仿宋_GB2312"/>
          <w:sz w:val="24"/>
        </w:rPr>
        <w:t>报表模块配置：配置培养计划报表内容项及填报须知。报表配置支持自定义字段名称、是否使用、是否必填、适用的用户组、排序、字段类型等。</w:t>
      </w:r>
    </w:p>
    <w:p>
      <w:pPr>
        <w:spacing w:line="400" w:lineRule="exact"/>
        <w:ind w:firstLine="480" w:firstLineChars="200"/>
        <w:rPr>
          <w:rFonts w:eastAsia="仿宋_GB2312"/>
          <w:sz w:val="24"/>
        </w:rPr>
      </w:pPr>
      <w:r>
        <w:rPr>
          <w:rFonts w:eastAsia="仿宋_GB2312"/>
          <w:sz w:val="24"/>
        </w:rPr>
        <w:t>培养计划打印内容维护：基于报表模板配置，维护单个研究生或批量维护一批研究生的培养计划打印内容项。</w:t>
      </w:r>
    </w:p>
    <w:p>
      <w:pPr>
        <w:spacing w:line="400" w:lineRule="exact"/>
        <w:ind w:firstLine="480" w:firstLineChars="200"/>
        <w:rPr>
          <w:rFonts w:eastAsia="仿宋_GB2312"/>
          <w:sz w:val="24"/>
        </w:rPr>
      </w:pPr>
      <w:r>
        <w:rPr>
          <w:rFonts w:eastAsia="仿宋_GB2312"/>
          <w:sz w:val="24"/>
        </w:rPr>
        <w:t>★跨选参数设置：设置培养计划跨选相关参数，研究生即可在设置范围内跨选外专业培养计划课程。包含跨选类型，按照跨选类型设置可以跨选的研究生类别。可按照课程类别设置跨选课程学分和门数限制。支持全校范围跨选设置、特殊研究生类别跨选设置、特殊研究生类别学院跨选设置、特殊专业跨选设置、特殊研究生跨选设置。</w:t>
      </w:r>
    </w:p>
    <w:p>
      <w:pPr>
        <w:spacing w:line="400" w:lineRule="exact"/>
        <w:ind w:firstLine="480" w:firstLineChars="200"/>
        <w:rPr>
          <w:rFonts w:eastAsia="仿宋_GB2312"/>
          <w:sz w:val="24"/>
        </w:rPr>
      </w:pPr>
      <w:r>
        <w:rPr>
          <w:rFonts w:eastAsia="仿宋_GB2312"/>
          <w:sz w:val="24"/>
        </w:rPr>
        <w:t>学期互斥课程设置：如设置为互斥课程，则同一学年学期下培养计划不能同时选择这两门课程。</w:t>
      </w:r>
    </w:p>
    <w:p>
      <w:pPr>
        <w:spacing w:line="400" w:lineRule="exact"/>
        <w:ind w:firstLine="480" w:firstLineChars="200"/>
        <w:rPr>
          <w:rFonts w:eastAsia="仿宋_GB2312"/>
          <w:sz w:val="24"/>
        </w:rPr>
      </w:pPr>
      <w:r>
        <w:rPr>
          <w:rFonts w:eastAsia="仿宋_GB2312"/>
          <w:sz w:val="24"/>
        </w:rPr>
        <w:t>学生选计划情况统计：提供</w:t>
      </w:r>
      <w:r>
        <w:rPr>
          <w:rFonts w:hint="eastAsia" w:eastAsia="仿宋_GB2312"/>
          <w:sz w:val="24"/>
        </w:rPr>
        <w:t>学科处</w:t>
      </w:r>
      <w:r>
        <w:rPr>
          <w:rFonts w:eastAsia="仿宋_GB2312"/>
          <w:sz w:val="24"/>
        </w:rPr>
        <w:t>、院系和导师在网上根据权限查询学生选培养计划情况统计。</w:t>
      </w:r>
    </w:p>
    <w:p>
      <w:pPr>
        <w:spacing w:line="400" w:lineRule="exact"/>
        <w:ind w:firstLine="482" w:firstLineChars="200"/>
        <w:outlineLvl w:val="2"/>
        <w:rPr>
          <w:rFonts w:eastAsia="仿宋_GB2312"/>
          <w:b/>
          <w:bCs/>
          <w:sz w:val="24"/>
        </w:rPr>
      </w:pPr>
      <w:r>
        <w:rPr>
          <w:rFonts w:eastAsia="仿宋_GB2312"/>
          <w:b/>
          <w:bCs/>
          <w:sz w:val="24"/>
        </w:rPr>
        <w:t>4.教学资源</w:t>
      </w:r>
    </w:p>
    <w:p>
      <w:pPr>
        <w:spacing w:line="400" w:lineRule="exact"/>
        <w:ind w:firstLine="480" w:firstLineChars="200"/>
        <w:rPr>
          <w:rFonts w:eastAsia="仿宋_GB2312"/>
          <w:sz w:val="24"/>
        </w:rPr>
      </w:pPr>
      <w:r>
        <w:rPr>
          <w:rFonts w:eastAsia="仿宋_GB2312"/>
          <w:sz w:val="24"/>
        </w:rPr>
        <w:t>教室资源管理：维护教室类型；维护校区及各校区所在行政区划；维护教学楼信息；维护教室信息如：教室名称、教室类型、所属院系、教室归属、使用学院、校区、教学楼、上课座位数、考试座位数、是否允许借用、是否允许排课、是否允许考试等教学资源属性。以上属性可为后继</w:t>
      </w:r>
      <w:r>
        <w:rPr>
          <w:rFonts w:hint="eastAsia" w:eastAsia="仿宋_GB2312"/>
          <w:sz w:val="24"/>
        </w:rPr>
        <w:t>涉及</w:t>
      </w:r>
      <w:r>
        <w:rPr>
          <w:rFonts w:eastAsia="仿宋_GB2312"/>
          <w:sz w:val="24"/>
        </w:rPr>
        <w:t>教学资源的模块（如排课、排考等）引用。</w:t>
      </w:r>
    </w:p>
    <w:p>
      <w:pPr>
        <w:spacing w:line="400" w:lineRule="exact"/>
        <w:ind w:firstLine="480" w:firstLineChars="200"/>
        <w:rPr>
          <w:rFonts w:eastAsia="仿宋_GB2312"/>
          <w:sz w:val="24"/>
        </w:rPr>
      </w:pPr>
      <w:r>
        <w:rPr>
          <w:rFonts w:eastAsia="仿宋_GB2312"/>
          <w:sz w:val="24"/>
        </w:rPr>
        <w:t>教室编码规则设置：设置教室代码生成规则，</w:t>
      </w:r>
      <w:r>
        <w:rPr>
          <w:rFonts w:hint="eastAsia" w:eastAsia="仿宋_GB2312"/>
          <w:sz w:val="24"/>
        </w:rPr>
        <w:t>平台系统</w:t>
      </w:r>
      <w:r>
        <w:rPr>
          <w:rFonts w:eastAsia="仿宋_GB2312"/>
          <w:sz w:val="24"/>
        </w:rPr>
        <w:t>将依据启用的规则为新增教室自动生成教室代码。</w:t>
      </w:r>
    </w:p>
    <w:p>
      <w:pPr>
        <w:spacing w:line="400" w:lineRule="exact"/>
        <w:ind w:firstLine="480" w:firstLineChars="200"/>
        <w:rPr>
          <w:rFonts w:eastAsia="仿宋_GB2312"/>
          <w:sz w:val="24"/>
        </w:rPr>
      </w:pPr>
      <w:r>
        <w:rPr>
          <w:rFonts w:eastAsia="仿宋_GB2312"/>
          <w:sz w:val="24"/>
        </w:rPr>
        <w:t>空闲教室查询：根据校区、开始结束周次、星期等条件查询未被占用的空闲教室信息。被占用的教室，</w:t>
      </w:r>
      <w:r>
        <w:rPr>
          <w:rFonts w:hint="eastAsia" w:eastAsia="仿宋_GB2312"/>
          <w:sz w:val="24"/>
        </w:rPr>
        <w:t>平台系统</w:t>
      </w:r>
      <w:r>
        <w:rPr>
          <w:rFonts w:eastAsia="仿宋_GB2312"/>
          <w:sz w:val="24"/>
        </w:rPr>
        <w:t>将标记出详细的占用描述。</w:t>
      </w:r>
    </w:p>
    <w:p>
      <w:pPr>
        <w:spacing w:line="400" w:lineRule="exact"/>
        <w:ind w:firstLine="480" w:firstLineChars="200"/>
        <w:rPr>
          <w:rFonts w:eastAsia="仿宋_GB2312"/>
          <w:sz w:val="24"/>
        </w:rPr>
      </w:pPr>
      <w:r>
        <w:rPr>
          <w:rFonts w:eastAsia="仿宋_GB2312"/>
          <w:sz w:val="24"/>
        </w:rPr>
        <w:t>教室资源查询：为</w:t>
      </w:r>
      <w:r>
        <w:rPr>
          <w:rFonts w:hint="eastAsia" w:eastAsia="仿宋_GB2312"/>
          <w:sz w:val="24"/>
        </w:rPr>
        <w:t>平台系统</w:t>
      </w:r>
      <w:r>
        <w:rPr>
          <w:rFonts w:eastAsia="仿宋_GB2312"/>
          <w:sz w:val="24"/>
        </w:rPr>
        <w:t>管理员以外人员提供教室资源信息查询功能。</w:t>
      </w:r>
    </w:p>
    <w:p>
      <w:pPr>
        <w:spacing w:line="400" w:lineRule="exact"/>
        <w:ind w:firstLine="480" w:firstLineChars="200"/>
        <w:rPr>
          <w:rFonts w:eastAsia="仿宋_GB2312"/>
          <w:sz w:val="24"/>
        </w:rPr>
      </w:pPr>
      <w:r>
        <w:rPr>
          <w:rFonts w:eastAsia="仿宋_GB2312"/>
          <w:sz w:val="24"/>
        </w:rPr>
        <w:t>教室使用情况查询：查看每间教室的使用情况，标记出教室使用明细（使用时段、使用类型、使用人）。支持按月、周、日以列表的形式查看教室使用详情。</w:t>
      </w:r>
    </w:p>
    <w:p>
      <w:pPr>
        <w:spacing w:line="400" w:lineRule="exact"/>
        <w:ind w:firstLine="480" w:firstLineChars="200"/>
        <w:rPr>
          <w:sz w:val="24"/>
        </w:rPr>
      </w:pPr>
      <w:r>
        <w:rPr>
          <w:rFonts w:eastAsia="仿宋_GB2312"/>
          <w:sz w:val="24"/>
        </w:rPr>
        <w:t>教室时间屏蔽设置：以教室的维度设置时间屏蔽。</w:t>
      </w:r>
      <w:r>
        <w:rPr>
          <w:sz w:val="24"/>
        </w:rPr>
        <w:t xml:space="preserve"> </w:t>
      </w:r>
    </w:p>
    <w:p>
      <w:pPr>
        <w:spacing w:line="400" w:lineRule="exact"/>
        <w:ind w:firstLine="482" w:firstLineChars="200"/>
        <w:outlineLvl w:val="2"/>
        <w:rPr>
          <w:rFonts w:eastAsia="仿宋_GB2312"/>
          <w:b/>
          <w:bCs/>
          <w:sz w:val="24"/>
        </w:rPr>
      </w:pPr>
      <w:r>
        <w:rPr>
          <w:rFonts w:eastAsia="仿宋_GB2312"/>
          <w:b/>
          <w:bCs/>
          <w:sz w:val="24"/>
        </w:rPr>
        <w:t>5.任课教师</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参数设置：设置任课教师信息维护相关参数，包含院系添加任课教师是否需要审核、是否允许学院删除审核通过的任课教师信息等。</w:t>
      </w:r>
    </w:p>
    <w:p>
      <w:pPr>
        <w:spacing w:line="400" w:lineRule="exact"/>
        <w:ind w:firstLine="480" w:firstLineChars="200"/>
        <w:rPr>
          <w:rFonts w:eastAsia="仿宋_GB2312"/>
          <w:sz w:val="24"/>
        </w:rPr>
      </w:pPr>
      <w:r>
        <w:rPr>
          <w:rFonts w:eastAsia="仿宋_GB2312"/>
          <w:sz w:val="24"/>
        </w:rPr>
        <w:t>同步字段设置：设置需要同步人事</w:t>
      </w:r>
      <w:r>
        <w:rPr>
          <w:rFonts w:hint="eastAsia" w:eastAsia="仿宋_GB2312"/>
          <w:sz w:val="24"/>
        </w:rPr>
        <w:t>平台系统</w:t>
      </w:r>
      <w:r>
        <w:rPr>
          <w:rFonts w:eastAsia="仿宋_GB2312"/>
          <w:sz w:val="24"/>
        </w:rPr>
        <w:t>的任课教师信息字段。</w:t>
      </w:r>
    </w:p>
    <w:p>
      <w:pPr>
        <w:spacing w:line="400" w:lineRule="exact"/>
        <w:ind w:firstLine="480" w:firstLineChars="200"/>
        <w:rPr>
          <w:rFonts w:eastAsia="仿宋_GB2312"/>
          <w:sz w:val="24"/>
        </w:rPr>
      </w:pPr>
      <w:r>
        <w:rPr>
          <w:rFonts w:eastAsia="仿宋_GB2312"/>
          <w:sz w:val="24"/>
        </w:rPr>
        <w:t>编号规则设置：设置外聘教师职工号编号规则，后</w:t>
      </w:r>
      <w:r>
        <w:rPr>
          <w:rFonts w:hint="eastAsia" w:eastAsia="仿宋_GB2312"/>
          <w:sz w:val="24"/>
        </w:rPr>
        <w:t>平台系统</w:t>
      </w:r>
      <w:r>
        <w:rPr>
          <w:rFonts w:eastAsia="仿宋_GB2312"/>
          <w:sz w:val="24"/>
        </w:rPr>
        <w:t>可根据此规则对外聘教师自动编号。</w:t>
      </w:r>
    </w:p>
    <w:p>
      <w:pPr>
        <w:spacing w:line="400" w:lineRule="exact"/>
        <w:ind w:firstLine="480" w:firstLineChars="200"/>
        <w:rPr>
          <w:rFonts w:eastAsia="仿宋_GB2312"/>
          <w:sz w:val="24"/>
        </w:rPr>
      </w:pPr>
      <w:r>
        <w:rPr>
          <w:rFonts w:eastAsia="仿宋_GB2312"/>
          <w:sz w:val="24"/>
        </w:rPr>
        <w:t>任课教师信息维护授权：设置各用户组对任课教师基本信息的维护、审核、是否必填的权限。</w:t>
      </w:r>
    </w:p>
    <w:p>
      <w:pPr>
        <w:spacing w:line="400" w:lineRule="exact"/>
        <w:ind w:firstLine="480" w:firstLineChars="200"/>
        <w:rPr>
          <w:rFonts w:eastAsia="仿宋_GB2312"/>
          <w:sz w:val="24"/>
        </w:rPr>
      </w:pPr>
      <w:r>
        <w:rPr>
          <w:rFonts w:eastAsia="仿宋_GB2312"/>
          <w:sz w:val="24"/>
        </w:rPr>
        <w:t>任课教师信息维护：维护任课教师信息。支持新建外聘教师，导入/导出任课教师信息，同步人事信息功能。</w:t>
      </w:r>
    </w:p>
    <w:p>
      <w:pPr>
        <w:spacing w:line="400" w:lineRule="exact"/>
        <w:ind w:firstLine="480" w:firstLineChars="200"/>
        <w:rPr>
          <w:rFonts w:eastAsia="仿宋_GB2312"/>
          <w:sz w:val="24"/>
        </w:rPr>
      </w:pPr>
      <w:r>
        <w:rPr>
          <w:rFonts w:eastAsia="仿宋_GB2312"/>
          <w:sz w:val="24"/>
        </w:rPr>
        <w:t>任课教师资格申请：填写任课教师相关信息进行资格申请。</w:t>
      </w:r>
    </w:p>
    <w:p>
      <w:pPr>
        <w:spacing w:line="400" w:lineRule="exact"/>
        <w:ind w:firstLine="480" w:firstLineChars="200"/>
        <w:rPr>
          <w:rFonts w:eastAsia="仿宋_GB2312"/>
          <w:sz w:val="24"/>
        </w:rPr>
      </w:pPr>
      <w:r>
        <w:rPr>
          <w:rFonts w:eastAsia="仿宋_GB2312"/>
          <w:sz w:val="24"/>
        </w:rPr>
        <w:t>任课教师资格审核：审核任课教师信息。</w:t>
      </w:r>
    </w:p>
    <w:p>
      <w:pPr>
        <w:spacing w:line="400" w:lineRule="exact"/>
        <w:ind w:firstLine="482" w:firstLineChars="200"/>
        <w:outlineLvl w:val="2"/>
        <w:rPr>
          <w:rFonts w:eastAsia="仿宋_GB2312"/>
          <w:b/>
          <w:bCs/>
          <w:sz w:val="24"/>
        </w:rPr>
      </w:pPr>
      <w:r>
        <w:rPr>
          <w:rFonts w:eastAsia="仿宋_GB2312"/>
          <w:b/>
          <w:bCs/>
          <w:sz w:val="24"/>
        </w:rPr>
        <w:t>6.开课管理</w:t>
      </w:r>
    </w:p>
    <w:p>
      <w:pPr>
        <w:spacing w:line="400" w:lineRule="exact"/>
        <w:ind w:firstLine="480" w:firstLineChars="200"/>
        <w:rPr>
          <w:rFonts w:eastAsia="仿宋_GB2312"/>
          <w:sz w:val="24"/>
        </w:rPr>
      </w:pPr>
      <w:r>
        <w:rPr>
          <w:rFonts w:eastAsia="仿宋_GB2312"/>
          <w:sz w:val="24"/>
        </w:rPr>
        <w:t>开课计划管理：根据培养方案、培养计划（</w:t>
      </w:r>
      <w:r>
        <w:rPr>
          <w:rFonts w:hint="eastAsia" w:eastAsia="仿宋_GB2312"/>
          <w:sz w:val="24"/>
        </w:rPr>
        <w:t>平台系统</w:t>
      </w:r>
      <w:r>
        <w:rPr>
          <w:rFonts w:eastAsia="仿宋_GB2312"/>
          <w:sz w:val="24"/>
        </w:rPr>
        <w:t>能够智能判断，新生未选计划按照培养方案）统计每门课程对应学期的开课人数，开课单位可以按照课程对应的学生需求判断计划开班数量。可实现开课/取消开课，增开课程，更新人数。</w:t>
      </w:r>
    </w:p>
    <w:p>
      <w:pPr>
        <w:spacing w:line="400" w:lineRule="exact"/>
        <w:ind w:firstLine="480" w:firstLineChars="200"/>
        <w:rPr>
          <w:rFonts w:eastAsia="仿宋_GB2312"/>
          <w:sz w:val="24"/>
        </w:rPr>
      </w:pPr>
      <w:r>
        <w:rPr>
          <w:rFonts w:eastAsia="仿宋_GB2312"/>
          <w:sz w:val="24"/>
        </w:rPr>
        <w:t>开课计划时间设置：按照课程分类设置开课计划启用开始和结束时间。</w:t>
      </w:r>
    </w:p>
    <w:p>
      <w:pPr>
        <w:spacing w:line="400" w:lineRule="exact"/>
        <w:ind w:firstLine="480" w:firstLineChars="200"/>
        <w:rPr>
          <w:rFonts w:eastAsia="仿宋_GB2312"/>
          <w:sz w:val="24"/>
        </w:rPr>
      </w:pPr>
      <w:r>
        <w:rPr>
          <w:rFonts w:eastAsia="仿宋_GB2312"/>
          <w:sz w:val="24"/>
        </w:rPr>
        <w:t>开课计划权限设置：按照开课单位设置公共课、专业课维护权限。</w:t>
      </w:r>
    </w:p>
    <w:p>
      <w:pPr>
        <w:spacing w:line="400" w:lineRule="exact"/>
        <w:ind w:firstLine="480" w:firstLineChars="200"/>
        <w:rPr>
          <w:rFonts w:eastAsia="仿宋_GB2312"/>
          <w:sz w:val="24"/>
        </w:rPr>
      </w:pPr>
      <w:r>
        <w:rPr>
          <w:rFonts w:eastAsia="仿宋_GB2312"/>
          <w:sz w:val="24"/>
        </w:rPr>
        <w:t>开课计划参数设置：设置开课计划相关参数，包含停开、新开课程是否需要审核；是否严格按开课学期开课；开课计划是否需要审核；是否需要维护开班数量等。</w:t>
      </w:r>
    </w:p>
    <w:p>
      <w:pPr>
        <w:spacing w:line="400" w:lineRule="exact"/>
        <w:ind w:firstLine="480" w:firstLineChars="200"/>
        <w:rPr>
          <w:rFonts w:eastAsia="仿宋_GB2312"/>
          <w:sz w:val="24"/>
        </w:rPr>
      </w:pPr>
      <w:r>
        <w:rPr>
          <w:rFonts w:eastAsia="仿宋_GB2312"/>
          <w:sz w:val="24"/>
        </w:rPr>
        <w:t>课程开班修改权限设置：根据开课单位、课程分类、课程性质设置是否可以修改开班数量，学院修改以后是否需要</w:t>
      </w:r>
      <w:r>
        <w:rPr>
          <w:rFonts w:hint="eastAsia" w:eastAsia="仿宋_GB2312"/>
          <w:sz w:val="24"/>
        </w:rPr>
        <w:t>学科处</w:t>
      </w:r>
      <w:r>
        <w:rPr>
          <w:rFonts w:eastAsia="仿宋_GB2312"/>
          <w:sz w:val="24"/>
        </w:rPr>
        <w:t>审核。</w:t>
      </w:r>
    </w:p>
    <w:p>
      <w:pPr>
        <w:spacing w:line="400" w:lineRule="exact"/>
        <w:ind w:firstLine="482" w:firstLineChars="200"/>
        <w:outlineLvl w:val="2"/>
        <w:rPr>
          <w:rFonts w:eastAsia="仿宋_GB2312"/>
          <w:b/>
          <w:bCs/>
          <w:sz w:val="24"/>
        </w:rPr>
      </w:pPr>
      <w:r>
        <w:rPr>
          <w:rFonts w:eastAsia="仿宋_GB2312"/>
          <w:b/>
          <w:bCs/>
          <w:sz w:val="24"/>
        </w:rPr>
        <w:t>7.排课管理</w:t>
      </w:r>
    </w:p>
    <w:p>
      <w:pPr>
        <w:spacing w:line="400" w:lineRule="exact"/>
        <w:ind w:firstLine="480" w:firstLineChars="200"/>
        <w:rPr>
          <w:rFonts w:eastAsia="仿宋_GB2312"/>
          <w:sz w:val="24"/>
        </w:rPr>
      </w:pPr>
      <w:r>
        <w:rPr>
          <w:rFonts w:eastAsia="仿宋_GB2312"/>
          <w:sz w:val="24"/>
        </w:rPr>
        <w:t>课程综合安排：</w:t>
      </w:r>
      <w:r>
        <w:rPr>
          <w:rFonts w:hint="eastAsia" w:eastAsia="仿宋_GB2312"/>
          <w:sz w:val="24"/>
        </w:rPr>
        <w:t>平台系统</w:t>
      </w:r>
      <w:r>
        <w:rPr>
          <w:rFonts w:eastAsia="仿宋_GB2312"/>
          <w:sz w:val="24"/>
        </w:rPr>
        <w:t>默认按照“星期</w:t>
      </w:r>
      <w:r>
        <w:rPr>
          <w:rFonts w:hint="eastAsia" w:eastAsia="仿宋_GB2312"/>
          <w:sz w:val="24"/>
        </w:rPr>
        <w:t>－</w:t>
      </w:r>
      <w:r>
        <w:rPr>
          <w:rFonts w:eastAsia="仿宋_GB2312"/>
          <w:sz w:val="24"/>
        </w:rPr>
        <w:t>节次”课程表模式进行课表编排。支持自定义上课周次、任课教师、上课地点、连排模式，如需调整，选中已安排结果另行调整周次、教师、教室等信息即可。排课过程中，</w:t>
      </w:r>
      <w:r>
        <w:rPr>
          <w:rFonts w:hint="eastAsia" w:eastAsia="仿宋_GB2312"/>
          <w:sz w:val="24"/>
        </w:rPr>
        <w:t>平台系统</w:t>
      </w:r>
      <w:r>
        <w:rPr>
          <w:rFonts w:eastAsia="仿宋_GB2312"/>
          <w:sz w:val="24"/>
        </w:rPr>
        <w:t>会判断上课时间、地点、任课教师是否有冲突。</w:t>
      </w:r>
    </w:p>
    <w:p>
      <w:pPr>
        <w:spacing w:line="400" w:lineRule="exact"/>
        <w:ind w:firstLine="480" w:firstLineChars="200"/>
        <w:rPr>
          <w:rFonts w:eastAsia="仿宋_GB2312"/>
          <w:sz w:val="24"/>
        </w:rPr>
      </w:pPr>
      <w:r>
        <w:rPr>
          <w:rFonts w:eastAsia="仿宋_GB2312"/>
          <w:sz w:val="24"/>
        </w:rPr>
        <w:t>校历可以配置节假日，</w:t>
      </w:r>
      <w:r>
        <w:rPr>
          <w:rFonts w:hint="eastAsia" w:eastAsia="仿宋_GB2312"/>
          <w:sz w:val="24"/>
        </w:rPr>
        <w:t>平台系统</w:t>
      </w:r>
      <w:r>
        <w:rPr>
          <w:rFonts w:eastAsia="仿宋_GB2312"/>
          <w:sz w:val="24"/>
        </w:rPr>
        <w:t>排课时支持节假日时间判断。同时考虑到非全日制排课需求，可以按照标准日历模式可视化界面按照日期进行排课。</w:t>
      </w:r>
    </w:p>
    <w:p>
      <w:pPr>
        <w:spacing w:line="400" w:lineRule="exact"/>
        <w:ind w:firstLine="480" w:firstLineChars="200"/>
        <w:rPr>
          <w:rFonts w:eastAsia="仿宋_GB2312"/>
          <w:sz w:val="24"/>
        </w:rPr>
      </w:pPr>
      <w:r>
        <w:rPr>
          <w:rFonts w:eastAsia="仿宋_GB2312"/>
          <w:sz w:val="24"/>
        </w:rPr>
        <w:t>支持多套节次方案的设置，可以为每套节次方案设置不同的节次上课时间，方便后继如多校区上课时间不同等业务拓展要求。</w:t>
      </w:r>
    </w:p>
    <w:p>
      <w:pPr>
        <w:spacing w:line="400" w:lineRule="exact"/>
        <w:ind w:firstLine="480" w:firstLineChars="200"/>
        <w:rPr>
          <w:rFonts w:eastAsia="仿宋_GB2312"/>
          <w:sz w:val="24"/>
        </w:rPr>
      </w:pPr>
      <w:r>
        <w:rPr>
          <w:rFonts w:eastAsia="仿宋_GB2312"/>
          <w:sz w:val="24"/>
        </w:rPr>
        <w:t>时间屏蔽设置：针对教师、教室、开课单位、全局时间做不可排课设置。也可以在特殊规则下，针对部分学院和课程分类，允许其进行强制冲突安排。</w:t>
      </w:r>
    </w:p>
    <w:p>
      <w:pPr>
        <w:spacing w:line="400" w:lineRule="exact"/>
        <w:ind w:firstLine="480" w:firstLineChars="200"/>
        <w:rPr>
          <w:rFonts w:eastAsia="仿宋_GB2312"/>
          <w:sz w:val="24"/>
        </w:rPr>
      </w:pPr>
      <w:r>
        <w:rPr>
          <w:rFonts w:eastAsia="仿宋_GB2312"/>
          <w:sz w:val="24"/>
        </w:rPr>
        <w:t>排课冲突校验：</w:t>
      </w:r>
      <w:r>
        <w:rPr>
          <w:rFonts w:hint="eastAsia" w:eastAsia="仿宋_GB2312"/>
          <w:sz w:val="24"/>
        </w:rPr>
        <w:t>平台系统</w:t>
      </w:r>
      <w:r>
        <w:rPr>
          <w:rFonts w:eastAsia="仿宋_GB2312"/>
          <w:sz w:val="24"/>
        </w:rPr>
        <w:t>内置排课检测规则，对有问题的排课检测是否有冲突。</w:t>
      </w:r>
    </w:p>
    <w:p>
      <w:pPr>
        <w:spacing w:line="400" w:lineRule="exact"/>
        <w:ind w:firstLine="480" w:firstLineChars="200"/>
        <w:rPr>
          <w:rFonts w:eastAsia="仿宋_GB2312"/>
          <w:sz w:val="24"/>
        </w:rPr>
      </w:pPr>
      <w:r>
        <w:rPr>
          <w:rFonts w:eastAsia="仿宋_GB2312"/>
          <w:sz w:val="24"/>
        </w:rPr>
        <w:t>参数设置：设置排课过程中是否判断冲突、允许修改节次方案、强制安排课程。</w:t>
      </w:r>
    </w:p>
    <w:p>
      <w:pPr>
        <w:spacing w:line="400" w:lineRule="exact"/>
        <w:ind w:firstLine="482" w:firstLineChars="200"/>
        <w:outlineLvl w:val="2"/>
        <w:rPr>
          <w:rFonts w:eastAsia="仿宋_GB2312"/>
          <w:b/>
          <w:bCs/>
          <w:sz w:val="24"/>
        </w:rPr>
      </w:pPr>
      <w:r>
        <w:rPr>
          <w:rFonts w:eastAsia="仿宋_GB2312"/>
          <w:b/>
          <w:bCs/>
          <w:sz w:val="24"/>
        </w:rPr>
        <w:t>8.课表查询</w:t>
      </w:r>
    </w:p>
    <w:p>
      <w:pPr>
        <w:spacing w:line="400" w:lineRule="exact"/>
        <w:ind w:firstLine="480" w:firstLineChars="200"/>
        <w:rPr>
          <w:rFonts w:eastAsia="仿宋_GB2312"/>
          <w:sz w:val="24"/>
        </w:rPr>
      </w:pPr>
      <w:r>
        <w:rPr>
          <w:rFonts w:eastAsia="仿宋_GB2312"/>
          <w:sz w:val="24"/>
        </w:rPr>
        <w:t>以五种维度查询课表，分别是学生课表、教师课表、教室课表、院系课表、全校课表。</w:t>
      </w:r>
    </w:p>
    <w:p>
      <w:pPr>
        <w:spacing w:line="400" w:lineRule="exact"/>
        <w:ind w:firstLine="480" w:firstLineChars="200"/>
      </w:pPr>
      <w:r>
        <w:rPr>
          <w:rFonts w:hint="eastAsia" w:eastAsia="仿宋_GB2312"/>
          <w:sz w:val="24"/>
        </w:rPr>
        <w:t>★供应商须提供经省级及以上第三方权威机构（符合中国国家认可委员会规定具有</w:t>
      </w:r>
      <w:r>
        <w:rPr>
          <w:rFonts w:eastAsia="仿宋_GB2312"/>
          <w:sz w:val="24"/>
        </w:rPr>
        <w:t>CNAS</w:t>
      </w:r>
      <w:r>
        <w:rPr>
          <w:rFonts w:hint="eastAsia" w:eastAsia="仿宋_GB2312"/>
          <w:sz w:val="24"/>
        </w:rPr>
        <w:t>标识）进行系统性能测试报告原件扫描件并加盖供应商公章，测评报告中须体现研究生综合管理服务平台中课表查询业务模块支持并发用户数达到2000以上时，平台系统响应时间不超过</w:t>
      </w:r>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9.调停补课</w:t>
      </w:r>
    </w:p>
    <w:p>
      <w:pPr>
        <w:spacing w:line="400" w:lineRule="exact"/>
        <w:ind w:firstLine="480" w:firstLineChars="200"/>
        <w:rPr>
          <w:rFonts w:eastAsia="仿宋_GB2312"/>
          <w:sz w:val="24"/>
        </w:rPr>
      </w:pPr>
      <w:r>
        <w:rPr>
          <w:rFonts w:eastAsia="仿宋_GB2312"/>
          <w:sz w:val="24"/>
        </w:rPr>
        <w:t>调停补课设置：可以设置调停课申请次数和提前天数的要求，并可以设置是否需要更新到课表当中；同时可以设置调课须知信息，方便教师开展调课业务；调课的审核流程也可以进行配置。</w:t>
      </w:r>
    </w:p>
    <w:p>
      <w:pPr>
        <w:spacing w:line="400" w:lineRule="exact"/>
        <w:ind w:firstLine="480" w:firstLineChars="200"/>
        <w:rPr>
          <w:rFonts w:eastAsia="仿宋_GB2312"/>
          <w:sz w:val="24"/>
        </w:rPr>
      </w:pPr>
      <w:r>
        <w:rPr>
          <w:rFonts w:eastAsia="仿宋_GB2312"/>
          <w:sz w:val="24"/>
        </w:rPr>
        <w:t>调停补课申请：教师可以通过</w:t>
      </w:r>
      <w:r>
        <w:rPr>
          <w:rFonts w:hint="eastAsia" w:eastAsia="仿宋_GB2312"/>
          <w:sz w:val="24"/>
        </w:rPr>
        <w:t>平台系统</w:t>
      </w:r>
      <w:r>
        <w:rPr>
          <w:rFonts w:eastAsia="仿宋_GB2312"/>
          <w:sz w:val="24"/>
        </w:rPr>
        <w:t>提交调课、停课、补课申请，支持多周次、多节次一次申请。</w:t>
      </w:r>
    </w:p>
    <w:p>
      <w:pPr>
        <w:spacing w:line="400" w:lineRule="exact"/>
        <w:ind w:firstLine="480" w:firstLineChars="200"/>
        <w:rPr>
          <w:rFonts w:eastAsia="仿宋_GB2312"/>
          <w:sz w:val="24"/>
        </w:rPr>
      </w:pPr>
      <w:r>
        <w:rPr>
          <w:rFonts w:eastAsia="仿宋_GB2312"/>
          <w:sz w:val="24"/>
        </w:rPr>
        <w:t>调停补课审核：开课单位或者</w:t>
      </w:r>
      <w:r>
        <w:rPr>
          <w:rFonts w:hint="eastAsia" w:eastAsia="仿宋_GB2312"/>
          <w:sz w:val="24"/>
        </w:rPr>
        <w:t>学科处</w:t>
      </w:r>
      <w:r>
        <w:rPr>
          <w:rFonts w:eastAsia="仿宋_GB2312"/>
          <w:sz w:val="24"/>
        </w:rPr>
        <w:t>可以审核教师的调停课申请，如果审核不通过需要给出不通过原因。</w:t>
      </w:r>
    </w:p>
    <w:p>
      <w:pPr>
        <w:spacing w:line="400" w:lineRule="exact"/>
        <w:ind w:firstLine="480" w:firstLineChars="200"/>
        <w:rPr>
          <w:rFonts w:eastAsia="仿宋_GB2312"/>
          <w:sz w:val="24"/>
        </w:rPr>
      </w:pPr>
      <w:r>
        <w:rPr>
          <w:rFonts w:eastAsia="仿宋_GB2312"/>
          <w:sz w:val="24"/>
        </w:rPr>
        <w:t>消息发送：调停课审核通过后可以通过消息/短信/邮件发送给相关人员。消息主题/短信模板/邮件模板可分别配置。</w:t>
      </w:r>
    </w:p>
    <w:p>
      <w:pPr>
        <w:spacing w:line="400" w:lineRule="exact"/>
        <w:ind w:firstLine="480" w:firstLineChars="200"/>
        <w:rPr>
          <w:rFonts w:eastAsia="仿宋_GB2312"/>
          <w:sz w:val="24"/>
        </w:rPr>
      </w:pPr>
      <w:r>
        <w:rPr>
          <w:rFonts w:eastAsia="仿宋_GB2312"/>
          <w:sz w:val="24"/>
        </w:rPr>
        <w:t>调停补课查询：可以按照开课单位、课程分类查询对应的调停课信息。</w:t>
      </w:r>
    </w:p>
    <w:p>
      <w:pPr>
        <w:spacing w:line="400" w:lineRule="exact"/>
        <w:ind w:firstLine="482" w:firstLineChars="200"/>
        <w:outlineLvl w:val="2"/>
        <w:rPr>
          <w:rFonts w:eastAsia="仿宋_GB2312"/>
          <w:b/>
          <w:bCs/>
          <w:sz w:val="24"/>
        </w:rPr>
      </w:pPr>
      <w:r>
        <w:rPr>
          <w:rFonts w:eastAsia="仿宋_GB2312"/>
          <w:b/>
          <w:bCs/>
          <w:sz w:val="24"/>
        </w:rPr>
        <w:t>10.选课管理</w:t>
      </w:r>
    </w:p>
    <w:p>
      <w:pPr>
        <w:spacing w:line="400" w:lineRule="exact"/>
        <w:ind w:firstLine="480" w:firstLineChars="200"/>
        <w:rPr>
          <w:rFonts w:eastAsia="仿宋_GB2312"/>
          <w:sz w:val="24"/>
        </w:rPr>
      </w:pPr>
      <w:r>
        <w:rPr>
          <w:rFonts w:eastAsia="仿宋_GB2312"/>
          <w:sz w:val="24"/>
        </w:rPr>
        <w:t>选课轮次设置：可设置不同选课轮次；可设置选课策略（退选情况）；可设置开放选课的页面；可粗略设置选课限制条件（如不可跨校区选课等），也可精细化设置选课限制条件到学院、专业、年级、状态、标签等字段层面。</w:t>
      </w:r>
    </w:p>
    <w:p>
      <w:pPr>
        <w:spacing w:line="400" w:lineRule="exact"/>
        <w:ind w:firstLine="480" w:firstLineChars="200"/>
        <w:rPr>
          <w:rFonts w:eastAsia="仿宋_GB2312"/>
          <w:sz w:val="24"/>
        </w:rPr>
      </w:pPr>
      <w:r>
        <w:rPr>
          <w:rFonts w:eastAsia="仿宋_GB2312"/>
          <w:sz w:val="24"/>
        </w:rPr>
        <w:t>可选教学班维护：增/删教学班，设置可选范围，修改本轮次可选课容量，初始化教学班选课限制。</w:t>
      </w:r>
    </w:p>
    <w:p>
      <w:pPr>
        <w:spacing w:line="400" w:lineRule="exact"/>
        <w:ind w:firstLine="480" w:firstLineChars="200"/>
        <w:rPr>
          <w:rFonts w:eastAsia="仿宋_GB2312"/>
          <w:sz w:val="24"/>
        </w:rPr>
      </w:pPr>
      <w:r>
        <w:rPr>
          <w:rFonts w:eastAsia="仿宋_GB2312"/>
          <w:sz w:val="24"/>
        </w:rPr>
        <w:t>特殊名单处理：编辑特殊名单，并对其进行开放/限制选课设置。</w:t>
      </w:r>
    </w:p>
    <w:p>
      <w:pPr>
        <w:spacing w:line="400" w:lineRule="exact"/>
        <w:ind w:firstLine="480" w:firstLineChars="200"/>
        <w:rPr>
          <w:rFonts w:eastAsia="仿宋_GB2312"/>
          <w:sz w:val="24"/>
        </w:rPr>
      </w:pPr>
      <w:r>
        <w:rPr>
          <w:rFonts w:eastAsia="仿宋_GB2312"/>
          <w:sz w:val="24"/>
        </w:rPr>
        <w:t>选课初始化：学生选课期间，数据库承载的并发压力较大，需引入缓存机制来缓释数据库压力。如修改选课相关参数，需要重新初始化缓存。</w:t>
      </w:r>
    </w:p>
    <w:p>
      <w:pPr>
        <w:spacing w:line="400" w:lineRule="exact"/>
        <w:ind w:firstLine="480" w:firstLineChars="200"/>
        <w:rPr>
          <w:rFonts w:eastAsia="仿宋_GB2312"/>
          <w:sz w:val="24"/>
        </w:rPr>
      </w:pPr>
      <w:r>
        <w:rPr>
          <w:rFonts w:eastAsia="仿宋_GB2312"/>
          <w:sz w:val="24"/>
        </w:rPr>
        <w:t>选课设置：可针对不同的学生类别/课程类别设置总学分上</w:t>
      </w:r>
      <w:r>
        <w:rPr>
          <w:rFonts w:hint="eastAsia" w:eastAsia="仿宋_GB2312"/>
          <w:sz w:val="24"/>
        </w:rPr>
        <w:t>限</w:t>
      </w:r>
      <w:r>
        <w:rPr>
          <w:rFonts w:eastAsia="仿宋_GB2312"/>
          <w:sz w:val="24"/>
        </w:rPr>
        <w:t>和总门数上限。</w:t>
      </w:r>
    </w:p>
    <w:p>
      <w:pPr>
        <w:spacing w:line="400" w:lineRule="exact"/>
        <w:ind w:firstLine="480" w:firstLineChars="200"/>
        <w:rPr>
          <w:rFonts w:eastAsia="仿宋_GB2312"/>
          <w:sz w:val="24"/>
        </w:rPr>
      </w:pPr>
      <w:r>
        <w:rPr>
          <w:rFonts w:eastAsia="仿宋_GB2312"/>
          <w:sz w:val="24"/>
        </w:rPr>
        <w:t>学生选课结果处理：可查看每个学生的选课详情，并进行添加课程/退选/更改教学班等操作，可导出相关选课数据。</w:t>
      </w:r>
    </w:p>
    <w:p>
      <w:pPr>
        <w:spacing w:line="400" w:lineRule="exact"/>
        <w:ind w:firstLine="480" w:firstLineChars="200"/>
        <w:rPr>
          <w:rFonts w:eastAsia="仿宋_GB2312"/>
          <w:sz w:val="24"/>
        </w:rPr>
      </w:pPr>
      <w:r>
        <w:rPr>
          <w:rFonts w:eastAsia="仿宋_GB2312"/>
          <w:sz w:val="24"/>
        </w:rPr>
        <w:t>教学班选课结果处理：可查看每个教学班的选课详情，并进行添加学生/退选学生/更改教学班等操作，可导出相关选课数据。</w:t>
      </w:r>
    </w:p>
    <w:p>
      <w:pPr>
        <w:spacing w:line="400" w:lineRule="exact"/>
        <w:ind w:firstLine="480" w:firstLineChars="200"/>
        <w:rPr>
          <w:rFonts w:eastAsia="仿宋_GB2312"/>
          <w:sz w:val="24"/>
        </w:rPr>
      </w:pPr>
      <w:r>
        <w:rPr>
          <w:rFonts w:eastAsia="仿宋_GB2312"/>
          <w:sz w:val="24"/>
        </w:rPr>
        <w:t>教师点名册打印：任课教师可打印</w:t>
      </w:r>
    </w:p>
    <w:p>
      <w:pPr>
        <w:spacing w:line="400" w:lineRule="exact"/>
        <w:ind w:firstLine="480" w:firstLineChars="200"/>
        <w:rPr>
          <w:rFonts w:eastAsia="仿宋_GB2312"/>
          <w:sz w:val="24"/>
        </w:rPr>
      </w:pPr>
      <w:r>
        <w:rPr>
          <w:rFonts w:eastAsia="仿宋_GB2312"/>
          <w:sz w:val="24"/>
        </w:rPr>
        <w:t>学生培养计划可选状态设置：设置学生可以选课的培养计划状态（草稿，待审核，审核通过，审核不通过）。</w:t>
      </w:r>
    </w:p>
    <w:p>
      <w:pPr>
        <w:spacing w:line="400" w:lineRule="exact"/>
        <w:ind w:firstLine="480" w:firstLineChars="200"/>
        <w:rPr>
          <w:rFonts w:eastAsia="仿宋_GB2312"/>
          <w:sz w:val="24"/>
        </w:rPr>
      </w:pPr>
      <w:r>
        <w:rPr>
          <w:rFonts w:eastAsia="仿宋_GB2312"/>
          <w:sz w:val="24"/>
        </w:rPr>
        <w:t>课程分类时间冲突设置：设置课程分类是否允许时间冲突。</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公告：编辑选课期间的通知公告。</w:t>
      </w:r>
    </w:p>
    <w:p>
      <w:pPr>
        <w:spacing w:line="400" w:lineRule="exact"/>
        <w:ind w:firstLine="482" w:firstLineChars="200"/>
        <w:outlineLvl w:val="2"/>
        <w:rPr>
          <w:rFonts w:eastAsia="仿宋_GB2312"/>
          <w:b/>
          <w:bCs/>
          <w:sz w:val="24"/>
        </w:rPr>
      </w:pPr>
      <w:r>
        <w:rPr>
          <w:rFonts w:eastAsia="仿宋_GB2312"/>
          <w:b/>
          <w:bCs/>
          <w:sz w:val="24"/>
        </w:rPr>
        <w:t>11.考务管理</w:t>
      </w:r>
    </w:p>
    <w:p>
      <w:pPr>
        <w:spacing w:line="400" w:lineRule="exact"/>
        <w:ind w:firstLine="480" w:firstLineChars="200"/>
        <w:rPr>
          <w:rFonts w:eastAsia="仿宋_GB2312"/>
          <w:sz w:val="24"/>
        </w:rPr>
      </w:pPr>
      <w:r>
        <w:rPr>
          <w:rFonts w:eastAsia="仿宋_GB2312"/>
          <w:sz w:val="24"/>
        </w:rPr>
        <w:t>考试维护时间设置：设置学院可维护考试安排的起止时间。</w:t>
      </w:r>
    </w:p>
    <w:p>
      <w:pPr>
        <w:spacing w:line="400" w:lineRule="exact"/>
        <w:ind w:firstLine="480" w:firstLineChars="200"/>
        <w:rPr>
          <w:rFonts w:eastAsia="仿宋_GB2312"/>
          <w:sz w:val="24"/>
        </w:rPr>
      </w:pPr>
      <w:r>
        <w:rPr>
          <w:rFonts w:eastAsia="仿宋_GB2312"/>
          <w:sz w:val="24"/>
        </w:rPr>
        <w:t>参数设置：维护考务安排过程中涉及到相关参数，包含每个考场考生与监考人员的比例、考试安排的校验项、考试节次的起止时间、不同的考核类型匹配的时间模式。</w:t>
      </w:r>
    </w:p>
    <w:p>
      <w:pPr>
        <w:spacing w:line="400" w:lineRule="exact"/>
        <w:ind w:firstLine="480" w:firstLineChars="200"/>
        <w:rPr>
          <w:rFonts w:eastAsia="仿宋_GB2312"/>
          <w:sz w:val="24"/>
        </w:rPr>
      </w:pPr>
      <w:r>
        <w:rPr>
          <w:rFonts w:eastAsia="仿宋_GB2312"/>
          <w:sz w:val="24"/>
        </w:rPr>
        <w:t>监考人员库管理：维护监考人员信息。支持从本校教职工库、学籍库中添加监考人员，也支持添加校外监考人员。</w:t>
      </w:r>
    </w:p>
    <w:p>
      <w:pPr>
        <w:spacing w:line="400" w:lineRule="exact"/>
        <w:ind w:firstLine="480" w:firstLineChars="200"/>
        <w:rPr>
          <w:rFonts w:eastAsia="仿宋_GB2312"/>
          <w:sz w:val="24"/>
        </w:rPr>
      </w:pPr>
      <w:r>
        <w:rPr>
          <w:rFonts w:eastAsia="仿宋_GB2312"/>
          <w:sz w:val="24"/>
        </w:rPr>
        <w:t>考试计划维护：维护各考试班的考核类型，不同的考核类型对考试时间和考试地点的要求不同，</w:t>
      </w:r>
      <w:r>
        <w:rPr>
          <w:rFonts w:hint="eastAsia" w:eastAsia="仿宋_GB2312"/>
          <w:sz w:val="24"/>
        </w:rPr>
        <w:t>平台系统</w:t>
      </w:r>
      <w:r>
        <w:rPr>
          <w:rFonts w:eastAsia="仿宋_GB2312"/>
          <w:sz w:val="24"/>
        </w:rPr>
        <w:t>据此校验判断考试安排是否通过。</w:t>
      </w:r>
    </w:p>
    <w:p>
      <w:pPr>
        <w:spacing w:line="400" w:lineRule="exact"/>
        <w:ind w:firstLine="480" w:firstLineChars="200"/>
        <w:rPr>
          <w:rFonts w:eastAsia="仿宋_GB2312"/>
          <w:sz w:val="24"/>
        </w:rPr>
      </w:pPr>
      <w:r>
        <w:rPr>
          <w:rFonts w:eastAsia="仿宋_GB2312"/>
          <w:sz w:val="24"/>
        </w:rPr>
        <w:t>考试任务维护：维护考试时间、考试地点、监考教师等信息。支持合并不同考试班至同一考场考试。支持维护考场考生名单。</w:t>
      </w:r>
    </w:p>
    <w:p>
      <w:pPr>
        <w:spacing w:line="400" w:lineRule="exact"/>
        <w:ind w:firstLine="480" w:firstLineChars="200"/>
        <w:rPr>
          <w:rFonts w:eastAsia="仿宋_GB2312"/>
          <w:sz w:val="24"/>
        </w:rPr>
      </w:pPr>
      <w:r>
        <w:rPr>
          <w:rFonts w:eastAsia="仿宋_GB2312"/>
          <w:sz w:val="24"/>
        </w:rPr>
        <w:t>考试安排查询：支持学生、教师、监考人员等各类用户查询各自的考试安排信息。</w:t>
      </w:r>
    </w:p>
    <w:p>
      <w:pPr>
        <w:spacing w:line="400" w:lineRule="exact"/>
        <w:ind w:firstLine="480" w:firstLineChars="200"/>
        <w:rPr>
          <w:rFonts w:eastAsia="仿宋_GB2312"/>
          <w:sz w:val="24"/>
        </w:rPr>
      </w:pPr>
      <w:r>
        <w:rPr>
          <w:rFonts w:eastAsia="仿宋_GB2312"/>
          <w:sz w:val="24"/>
        </w:rPr>
        <w:t>报表打印：打印考试安排、考试巡考等报表。</w:t>
      </w:r>
    </w:p>
    <w:p>
      <w:pPr>
        <w:spacing w:line="400" w:lineRule="exact"/>
        <w:ind w:firstLine="482" w:firstLineChars="200"/>
        <w:outlineLvl w:val="2"/>
        <w:rPr>
          <w:rFonts w:eastAsia="仿宋_GB2312"/>
          <w:b/>
          <w:bCs/>
          <w:sz w:val="24"/>
        </w:rPr>
      </w:pPr>
      <w:r>
        <w:rPr>
          <w:rFonts w:eastAsia="仿宋_GB2312"/>
          <w:b/>
          <w:bCs/>
          <w:sz w:val="24"/>
        </w:rPr>
        <w:t>12.教学评估</w:t>
      </w:r>
    </w:p>
    <w:p>
      <w:pPr>
        <w:spacing w:line="400" w:lineRule="exact"/>
        <w:ind w:firstLine="480" w:firstLineChars="200"/>
        <w:rPr>
          <w:rFonts w:eastAsia="仿宋_GB2312"/>
          <w:sz w:val="24"/>
        </w:rPr>
      </w:pPr>
      <w:r>
        <w:rPr>
          <w:rFonts w:eastAsia="仿宋_GB2312"/>
          <w:sz w:val="24"/>
        </w:rPr>
        <w:t>评教设置：可以设置评教开始日期和评教</w:t>
      </w:r>
      <w:r>
        <w:rPr>
          <w:rFonts w:hint="eastAsia" w:eastAsia="仿宋_GB2312"/>
          <w:sz w:val="24"/>
        </w:rPr>
        <w:t>结束</w:t>
      </w:r>
      <w:r>
        <w:rPr>
          <w:rFonts w:eastAsia="仿宋_GB2312"/>
          <w:sz w:val="24"/>
        </w:rPr>
        <w:t>日期；可以设置评教对象；可以设置不同的评价类型（学生、教师评价、院系督导评价、学校督导评价）；可以设置参评人员。</w:t>
      </w:r>
    </w:p>
    <w:p>
      <w:pPr>
        <w:spacing w:line="400" w:lineRule="exact"/>
        <w:ind w:firstLine="480" w:firstLineChars="200"/>
        <w:rPr>
          <w:rFonts w:eastAsia="仿宋_GB2312"/>
          <w:sz w:val="24"/>
        </w:rPr>
      </w:pPr>
      <w:r>
        <w:rPr>
          <w:rFonts w:eastAsia="仿宋_GB2312"/>
          <w:sz w:val="24"/>
        </w:rPr>
        <w:t>评教问卷设置：可以按照学校的评价体系设置问卷、指定评教任务使用的问卷体系，并维护对应的评教批次。问卷可分为单选题、多选题、打分题等多种题型，可预览问卷样式，可对问卷结果进行统计分析。</w:t>
      </w:r>
    </w:p>
    <w:p>
      <w:pPr>
        <w:spacing w:line="400" w:lineRule="exact"/>
        <w:ind w:firstLine="480" w:firstLineChars="200"/>
        <w:rPr>
          <w:rFonts w:eastAsia="仿宋_GB2312"/>
          <w:sz w:val="24"/>
        </w:rPr>
      </w:pPr>
      <w:r>
        <w:rPr>
          <w:rFonts w:eastAsia="仿宋_GB2312"/>
          <w:sz w:val="24"/>
        </w:rPr>
        <w:t>学生评教：学生可以在评教批次对应的时间范围内进入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教师评教：教师可以在评教批次对应的时间范围内进入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院系督导评教：院系督导可以在评教批次对应的时间范围内进入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学校督导评教：学校督导可以在评教批次对应的时间范围内进入</w:t>
      </w:r>
      <w:r>
        <w:rPr>
          <w:rFonts w:hint="eastAsia" w:eastAsia="仿宋_GB2312"/>
          <w:sz w:val="24"/>
        </w:rPr>
        <w:t>平台系统</w:t>
      </w:r>
      <w:r>
        <w:rPr>
          <w:rFonts w:eastAsia="仿宋_GB2312"/>
          <w:sz w:val="24"/>
        </w:rPr>
        <w:t>进行评教。</w:t>
      </w:r>
    </w:p>
    <w:p>
      <w:pPr>
        <w:spacing w:line="400" w:lineRule="exact"/>
        <w:ind w:firstLine="480" w:firstLineChars="200"/>
        <w:rPr>
          <w:rFonts w:eastAsia="仿宋_GB2312"/>
          <w:sz w:val="24"/>
        </w:rPr>
      </w:pPr>
      <w:r>
        <w:rPr>
          <w:rFonts w:eastAsia="仿宋_GB2312"/>
          <w:sz w:val="24"/>
        </w:rPr>
        <w:t>评教结果管理：查询详细评教情况，查询参评比例，统计评教得分、名次。</w:t>
      </w:r>
    </w:p>
    <w:p>
      <w:pPr>
        <w:spacing w:line="400" w:lineRule="exact"/>
        <w:ind w:firstLine="480" w:firstLineChars="200"/>
        <w:rPr>
          <w:rFonts w:eastAsia="仿宋_GB2312"/>
          <w:sz w:val="24"/>
        </w:rPr>
      </w:pPr>
      <w:r>
        <w:rPr>
          <w:rFonts w:eastAsia="仿宋_GB2312"/>
          <w:sz w:val="24"/>
        </w:rPr>
        <w:t>评教结果查询：任课教师可以查询到自己的评教结果信息。</w:t>
      </w:r>
    </w:p>
    <w:p>
      <w:pPr>
        <w:spacing w:line="400" w:lineRule="exact"/>
        <w:ind w:firstLine="480" w:firstLineChars="200"/>
      </w:pPr>
      <w:r>
        <w:rPr>
          <w:rFonts w:hint="eastAsia" w:eastAsia="仿宋_GB2312"/>
          <w:sz w:val="24"/>
        </w:rPr>
        <w:t>供应商须提供经省级及以上第三方权威机构（符合中国国家认可委员会规定具有</w:t>
      </w:r>
      <w:r>
        <w:rPr>
          <w:rFonts w:eastAsia="仿宋_GB2312"/>
          <w:sz w:val="24"/>
        </w:rPr>
        <w:t>CNAS</w:t>
      </w:r>
      <w:r>
        <w:rPr>
          <w:rFonts w:hint="eastAsia" w:eastAsia="仿宋_GB2312"/>
          <w:sz w:val="24"/>
        </w:rPr>
        <w:t>标识）进行系统性能测试报告原件扫描件并加盖供应商公章，测评报告中须体现研究生综合管理服务平台中学生评教业务模块支持并发用户数达到2000以上时，平台系统响应时间不超过</w:t>
      </w:r>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13.成绩管理</w:t>
      </w:r>
    </w:p>
    <w:p>
      <w:pPr>
        <w:spacing w:line="400" w:lineRule="exact"/>
        <w:ind w:firstLine="480" w:firstLineChars="200"/>
        <w:rPr>
          <w:rFonts w:eastAsia="仿宋_GB2312"/>
          <w:sz w:val="24"/>
        </w:rPr>
      </w:pPr>
      <w:r>
        <w:rPr>
          <w:rFonts w:eastAsia="仿宋_GB2312"/>
          <w:sz w:val="24"/>
        </w:rPr>
        <w:t>成绩录入开关设置：可设置不同学年学期各课程分类录入成绩的起止时间范围；可设置特殊学院录入成绩的起止时间范围，特殊院系设置独立于全校设置之外，不受全校时间范围影响；可设置特殊课程录入成绩的起止时间范围，特殊课程设置独立于全校设置和特殊院系设置之外，不受全校时间范围和特殊院系时间范围影响。</w:t>
      </w:r>
    </w:p>
    <w:p>
      <w:pPr>
        <w:spacing w:line="400" w:lineRule="exact"/>
        <w:ind w:firstLine="480" w:firstLineChars="200"/>
        <w:rPr>
          <w:rFonts w:eastAsia="仿宋_GB2312"/>
          <w:sz w:val="24"/>
        </w:rPr>
      </w:pPr>
      <w:r>
        <w:rPr>
          <w:rFonts w:eastAsia="仿宋_GB2312"/>
          <w:sz w:val="24"/>
        </w:rPr>
        <w:t>成绩设置：设置成绩的各种类型，以及各类型成绩等级对应的百分制成绩。设置成绩构成项及各项成绩在总成绩中的占比。</w:t>
      </w:r>
    </w:p>
    <w:p>
      <w:pPr>
        <w:spacing w:line="400" w:lineRule="exact"/>
        <w:ind w:firstLine="480" w:firstLineChars="200"/>
        <w:rPr>
          <w:rFonts w:eastAsia="仿宋_GB2312"/>
          <w:sz w:val="24"/>
        </w:rPr>
      </w:pPr>
      <w:r>
        <w:rPr>
          <w:rFonts w:eastAsia="仿宋_GB2312"/>
          <w:sz w:val="24"/>
        </w:rPr>
        <w:t>按教学班录入成绩：提供给任课教师在网上录入个人所带教学班成绩信息功能，并提供课程成绩单统计和打印功能，成绩确认后，不能随便进行修改。</w:t>
      </w:r>
    </w:p>
    <w:p>
      <w:pPr>
        <w:spacing w:line="400" w:lineRule="exact"/>
        <w:ind w:firstLine="480" w:firstLineChars="200"/>
        <w:rPr>
          <w:rFonts w:eastAsia="仿宋_GB2312"/>
          <w:sz w:val="24"/>
        </w:rPr>
      </w:pPr>
      <w:r>
        <w:rPr>
          <w:rFonts w:eastAsia="仿宋_GB2312"/>
          <w:sz w:val="24"/>
        </w:rPr>
        <w:t>必修环节课程成绩录入：设置必修环节课程，提供批量录入/清除必修环节成绩，确认必修环节成绩功能。</w:t>
      </w:r>
    </w:p>
    <w:p>
      <w:pPr>
        <w:spacing w:line="400" w:lineRule="exact"/>
        <w:ind w:firstLine="480" w:firstLineChars="200"/>
        <w:rPr>
          <w:rFonts w:eastAsia="仿宋_GB2312"/>
          <w:sz w:val="24"/>
        </w:rPr>
      </w:pPr>
      <w:r>
        <w:rPr>
          <w:rFonts w:eastAsia="仿宋_GB2312"/>
          <w:sz w:val="24"/>
        </w:rPr>
        <w:t>按课程录入成绩：提供给学院或</w:t>
      </w:r>
      <w:r>
        <w:rPr>
          <w:rFonts w:hint="eastAsia" w:eastAsia="仿宋_GB2312"/>
          <w:sz w:val="24"/>
        </w:rPr>
        <w:t>学科处</w:t>
      </w:r>
      <w:r>
        <w:rPr>
          <w:rFonts w:eastAsia="仿宋_GB2312"/>
          <w:sz w:val="24"/>
        </w:rPr>
        <w:t>按课程录入学生成绩功能，成绩确认后，不能随便进行修改。</w:t>
      </w:r>
    </w:p>
    <w:p>
      <w:pPr>
        <w:spacing w:line="400" w:lineRule="exact"/>
        <w:ind w:firstLine="480" w:firstLineChars="200"/>
        <w:rPr>
          <w:rFonts w:eastAsia="仿宋_GB2312"/>
          <w:sz w:val="24"/>
        </w:rPr>
      </w:pPr>
      <w:r>
        <w:rPr>
          <w:rFonts w:eastAsia="仿宋_GB2312"/>
          <w:sz w:val="24"/>
        </w:rPr>
        <w:t>成绩录入进度查询：可按照课程分类的维度查询每个学院的成绩录入的进度。</w:t>
      </w:r>
    </w:p>
    <w:p>
      <w:pPr>
        <w:spacing w:line="400" w:lineRule="exact"/>
        <w:ind w:firstLine="480" w:firstLineChars="200"/>
        <w:rPr>
          <w:rFonts w:eastAsia="仿宋_GB2312"/>
          <w:sz w:val="24"/>
        </w:rPr>
      </w:pPr>
      <w:r>
        <w:rPr>
          <w:rFonts w:eastAsia="仿宋_GB2312"/>
          <w:sz w:val="24"/>
        </w:rPr>
        <w:t>成绩变更：任课教师提交成绩变更申请，经</w:t>
      </w:r>
      <w:r>
        <w:rPr>
          <w:rFonts w:hint="eastAsia" w:eastAsia="仿宋_GB2312"/>
          <w:sz w:val="24"/>
        </w:rPr>
        <w:t>学科处</w:t>
      </w:r>
      <w:r>
        <w:rPr>
          <w:rFonts w:eastAsia="仿宋_GB2312"/>
          <w:sz w:val="24"/>
        </w:rPr>
        <w:t>审核通过，成绩生效。</w:t>
      </w:r>
      <w:r>
        <w:rPr>
          <w:rFonts w:hint="eastAsia" w:eastAsia="仿宋_GB2312"/>
          <w:sz w:val="24"/>
        </w:rPr>
        <w:t>平台系统</w:t>
      </w:r>
      <w:r>
        <w:rPr>
          <w:rFonts w:eastAsia="仿宋_GB2312"/>
          <w:sz w:val="24"/>
        </w:rPr>
        <w:t>会记录修改前后成绩、修改人、修改原因等日志信息，方便后继追溯成绩变更。</w:t>
      </w:r>
    </w:p>
    <w:p>
      <w:pPr>
        <w:spacing w:line="400" w:lineRule="exact"/>
        <w:ind w:firstLine="480" w:firstLineChars="200"/>
        <w:rPr>
          <w:rFonts w:eastAsia="仿宋_GB2312"/>
          <w:sz w:val="24"/>
        </w:rPr>
      </w:pPr>
      <w:r>
        <w:rPr>
          <w:rFonts w:eastAsia="仿宋_GB2312"/>
          <w:sz w:val="24"/>
        </w:rPr>
        <w:t>成绩单打印：支持各类学生成绩单（中英文）、教学班成绩单、成绩登分册等报表打印。</w:t>
      </w:r>
    </w:p>
    <w:p>
      <w:pPr>
        <w:spacing w:line="400" w:lineRule="exact"/>
        <w:ind w:firstLine="480" w:firstLineChars="200"/>
        <w:rPr>
          <w:rFonts w:eastAsia="仿宋_GB2312"/>
          <w:sz w:val="24"/>
        </w:rPr>
      </w:pPr>
      <w:r>
        <w:rPr>
          <w:rFonts w:eastAsia="仿宋_GB2312"/>
          <w:sz w:val="24"/>
        </w:rPr>
        <w:t>可以灵活设置成绩分项，比如平时成绩、期中成绩、期末成绩等成绩分项。支持设置各分项成绩在总成绩中的占比，设置各分项成绩的小数保留策略。</w:t>
      </w:r>
    </w:p>
    <w:p>
      <w:pPr>
        <w:spacing w:line="400" w:lineRule="exact"/>
        <w:ind w:firstLine="480" w:firstLineChars="200"/>
        <w:rPr>
          <w:rFonts w:eastAsia="仿宋_GB2312"/>
          <w:sz w:val="24"/>
        </w:rPr>
      </w:pPr>
      <w:r>
        <w:rPr>
          <w:rFonts w:eastAsia="仿宋_GB2312"/>
          <w:sz w:val="24"/>
        </w:rPr>
        <w:t>可以配置成绩记录方式（百分制、等级制、通过制）以及每种记录方式对应的绩点换算标准。绩点支持公式和分段两种计算方式。同时还支持等级制成绩的绩点设置。</w:t>
      </w:r>
    </w:p>
    <w:p>
      <w:pPr>
        <w:spacing w:line="400" w:lineRule="exact"/>
        <w:ind w:firstLine="480" w:firstLineChars="200"/>
        <w:rPr>
          <w:rFonts w:eastAsia="仿宋_GB2312"/>
          <w:sz w:val="24"/>
        </w:rPr>
      </w:pPr>
      <w:r>
        <w:rPr>
          <w:rFonts w:eastAsia="仿宋_GB2312"/>
          <w:sz w:val="24"/>
        </w:rPr>
        <w:t>可以设置教学班的成绩录入授权人，可以授权任课教师以外的其他教职工录入成绩。</w:t>
      </w:r>
    </w:p>
    <w:p>
      <w:pPr>
        <w:spacing w:line="400" w:lineRule="exact"/>
        <w:ind w:firstLine="482" w:firstLineChars="200"/>
        <w:outlineLvl w:val="2"/>
        <w:rPr>
          <w:rFonts w:eastAsia="仿宋_GB2312"/>
          <w:b/>
          <w:bCs/>
          <w:sz w:val="24"/>
        </w:rPr>
      </w:pPr>
      <w:r>
        <w:rPr>
          <w:rFonts w:eastAsia="仿宋_GB2312"/>
          <w:b/>
          <w:bCs/>
          <w:sz w:val="24"/>
        </w:rPr>
        <w:t>14.开题管理</w:t>
      </w:r>
    </w:p>
    <w:p>
      <w:pPr>
        <w:spacing w:line="400" w:lineRule="exact"/>
        <w:ind w:firstLine="480" w:firstLineChars="200"/>
        <w:rPr>
          <w:rFonts w:eastAsia="仿宋_GB2312"/>
          <w:sz w:val="24"/>
        </w:rPr>
      </w:pPr>
      <w:r>
        <w:rPr>
          <w:rFonts w:eastAsia="仿宋_GB2312"/>
          <w:sz w:val="24"/>
        </w:rPr>
        <w:t>论文开题时间设置：设置论文开题的开始时间和结束时间。</w:t>
      </w:r>
    </w:p>
    <w:p>
      <w:pPr>
        <w:spacing w:line="400" w:lineRule="exact"/>
        <w:ind w:firstLine="480" w:firstLineChars="200"/>
        <w:rPr>
          <w:rFonts w:eastAsia="仿宋_GB2312"/>
          <w:sz w:val="24"/>
        </w:rPr>
      </w:pPr>
      <w:r>
        <w:rPr>
          <w:rFonts w:eastAsia="仿宋_GB2312"/>
          <w:sz w:val="24"/>
        </w:rPr>
        <w:t>参数设置：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通过此模块对论文开题管理是否需要审核，审核流程，开题结果是否需要同步到成绩库，开题课程维护进行参数设置。</w:t>
      </w:r>
    </w:p>
    <w:p>
      <w:pPr>
        <w:spacing w:line="400" w:lineRule="exact"/>
        <w:ind w:firstLine="480" w:firstLineChars="200"/>
        <w:rPr>
          <w:rFonts w:eastAsia="仿宋_GB2312"/>
          <w:sz w:val="24"/>
        </w:rPr>
      </w:pPr>
      <w:r>
        <w:rPr>
          <w:rFonts w:eastAsia="仿宋_GB2312"/>
          <w:sz w:val="24"/>
        </w:rPr>
        <w:t>开题信息录入：学生按照实际开题的情况进行开题信息录入，包括论文信息与选题相关信息。</w:t>
      </w:r>
    </w:p>
    <w:p>
      <w:pPr>
        <w:spacing w:line="400" w:lineRule="exact"/>
        <w:ind w:firstLine="480" w:firstLineChars="200"/>
        <w:rPr>
          <w:rFonts w:eastAsia="仿宋_GB2312"/>
          <w:sz w:val="24"/>
        </w:rPr>
      </w:pPr>
      <w:r>
        <w:rPr>
          <w:rFonts w:eastAsia="仿宋_GB2312"/>
          <w:sz w:val="24"/>
        </w:rPr>
        <w:t>开题报告审核：</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秘书、导师根据审核流程具体设置，审核学生的开题报告。除了审核通过/不通过之外，还可以退回至上一步/草稿状态，也可以在下一审核节点未审核前收回修改。</w:t>
      </w:r>
    </w:p>
    <w:p>
      <w:pPr>
        <w:spacing w:line="400" w:lineRule="exact"/>
        <w:ind w:firstLine="480" w:firstLineChars="200"/>
        <w:rPr>
          <w:rFonts w:eastAsia="仿宋_GB2312"/>
          <w:sz w:val="24"/>
        </w:rPr>
      </w:pPr>
      <w:r>
        <w:rPr>
          <w:rFonts w:eastAsia="仿宋_GB2312"/>
          <w:sz w:val="24"/>
        </w:rPr>
        <w:t>开题结果录入：审核通过后，院系</w:t>
      </w:r>
      <w:r>
        <w:rPr>
          <w:rFonts w:hint="eastAsia" w:eastAsia="仿宋_GB2312"/>
          <w:sz w:val="24"/>
        </w:rPr>
        <w:t>研究生</w:t>
      </w:r>
      <w:r>
        <w:rPr>
          <w:rFonts w:eastAsia="仿宋_GB2312"/>
          <w:sz w:val="24"/>
        </w:rPr>
        <w:t>秘书录入开题结果，并确认开题相关信息是否无误，确认无误后归档。同时支持数据导出和查询功能。</w:t>
      </w:r>
    </w:p>
    <w:p>
      <w:pPr>
        <w:spacing w:line="400" w:lineRule="exact"/>
        <w:ind w:firstLine="480" w:firstLineChars="200"/>
        <w:rPr>
          <w:rFonts w:eastAsia="仿宋_GB2312"/>
          <w:sz w:val="24"/>
        </w:rPr>
      </w:pPr>
      <w:r>
        <w:rPr>
          <w:rFonts w:eastAsia="仿宋_GB2312"/>
          <w:sz w:val="24"/>
        </w:rPr>
        <w:t>开题白名单维护：对于在开题申请资格条件之外的学生开通申请绿色通道。</w:t>
      </w:r>
    </w:p>
    <w:p>
      <w:pPr>
        <w:spacing w:line="400" w:lineRule="exact"/>
        <w:ind w:firstLine="480" w:firstLineChars="200"/>
        <w:rPr>
          <w:rFonts w:eastAsia="仿宋_GB2312"/>
          <w:sz w:val="24"/>
        </w:rPr>
      </w:pPr>
      <w:r>
        <w:rPr>
          <w:rFonts w:eastAsia="仿宋_GB2312"/>
          <w:sz w:val="24"/>
        </w:rPr>
        <w:t>开题字段设置：</w:t>
      </w:r>
      <w:r>
        <w:rPr>
          <w:rFonts w:hint="eastAsia" w:eastAsia="仿宋_GB2312"/>
          <w:sz w:val="24"/>
        </w:rPr>
        <w:t>平台系统</w:t>
      </w:r>
      <w:r>
        <w:rPr>
          <w:rFonts w:eastAsia="仿宋_GB2312"/>
          <w:sz w:val="24"/>
        </w:rPr>
        <w:t>可进行配置开题相关字段，以及字段是否必填、申请是否可编辑、适用培养层次等。</w:t>
      </w:r>
    </w:p>
    <w:p>
      <w:pPr>
        <w:spacing w:line="400" w:lineRule="exact"/>
        <w:ind w:firstLine="480" w:firstLineChars="200"/>
        <w:rPr>
          <w:rFonts w:eastAsia="仿宋_GB2312"/>
          <w:sz w:val="24"/>
        </w:rPr>
      </w:pPr>
      <w:r>
        <w:rPr>
          <w:rFonts w:eastAsia="仿宋_GB2312"/>
          <w:sz w:val="24"/>
        </w:rPr>
        <w:t>开题结果查询：</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、院系</w:t>
      </w:r>
      <w:r>
        <w:rPr>
          <w:rFonts w:hint="eastAsia" w:eastAsia="仿宋_GB2312"/>
          <w:sz w:val="24"/>
        </w:rPr>
        <w:t>研究生</w:t>
      </w:r>
      <w:r>
        <w:rPr>
          <w:rFonts w:eastAsia="仿宋_GB2312"/>
          <w:sz w:val="24"/>
        </w:rPr>
        <w:t>秘书、导师、学生等角色可通过此模块根据查询条件查询学生的开题结果信息。</w:t>
      </w:r>
    </w:p>
    <w:p>
      <w:pPr>
        <w:spacing w:line="400" w:lineRule="exact"/>
        <w:ind w:firstLine="482" w:firstLineChars="200"/>
        <w:outlineLvl w:val="2"/>
        <w:rPr>
          <w:rFonts w:eastAsia="仿宋_GB2312"/>
          <w:b/>
          <w:bCs/>
          <w:sz w:val="24"/>
        </w:rPr>
      </w:pPr>
      <w:r>
        <w:rPr>
          <w:rFonts w:eastAsia="仿宋_GB2312"/>
          <w:b/>
          <w:bCs/>
          <w:sz w:val="24"/>
        </w:rPr>
        <w:t>15.中期考核</w:t>
      </w:r>
    </w:p>
    <w:p>
      <w:pPr>
        <w:spacing w:line="400" w:lineRule="exact"/>
        <w:ind w:firstLine="480" w:firstLineChars="200"/>
        <w:rPr>
          <w:rFonts w:eastAsia="仿宋_GB2312"/>
          <w:sz w:val="24"/>
        </w:rPr>
      </w:pPr>
      <w:r>
        <w:rPr>
          <w:rFonts w:eastAsia="仿宋_GB2312"/>
          <w:sz w:val="24"/>
        </w:rPr>
        <w:t>中期考核设置：可以设置批次开放申请时间范围和可申请的学生资格条件，只有满足申请资格条件的学生可以在开放申请时间范围内提交申请。通过配置批次审核流程、上传附件要求，学生申请时需按要求上传附件，提交后申请流经各个审核环节，审核通过开始中期考核。</w:t>
      </w:r>
    </w:p>
    <w:p>
      <w:pPr>
        <w:spacing w:line="400" w:lineRule="exact"/>
        <w:ind w:firstLine="480" w:firstLineChars="200"/>
        <w:rPr>
          <w:rFonts w:eastAsia="仿宋_GB2312"/>
          <w:sz w:val="24"/>
        </w:rPr>
      </w:pPr>
      <w:r>
        <w:rPr>
          <w:rFonts w:eastAsia="仿宋_GB2312"/>
          <w:sz w:val="24"/>
        </w:rPr>
        <w:t>考核字段设置：可以自定义中期考核表中的字段，字段显示值，字段类型（文本、日期、附件）。可配置用户组对中期考核申请表字段的可维护权限。</w:t>
      </w:r>
    </w:p>
    <w:p>
      <w:pPr>
        <w:spacing w:line="400" w:lineRule="exact"/>
        <w:ind w:firstLine="480" w:firstLineChars="200"/>
        <w:rPr>
          <w:rFonts w:eastAsia="仿宋_GB2312"/>
          <w:sz w:val="24"/>
        </w:rPr>
      </w:pPr>
      <w:r>
        <w:rPr>
          <w:rFonts w:eastAsia="仿宋_GB2312"/>
          <w:sz w:val="24"/>
        </w:rPr>
        <w:t>中期考核申请：学生可以提交中期考核申请。</w:t>
      </w:r>
    </w:p>
    <w:p>
      <w:pPr>
        <w:spacing w:line="400" w:lineRule="exact"/>
        <w:ind w:firstLine="480" w:firstLineChars="200"/>
        <w:rPr>
          <w:rFonts w:eastAsia="仿宋_GB2312"/>
          <w:sz w:val="24"/>
        </w:rPr>
      </w:pPr>
      <w:r>
        <w:rPr>
          <w:rFonts w:eastAsia="仿宋_GB2312"/>
          <w:sz w:val="24"/>
        </w:rPr>
        <w:t>中期考核审核：导师/院系/</w:t>
      </w:r>
      <w:r>
        <w:rPr>
          <w:rFonts w:hint="eastAsia" w:eastAsia="仿宋_GB2312"/>
          <w:sz w:val="24"/>
        </w:rPr>
        <w:t>学科处</w:t>
      </w:r>
      <w:r>
        <w:rPr>
          <w:rFonts w:eastAsia="仿宋_GB2312"/>
          <w:sz w:val="24"/>
        </w:rPr>
        <w:t>可以按照设置好的流程进行逐级审核，此外，还提供代申请功能直接添加学生名单。</w:t>
      </w:r>
    </w:p>
    <w:p>
      <w:pPr>
        <w:spacing w:line="400" w:lineRule="exact"/>
        <w:ind w:firstLine="480" w:firstLineChars="200"/>
        <w:rPr>
          <w:rFonts w:eastAsia="仿宋_GB2312"/>
          <w:sz w:val="24"/>
        </w:rPr>
      </w:pPr>
      <w:r>
        <w:rPr>
          <w:rFonts w:eastAsia="仿宋_GB2312"/>
          <w:sz w:val="24"/>
        </w:rPr>
        <w:t>中期考核安排：可以按照专业或单个学生的维度进行中期考核小组的安排，包括校内外专家人数设置。</w:t>
      </w:r>
    </w:p>
    <w:p>
      <w:pPr>
        <w:spacing w:line="400" w:lineRule="exact"/>
        <w:ind w:firstLine="480" w:firstLineChars="200"/>
        <w:rPr>
          <w:rFonts w:eastAsia="仿宋_GB2312"/>
          <w:sz w:val="24"/>
        </w:rPr>
      </w:pPr>
      <w:r>
        <w:rPr>
          <w:rFonts w:eastAsia="仿宋_GB2312"/>
          <w:sz w:val="24"/>
        </w:rPr>
        <w:t>中期考核流程：</w:t>
      </w:r>
      <w:r>
        <w:rPr>
          <w:rFonts w:hint="eastAsia" w:eastAsia="仿宋_GB2312"/>
          <w:sz w:val="24"/>
        </w:rPr>
        <w:t>平台系统</w:t>
      </w:r>
      <w:r>
        <w:rPr>
          <w:rFonts w:eastAsia="仿宋_GB2312"/>
          <w:sz w:val="24"/>
        </w:rPr>
        <w:t>不仅支持常规的学生申请</w:t>
      </w:r>
      <w:r>
        <w:rPr>
          <w:rFonts w:hint="eastAsia" w:eastAsia="仿宋_GB2312"/>
          <w:sz w:val="24"/>
        </w:rPr>
        <w:t>－</w:t>
      </w:r>
      <w:r>
        <w:rPr>
          <w:rFonts w:eastAsia="仿宋_GB2312"/>
          <w:sz w:val="24"/>
        </w:rPr>
        <w:t>逐级审核流程，也可通过点击“计算”按钮，根据已设置的中期考核成绩评判标准来计算批次学生的中期考核是否通过。</w:t>
      </w:r>
    </w:p>
    <w:p>
      <w:pPr>
        <w:spacing w:line="400" w:lineRule="exact"/>
        <w:ind w:firstLine="482" w:firstLineChars="200"/>
        <w:outlineLvl w:val="2"/>
        <w:rPr>
          <w:rFonts w:eastAsia="仿宋_GB2312"/>
          <w:b/>
          <w:bCs/>
          <w:sz w:val="24"/>
        </w:rPr>
      </w:pPr>
      <w:r>
        <w:rPr>
          <w:rFonts w:eastAsia="仿宋_GB2312"/>
          <w:b/>
          <w:bCs/>
          <w:sz w:val="24"/>
        </w:rPr>
        <w:t>16.毕业审核</w:t>
      </w:r>
    </w:p>
    <w:p>
      <w:pPr>
        <w:spacing w:line="400" w:lineRule="exact"/>
        <w:ind w:firstLine="480" w:firstLineChars="200"/>
        <w:rPr>
          <w:rFonts w:eastAsia="仿宋_GB2312"/>
          <w:sz w:val="24"/>
        </w:rPr>
      </w:pPr>
      <w:r>
        <w:rPr>
          <w:rFonts w:eastAsia="仿宋_GB2312"/>
          <w:sz w:val="24"/>
        </w:rPr>
        <w:t>毕业资格审核：</w:t>
      </w:r>
      <w:r>
        <w:rPr>
          <w:rFonts w:hint="eastAsia" w:eastAsia="仿宋_GB2312"/>
          <w:sz w:val="24"/>
        </w:rPr>
        <w:t>平台系统</w:t>
      </w:r>
      <w:r>
        <w:rPr>
          <w:rFonts w:eastAsia="仿宋_GB2312"/>
          <w:sz w:val="24"/>
        </w:rPr>
        <w:t>根据培养方案或学生个人培养计划，自动统计学生课程及必修环节完成情况，</w:t>
      </w:r>
      <w:r>
        <w:rPr>
          <w:rFonts w:hint="eastAsia" w:eastAsia="仿宋_GB2312"/>
          <w:sz w:val="24"/>
        </w:rPr>
        <w:t>平台系统</w:t>
      </w:r>
      <w:r>
        <w:rPr>
          <w:rFonts w:eastAsia="仿宋_GB2312"/>
          <w:sz w:val="24"/>
        </w:rPr>
        <w:t>可以统计出考核未通过学生学习成绩详细信息和未通过课程的详细信息。</w:t>
      </w:r>
    </w:p>
    <w:p>
      <w:pPr>
        <w:spacing w:line="400" w:lineRule="exact"/>
        <w:ind w:firstLine="480" w:firstLineChars="200"/>
        <w:rPr>
          <w:rFonts w:eastAsia="仿宋_GB2312"/>
          <w:sz w:val="24"/>
        </w:rPr>
      </w:pPr>
      <w:r>
        <w:rPr>
          <w:rFonts w:eastAsia="仿宋_GB2312"/>
          <w:sz w:val="24"/>
        </w:rPr>
        <w:t>毕业资格审核结果查询：导师、研究生、</w:t>
      </w:r>
      <w:r>
        <w:rPr>
          <w:rFonts w:hint="eastAsia" w:eastAsia="仿宋_GB2312"/>
          <w:sz w:val="24"/>
        </w:rPr>
        <w:t>学科处</w:t>
      </w:r>
      <w:r>
        <w:rPr>
          <w:rFonts w:eastAsia="仿宋_GB2312"/>
          <w:sz w:val="24"/>
        </w:rPr>
        <w:t>等角色可以查询学生学分统计信息，了解学生培养完成情况。</w:t>
      </w:r>
    </w:p>
    <w:p>
      <w:pPr>
        <w:spacing w:line="400" w:lineRule="exact"/>
        <w:ind w:firstLine="480" w:firstLineChars="200"/>
        <w:rPr>
          <w:rFonts w:eastAsia="仿宋_GB2312"/>
          <w:sz w:val="24"/>
        </w:rPr>
      </w:pPr>
      <w:r>
        <w:rPr>
          <w:rFonts w:eastAsia="仿宋_GB2312"/>
          <w:sz w:val="24"/>
        </w:rPr>
        <w:t>毕业审核的审查条件可灵活配置。</w:t>
      </w:r>
    </w:p>
    <w:p>
      <w:pPr>
        <w:spacing w:line="400" w:lineRule="exact"/>
        <w:ind w:firstLine="482" w:firstLineChars="200"/>
        <w:outlineLvl w:val="2"/>
        <w:rPr>
          <w:rFonts w:eastAsia="仿宋_GB2312"/>
          <w:b/>
          <w:bCs/>
          <w:sz w:val="24"/>
        </w:rPr>
      </w:pPr>
      <w:r>
        <w:rPr>
          <w:rFonts w:eastAsia="仿宋_GB2312"/>
          <w:b/>
          <w:bCs/>
          <w:sz w:val="24"/>
        </w:rPr>
        <w:t>17.重修管理</w:t>
      </w:r>
    </w:p>
    <w:p>
      <w:pPr>
        <w:spacing w:line="400" w:lineRule="exact"/>
        <w:ind w:firstLine="480" w:firstLineChars="200"/>
        <w:rPr>
          <w:rFonts w:eastAsia="仿宋_GB2312"/>
          <w:sz w:val="24"/>
        </w:rPr>
      </w:pPr>
      <w:r>
        <w:rPr>
          <w:rFonts w:eastAsia="仿宋_GB2312"/>
          <w:sz w:val="24"/>
        </w:rPr>
        <w:t>重修设置：设置重修申请条件、重修申请审核流程、重修申请时间等。</w:t>
      </w:r>
    </w:p>
    <w:p>
      <w:pPr>
        <w:spacing w:line="400" w:lineRule="exact"/>
        <w:ind w:firstLine="480" w:firstLineChars="200"/>
        <w:rPr>
          <w:rFonts w:eastAsia="仿宋_GB2312"/>
          <w:sz w:val="24"/>
        </w:rPr>
      </w:pPr>
      <w:r>
        <w:rPr>
          <w:rFonts w:eastAsia="仿宋_GB2312"/>
          <w:sz w:val="24"/>
        </w:rPr>
        <w:t>重修流程：可多渠道管理重修学生名单，可以将成绩不及格学生名单初始化到重修名单中，也可以导入重修学生名单，或者申请重修并且审核通过的学生被列入重修名单。</w:t>
      </w:r>
    </w:p>
    <w:p>
      <w:pPr>
        <w:spacing w:line="400" w:lineRule="exact"/>
        <w:ind w:firstLine="480" w:firstLineChars="200"/>
        <w:rPr>
          <w:rFonts w:eastAsia="仿宋_GB2312"/>
          <w:sz w:val="24"/>
        </w:rPr>
      </w:pPr>
      <w:r>
        <w:rPr>
          <w:rFonts w:eastAsia="仿宋_GB2312"/>
          <w:sz w:val="24"/>
        </w:rPr>
        <w:t>重修课程可以依据实际情况进行重修课程的替换操作。</w:t>
      </w:r>
    </w:p>
    <w:p>
      <w:pPr>
        <w:spacing w:line="400" w:lineRule="exact"/>
        <w:ind w:firstLine="482" w:firstLineChars="200"/>
        <w:outlineLvl w:val="2"/>
        <w:rPr>
          <w:rFonts w:eastAsia="仿宋_GB2312"/>
          <w:b/>
          <w:bCs/>
          <w:sz w:val="24"/>
        </w:rPr>
      </w:pPr>
      <w:r>
        <w:rPr>
          <w:rFonts w:eastAsia="仿宋_GB2312"/>
          <w:b/>
          <w:bCs/>
          <w:sz w:val="24"/>
        </w:rPr>
        <w:t>18.补缓考管理</w:t>
      </w:r>
    </w:p>
    <w:p>
      <w:pPr>
        <w:spacing w:line="400" w:lineRule="exact"/>
        <w:ind w:firstLine="480" w:firstLineChars="200"/>
        <w:rPr>
          <w:rFonts w:eastAsia="仿宋_GB2312"/>
          <w:sz w:val="24"/>
        </w:rPr>
      </w:pPr>
      <w:r>
        <w:rPr>
          <w:rFonts w:eastAsia="仿宋_GB2312"/>
          <w:sz w:val="24"/>
        </w:rPr>
        <w:t>补考设置：可设置补考申请的资格条件、审核流程；可设置补考安排时间，补考成绩对应的学年学期、允许申请成绩对应的学年学期、录入补考成绩的时间。</w:t>
      </w:r>
    </w:p>
    <w:p>
      <w:pPr>
        <w:spacing w:line="400" w:lineRule="exact"/>
        <w:ind w:firstLine="480" w:firstLineChars="200"/>
        <w:rPr>
          <w:rFonts w:eastAsia="仿宋_GB2312"/>
          <w:sz w:val="24"/>
        </w:rPr>
      </w:pPr>
      <w:r>
        <w:rPr>
          <w:rFonts w:eastAsia="仿宋_GB2312"/>
          <w:sz w:val="24"/>
        </w:rPr>
        <w:t>补考名单生成：支持</w:t>
      </w:r>
      <w:r>
        <w:rPr>
          <w:rFonts w:hint="eastAsia" w:eastAsia="仿宋_GB2312"/>
          <w:sz w:val="24"/>
        </w:rPr>
        <w:t>平台系统</w:t>
      </w:r>
      <w:r>
        <w:rPr>
          <w:rFonts w:eastAsia="仿宋_GB2312"/>
          <w:sz w:val="24"/>
        </w:rPr>
        <w:t>依照成绩库数据自动生成补考名称、研究生申请补考两种模式。</w:t>
      </w:r>
    </w:p>
    <w:p>
      <w:pPr>
        <w:spacing w:line="400" w:lineRule="exact"/>
        <w:ind w:firstLine="480" w:firstLineChars="200"/>
        <w:rPr>
          <w:rFonts w:eastAsia="仿宋_GB2312"/>
          <w:sz w:val="24"/>
        </w:rPr>
      </w:pPr>
      <w:r>
        <w:rPr>
          <w:rFonts w:eastAsia="仿宋_GB2312"/>
          <w:sz w:val="24"/>
        </w:rPr>
        <w:t>补考安排：安排补考的考试科目、考试时间、考试地点、每个考场的名单和监考教师。发布考试安排后，</w:t>
      </w:r>
      <w:r>
        <w:rPr>
          <w:rFonts w:hint="eastAsia" w:eastAsia="仿宋_GB2312"/>
          <w:sz w:val="24"/>
        </w:rPr>
        <w:t>学科处</w:t>
      </w:r>
      <w:r>
        <w:rPr>
          <w:rFonts w:eastAsia="仿宋_GB2312"/>
          <w:sz w:val="24"/>
        </w:rPr>
        <w:t>可以按考场打印考场签到表，监考教师可以网上查看与本人有关的监考信息，学生可以网上查询本人的补考信息。</w:t>
      </w:r>
    </w:p>
    <w:p>
      <w:pPr>
        <w:spacing w:line="400" w:lineRule="exact"/>
        <w:ind w:firstLine="480" w:firstLineChars="200"/>
        <w:rPr>
          <w:rFonts w:eastAsia="仿宋_GB2312"/>
          <w:sz w:val="24"/>
        </w:rPr>
      </w:pPr>
      <w:r>
        <w:rPr>
          <w:rFonts w:eastAsia="仿宋_GB2312"/>
          <w:sz w:val="24"/>
        </w:rPr>
        <w:t>补考成绩录入：补考结束后，任课教师按考场录入补考成绩。考虑到任课教师本人无法录入成绩的情况，</w:t>
      </w:r>
      <w:r>
        <w:rPr>
          <w:rFonts w:hint="eastAsia" w:eastAsia="仿宋_GB2312"/>
          <w:sz w:val="24"/>
        </w:rPr>
        <w:t>平台系统</w:t>
      </w:r>
      <w:r>
        <w:rPr>
          <w:rFonts w:eastAsia="仿宋_GB2312"/>
          <w:sz w:val="24"/>
        </w:rPr>
        <w:t>支持授权给除任课教师以外的其他教职工录入补考成绩。</w:t>
      </w:r>
    </w:p>
    <w:p>
      <w:pPr>
        <w:spacing w:line="400" w:lineRule="exact"/>
        <w:ind w:firstLine="480" w:firstLineChars="200"/>
        <w:rPr>
          <w:rFonts w:eastAsia="仿宋_GB2312"/>
          <w:sz w:val="24"/>
        </w:rPr>
      </w:pPr>
      <w:r>
        <w:rPr>
          <w:rFonts w:eastAsia="仿宋_GB2312"/>
          <w:sz w:val="24"/>
        </w:rPr>
        <w:t>缓考设置：设置申请缓考的学年学期和起止时间；可以自定义缓考流程；设置允许打印缓考表的审核节点；设置申请缓考时是否需要上传附件、是否需要填写申请原因；设置缓考成绩录入上限。</w:t>
      </w:r>
    </w:p>
    <w:p>
      <w:pPr>
        <w:spacing w:line="400" w:lineRule="exact"/>
        <w:ind w:firstLine="480" w:firstLineChars="200"/>
        <w:rPr>
          <w:rFonts w:eastAsia="仿宋_GB2312"/>
          <w:sz w:val="24"/>
        </w:rPr>
      </w:pPr>
      <w:r>
        <w:rPr>
          <w:rFonts w:eastAsia="仿宋_GB2312"/>
          <w:sz w:val="24"/>
        </w:rPr>
        <w:t>支持两种缓考模式：当学期集中安排缓考考试</w:t>
      </w:r>
      <w:r>
        <w:rPr>
          <w:rFonts w:hint="eastAsia" w:eastAsia="仿宋_GB2312"/>
          <w:sz w:val="24"/>
        </w:rPr>
        <w:t>和</w:t>
      </w:r>
      <w:r>
        <w:rPr>
          <w:rFonts w:eastAsia="仿宋_GB2312"/>
          <w:sz w:val="24"/>
        </w:rPr>
        <w:t>下学期教学班跟班考试。</w:t>
      </w:r>
    </w:p>
    <w:p>
      <w:pPr>
        <w:spacing w:line="400" w:lineRule="exact"/>
        <w:ind w:firstLine="480" w:firstLineChars="200"/>
        <w:rPr>
          <w:rFonts w:eastAsia="仿宋_GB2312"/>
          <w:sz w:val="24"/>
        </w:rPr>
      </w:pPr>
      <w:r>
        <w:rPr>
          <w:rFonts w:eastAsia="仿宋_GB2312"/>
          <w:sz w:val="24"/>
        </w:rPr>
        <w:t>学生提交缓考申请，审核通过后即可遵从缓考安排进行缓考。缓考管理流程中支持管理人员的代申请操作。</w:t>
      </w:r>
    </w:p>
    <w:p>
      <w:pPr>
        <w:spacing w:line="400" w:lineRule="exact"/>
        <w:ind w:firstLine="482" w:firstLineChars="200"/>
        <w:outlineLvl w:val="2"/>
        <w:rPr>
          <w:rFonts w:eastAsia="仿宋_GB2312"/>
          <w:b/>
          <w:bCs/>
          <w:sz w:val="24"/>
        </w:rPr>
      </w:pPr>
      <w:r>
        <w:rPr>
          <w:rFonts w:eastAsia="仿宋_GB2312"/>
          <w:b/>
          <w:bCs/>
          <w:sz w:val="24"/>
        </w:rPr>
        <w:t>19.专业实践</w:t>
      </w:r>
    </w:p>
    <w:p>
      <w:pPr>
        <w:spacing w:line="400" w:lineRule="exact"/>
        <w:ind w:firstLine="480" w:firstLineChars="200"/>
        <w:rPr>
          <w:rFonts w:eastAsia="仿宋_GB2312"/>
          <w:sz w:val="24"/>
        </w:rPr>
      </w:pPr>
      <w:r>
        <w:rPr>
          <w:rFonts w:eastAsia="仿宋_GB2312"/>
          <w:sz w:val="24"/>
        </w:rPr>
        <w:t>实践基地管理：维护实践单位，包含单位基本信息、校内联系人信息、上传基地协议、进站研究生计划等。支持新增、导入、编辑、删除、导出等维护形式。</w:t>
      </w:r>
    </w:p>
    <w:p>
      <w:pPr>
        <w:spacing w:line="400" w:lineRule="exact"/>
        <w:ind w:firstLine="480" w:firstLineChars="200"/>
        <w:rPr>
          <w:rFonts w:eastAsia="仿宋_GB2312"/>
          <w:sz w:val="24"/>
        </w:rPr>
      </w:pPr>
      <w:r>
        <w:rPr>
          <w:rFonts w:eastAsia="仿宋_GB2312"/>
          <w:sz w:val="24"/>
        </w:rPr>
        <w:t>实践基地审核：新增或变更已有实践基地信息，经由</w:t>
      </w:r>
      <w:r>
        <w:rPr>
          <w:rFonts w:hint="eastAsia" w:eastAsia="仿宋_GB2312"/>
          <w:sz w:val="24"/>
        </w:rPr>
        <w:t>学科处</w:t>
      </w:r>
      <w:r>
        <w:rPr>
          <w:rFonts w:eastAsia="仿宋_GB2312"/>
          <w:sz w:val="24"/>
        </w:rPr>
        <w:t>审核通过后生效。</w:t>
      </w:r>
    </w:p>
    <w:p>
      <w:pPr>
        <w:spacing w:line="400" w:lineRule="exact"/>
        <w:ind w:firstLine="480" w:firstLineChars="200"/>
        <w:rPr>
          <w:rFonts w:eastAsia="仿宋_GB2312"/>
          <w:sz w:val="24"/>
        </w:rPr>
      </w:pPr>
      <w:r>
        <w:rPr>
          <w:rFonts w:eastAsia="仿宋_GB2312"/>
          <w:sz w:val="24"/>
        </w:rPr>
        <w:t>报名设置：设置专业实践报名时间要求、上传材料要求、申请次数。</w:t>
      </w:r>
    </w:p>
    <w:p>
      <w:pPr>
        <w:spacing w:line="400" w:lineRule="exact"/>
        <w:ind w:firstLine="480" w:firstLineChars="200"/>
        <w:rPr>
          <w:rFonts w:eastAsia="仿宋_GB2312"/>
          <w:sz w:val="24"/>
        </w:rPr>
      </w:pPr>
      <w:r>
        <w:rPr>
          <w:rFonts w:eastAsia="仿宋_GB2312"/>
          <w:sz w:val="24"/>
        </w:rPr>
        <w:t>专业实践计划申请：学生提交专业实践申请，包含申请人信息、实践计划信息、实践单位信息、阅读郑重承诺等。</w:t>
      </w:r>
    </w:p>
    <w:p>
      <w:pPr>
        <w:spacing w:line="400" w:lineRule="exact"/>
        <w:ind w:firstLine="480" w:firstLineChars="200"/>
        <w:rPr>
          <w:rFonts w:eastAsia="仿宋_GB2312"/>
          <w:sz w:val="24"/>
        </w:rPr>
      </w:pPr>
      <w:r>
        <w:rPr>
          <w:rFonts w:eastAsia="仿宋_GB2312"/>
          <w:sz w:val="24"/>
        </w:rPr>
        <w:t>专业实践计划审核：各审核节点依次审核学生提交的专业实践申请，包含导师审核、院系审核、分管领导审核。</w:t>
      </w:r>
    </w:p>
    <w:p>
      <w:pPr>
        <w:spacing w:line="400" w:lineRule="exact"/>
        <w:ind w:firstLine="480" w:firstLineChars="200"/>
        <w:rPr>
          <w:rFonts w:eastAsia="仿宋_GB2312"/>
          <w:sz w:val="24"/>
        </w:rPr>
      </w:pPr>
      <w:r>
        <w:rPr>
          <w:rFonts w:eastAsia="仿宋_GB2312"/>
          <w:sz w:val="24"/>
        </w:rPr>
        <w:t>实践考核结果录入：专业实践结束后，录入实践考核结果。</w:t>
      </w:r>
    </w:p>
    <w:p>
      <w:pPr>
        <w:spacing w:line="400" w:lineRule="exact"/>
        <w:ind w:firstLine="480" w:firstLineChars="200"/>
        <w:rPr>
          <w:rFonts w:eastAsia="仿宋_GB2312"/>
          <w:sz w:val="24"/>
        </w:rPr>
      </w:pPr>
      <w:r>
        <w:rPr>
          <w:rFonts w:eastAsia="仿宋_GB2312"/>
          <w:sz w:val="24"/>
        </w:rPr>
        <w:t>专业实践汇总：汇总</w:t>
      </w:r>
      <w:r>
        <w:rPr>
          <w:rFonts w:hint="eastAsia" w:eastAsia="仿宋_GB2312"/>
          <w:sz w:val="24"/>
        </w:rPr>
        <w:t>所有</w:t>
      </w:r>
      <w:r>
        <w:rPr>
          <w:rFonts w:eastAsia="仿宋_GB2312"/>
          <w:sz w:val="24"/>
        </w:rPr>
        <w:t>状态下的专业实践情况。</w:t>
      </w:r>
    </w:p>
    <w:p>
      <w:pPr>
        <w:spacing w:line="400" w:lineRule="exact"/>
        <w:ind w:firstLine="482" w:firstLineChars="200"/>
        <w:outlineLvl w:val="2"/>
        <w:rPr>
          <w:rFonts w:eastAsia="仿宋_GB2312"/>
          <w:b/>
          <w:bCs/>
          <w:sz w:val="24"/>
        </w:rPr>
      </w:pPr>
      <w:r>
        <w:rPr>
          <w:rFonts w:eastAsia="仿宋_GB2312"/>
          <w:b/>
          <w:bCs/>
          <w:sz w:val="24"/>
        </w:rPr>
        <w:t>20.免修免考</w:t>
      </w:r>
    </w:p>
    <w:p>
      <w:pPr>
        <w:spacing w:line="400" w:lineRule="exact"/>
        <w:ind w:firstLine="480" w:firstLineChars="200"/>
        <w:rPr>
          <w:rFonts w:eastAsia="仿宋_GB2312"/>
          <w:sz w:val="24"/>
        </w:rPr>
      </w:pPr>
      <w:r>
        <w:rPr>
          <w:rFonts w:eastAsia="仿宋_GB2312"/>
          <w:sz w:val="24"/>
        </w:rPr>
        <w:t>免修免考设置：</w:t>
      </w:r>
      <w:r>
        <w:rPr>
          <w:rFonts w:hint="eastAsia" w:eastAsia="仿宋_GB2312"/>
          <w:sz w:val="24"/>
        </w:rPr>
        <w:t>学科处</w:t>
      </w:r>
      <w:r>
        <w:rPr>
          <w:rFonts w:eastAsia="仿宋_GB2312"/>
          <w:sz w:val="24"/>
        </w:rPr>
        <w:t>设置免修免考业务的资格条件，只有全部满足资格条件的学生才能在免修免考业务开放时间内对培养期间课程进行免修免考申请。</w:t>
      </w:r>
    </w:p>
    <w:p>
      <w:pPr>
        <w:spacing w:line="400" w:lineRule="exact"/>
        <w:ind w:firstLine="480" w:firstLineChars="200"/>
        <w:rPr>
          <w:rFonts w:eastAsia="仿宋_GB2312"/>
          <w:sz w:val="24"/>
        </w:rPr>
      </w:pPr>
      <w:r>
        <w:rPr>
          <w:rFonts w:eastAsia="仿宋_GB2312"/>
          <w:sz w:val="24"/>
        </w:rPr>
        <w:t>免修免考批次设置：设置一个批次的免修免考信息包含学期、开始时间、结束时间、是否启用、本轮次可申请的免修免考课程信息。</w:t>
      </w:r>
    </w:p>
    <w:p>
      <w:pPr>
        <w:spacing w:line="400" w:lineRule="exact"/>
        <w:ind w:firstLine="480" w:firstLineChars="200"/>
        <w:rPr>
          <w:rFonts w:eastAsia="仿宋_GB2312"/>
          <w:sz w:val="24"/>
        </w:rPr>
      </w:pPr>
      <w:r>
        <w:rPr>
          <w:rFonts w:eastAsia="仿宋_GB2312"/>
          <w:sz w:val="24"/>
        </w:rPr>
        <w:t>免修课程互斥关系维护：设置免修免考课程的互斥关系，有互斥关系的课程只能申请其中一门。</w:t>
      </w:r>
    </w:p>
    <w:p>
      <w:pPr>
        <w:spacing w:line="400" w:lineRule="exact"/>
        <w:ind w:firstLine="480" w:firstLineChars="200"/>
        <w:rPr>
          <w:rFonts w:eastAsia="仿宋_GB2312"/>
          <w:sz w:val="24"/>
        </w:rPr>
      </w:pPr>
      <w:r>
        <w:rPr>
          <w:rFonts w:eastAsia="仿宋_GB2312"/>
          <w:sz w:val="24"/>
        </w:rPr>
        <w:t>免修免考申请审核：满足申请资格条件的学生提交免修免考申请，审核通过后按照配置生成对应的选课结果和成绩。</w:t>
      </w:r>
    </w:p>
    <w:p>
      <w:pPr>
        <w:spacing w:line="400" w:lineRule="exact"/>
        <w:ind w:firstLine="480" w:firstLineChars="200"/>
        <w:rPr>
          <w:rFonts w:eastAsia="仿宋_GB2312"/>
          <w:sz w:val="24"/>
        </w:rPr>
      </w:pPr>
      <w:r>
        <w:rPr>
          <w:rFonts w:eastAsia="仿宋_GB2312"/>
          <w:sz w:val="24"/>
        </w:rPr>
        <w:t>可实现免修免考与免修不免考两种模式。如免修不免考，学生仍要参加该课程考试并给出成绩。</w:t>
      </w:r>
    </w:p>
    <w:p>
      <w:pPr>
        <w:spacing w:line="400" w:lineRule="exact"/>
        <w:ind w:firstLine="482" w:firstLineChars="200"/>
        <w:outlineLvl w:val="2"/>
        <w:rPr>
          <w:rFonts w:eastAsia="仿宋_GB2312"/>
          <w:b/>
          <w:bCs/>
          <w:sz w:val="24"/>
        </w:rPr>
      </w:pPr>
      <w:r>
        <w:rPr>
          <w:rFonts w:eastAsia="仿宋_GB2312"/>
          <w:b/>
          <w:bCs/>
          <w:sz w:val="24"/>
        </w:rPr>
        <w:t>21.学术交流管理</w:t>
      </w:r>
    </w:p>
    <w:p>
      <w:pPr>
        <w:spacing w:line="400" w:lineRule="exact"/>
        <w:ind w:firstLine="480" w:firstLineChars="200"/>
        <w:rPr>
          <w:rFonts w:eastAsia="仿宋_GB2312"/>
          <w:sz w:val="24"/>
        </w:rPr>
      </w:pPr>
      <w:r>
        <w:rPr>
          <w:rFonts w:eastAsia="仿宋_GB2312"/>
          <w:sz w:val="24"/>
        </w:rPr>
        <w:t>学术讲座、报告参加情况记录：学生可自行输入主题、主讲人、时间、地点、心得体会等主要内容，可以挂钩学院培养方案的学术活动课程。</w:t>
      </w:r>
    </w:p>
    <w:p>
      <w:pPr>
        <w:spacing w:line="400" w:lineRule="exact"/>
        <w:ind w:firstLine="480" w:firstLineChars="200"/>
        <w:rPr>
          <w:rFonts w:eastAsia="仿宋_GB2312"/>
          <w:sz w:val="24"/>
        </w:rPr>
      </w:pPr>
      <w:r>
        <w:rPr>
          <w:rFonts w:eastAsia="仿宋_GB2312"/>
          <w:sz w:val="24"/>
        </w:rPr>
        <w:t>按照学校管理要求输出学术交流、讲座的统计报表数据。</w:t>
      </w:r>
    </w:p>
    <w:p>
      <w:pPr>
        <w:spacing w:line="400" w:lineRule="exact"/>
        <w:ind w:firstLine="482" w:firstLineChars="200"/>
        <w:outlineLvl w:val="2"/>
        <w:rPr>
          <w:rFonts w:eastAsia="仿宋_GB2312"/>
          <w:b/>
          <w:bCs/>
          <w:sz w:val="24"/>
        </w:rPr>
      </w:pPr>
      <w:r>
        <w:rPr>
          <w:rFonts w:eastAsia="仿宋_GB2312"/>
          <w:b/>
          <w:bCs/>
          <w:sz w:val="24"/>
        </w:rPr>
        <w:t>22.工作量管理</w:t>
      </w:r>
    </w:p>
    <w:p>
      <w:pPr>
        <w:spacing w:line="400" w:lineRule="exact"/>
        <w:ind w:firstLine="480" w:firstLineChars="200"/>
        <w:rPr>
          <w:rFonts w:eastAsia="仿宋_GB2312"/>
          <w:sz w:val="24"/>
        </w:rPr>
      </w:pPr>
      <w:r>
        <w:rPr>
          <w:rFonts w:eastAsia="仿宋_GB2312"/>
          <w:sz w:val="24"/>
        </w:rPr>
        <w:t>按照校工作量管理办法</w:t>
      </w:r>
      <w:r>
        <w:rPr>
          <w:rFonts w:hint="eastAsia" w:eastAsia="仿宋_GB2312"/>
          <w:sz w:val="24"/>
        </w:rPr>
        <w:t>平台系统</w:t>
      </w:r>
      <w:r>
        <w:rPr>
          <w:rFonts w:eastAsia="仿宋_GB2312"/>
          <w:sz w:val="24"/>
        </w:rPr>
        <w:t>可统计输出任课教师年度工作量数据。</w:t>
      </w:r>
    </w:p>
    <w:p>
      <w:pPr>
        <w:spacing w:line="400" w:lineRule="exact"/>
        <w:ind w:firstLine="480" w:firstLineChars="200"/>
        <w:rPr>
          <w:rFonts w:eastAsia="仿宋_GB2312"/>
          <w:sz w:val="24"/>
        </w:rPr>
      </w:pPr>
      <w:r>
        <w:rPr>
          <w:rFonts w:eastAsia="仿宋_GB2312"/>
          <w:sz w:val="24"/>
        </w:rPr>
        <w:t>可根据教师课程安排统计教师年度教学相关工作量，</w:t>
      </w:r>
      <w:r>
        <w:rPr>
          <w:rFonts w:hint="eastAsia" w:eastAsia="仿宋_GB2312"/>
          <w:sz w:val="24"/>
        </w:rPr>
        <w:t>平台系统</w:t>
      </w:r>
      <w:r>
        <w:rPr>
          <w:rFonts w:eastAsia="仿宋_GB2312"/>
          <w:sz w:val="24"/>
        </w:rPr>
        <w:t>支持设置工作量核算规则参数。根据导师指导研究生数据统计年度导师指导工作量。</w:t>
      </w:r>
    </w:p>
    <w:p>
      <w:pPr>
        <w:spacing w:line="400" w:lineRule="exact"/>
        <w:ind w:firstLine="482" w:firstLineChars="200"/>
        <w:outlineLvl w:val="2"/>
        <w:rPr>
          <w:rFonts w:eastAsia="仿宋_GB2312"/>
          <w:b/>
          <w:bCs/>
          <w:sz w:val="24"/>
        </w:rPr>
      </w:pPr>
      <w:r>
        <w:rPr>
          <w:rFonts w:eastAsia="仿宋_GB2312"/>
          <w:b/>
          <w:bCs/>
          <w:sz w:val="24"/>
        </w:rPr>
        <w:t>23.国际交流管理</w:t>
      </w:r>
    </w:p>
    <w:p>
      <w:pPr>
        <w:spacing w:line="400" w:lineRule="exact"/>
        <w:ind w:firstLine="480" w:firstLineChars="200"/>
        <w:rPr>
          <w:rFonts w:eastAsia="仿宋_GB2312"/>
          <w:sz w:val="24"/>
        </w:rPr>
      </w:pPr>
      <w:r>
        <w:rPr>
          <w:rFonts w:eastAsia="仿宋_GB2312"/>
          <w:sz w:val="24"/>
        </w:rPr>
        <w:t>国际化资助项目的设置，包括专项项目申请类型、证明材料要求、审核流程、申请类型限制资助次数的设置。</w:t>
      </w:r>
    </w:p>
    <w:p>
      <w:pPr>
        <w:spacing w:line="400" w:lineRule="exact"/>
        <w:ind w:firstLine="480" w:firstLineChars="200"/>
        <w:rPr>
          <w:rFonts w:eastAsia="仿宋_GB2312"/>
          <w:sz w:val="24"/>
        </w:rPr>
      </w:pPr>
      <w:r>
        <w:rPr>
          <w:rFonts w:eastAsia="仿宋_GB2312"/>
          <w:sz w:val="24"/>
        </w:rPr>
        <w:t>国际交流项目资助申请、审批流程。</w:t>
      </w:r>
    </w:p>
    <w:p>
      <w:pPr>
        <w:spacing w:line="400" w:lineRule="exact"/>
        <w:ind w:firstLine="480" w:firstLineChars="200"/>
        <w:rPr>
          <w:rFonts w:eastAsia="仿宋_GB2312"/>
          <w:sz w:val="24"/>
        </w:rPr>
      </w:pPr>
      <w:r>
        <w:rPr>
          <w:rFonts w:eastAsia="仿宋_GB2312"/>
          <w:sz w:val="24"/>
        </w:rPr>
        <w:t>研究生出国境备案、审批流程。</w:t>
      </w:r>
    </w:p>
    <w:p>
      <w:pPr>
        <w:spacing w:line="400" w:lineRule="exact"/>
        <w:ind w:firstLine="480" w:firstLineChars="200"/>
        <w:rPr>
          <w:rFonts w:eastAsia="仿宋_GB2312"/>
          <w:sz w:val="24"/>
        </w:rPr>
      </w:pPr>
      <w:r>
        <w:rPr>
          <w:rFonts w:eastAsia="仿宋_GB2312"/>
          <w:sz w:val="24"/>
        </w:rPr>
        <w:t>研究生回国总结申请、审批流程。</w:t>
      </w:r>
    </w:p>
    <w:p>
      <w:pPr>
        <w:spacing w:line="400" w:lineRule="exact"/>
        <w:ind w:firstLine="482" w:firstLineChars="200"/>
        <w:outlineLvl w:val="2"/>
        <w:rPr>
          <w:rFonts w:eastAsia="仿宋_GB2312"/>
          <w:b/>
          <w:bCs/>
          <w:sz w:val="24"/>
        </w:rPr>
      </w:pPr>
      <w:r>
        <w:rPr>
          <w:rFonts w:eastAsia="仿宋_GB2312"/>
          <w:b/>
          <w:bCs/>
          <w:sz w:val="24"/>
        </w:rPr>
        <w:t>24.成绩、学分认定管理</w:t>
      </w:r>
    </w:p>
    <w:p>
      <w:pPr>
        <w:spacing w:line="400" w:lineRule="exact"/>
        <w:ind w:firstLine="480" w:firstLineChars="200"/>
        <w:rPr>
          <w:rFonts w:eastAsia="仿宋_GB2312"/>
          <w:sz w:val="24"/>
        </w:rPr>
      </w:pPr>
      <w:r>
        <w:rPr>
          <w:rFonts w:eastAsia="仿宋_GB2312"/>
          <w:sz w:val="24"/>
        </w:rPr>
        <w:t>预修课程认定：根据身份证号码检索成绩库中相关课程成绩，进行认定申请和审核。</w:t>
      </w:r>
    </w:p>
    <w:p>
      <w:pPr>
        <w:spacing w:line="400" w:lineRule="exact"/>
        <w:ind w:firstLine="480" w:firstLineChars="200"/>
        <w:rPr>
          <w:rFonts w:eastAsia="仿宋_GB2312"/>
          <w:sz w:val="24"/>
        </w:rPr>
      </w:pPr>
      <w:r>
        <w:rPr>
          <w:rFonts w:eastAsia="仿宋_GB2312"/>
          <w:sz w:val="24"/>
        </w:rPr>
        <w:t>计划变更课程认定：根据课程库中已有有效成绩和研究生个人的培养计划课程信息发起成绩认定申请，进行认定审核。</w:t>
      </w:r>
    </w:p>
    <w:p>
      <w:pPr>
        <w:spacing w:line="400" w:lineRule="exact"/>
        <w:ind w:firstLine="480" w:firstLineChars="200"/>
        <w:rPr>
          <w:rFonts w:eastAsia="仿宋_GB2312"/>
          <w:sz w:val="24"/>
        </w:rPr>
      </w:pPr>
      <w:r>
        <w:rPr>
          <w:rFonts w:eastAsia="仿宋_GB2312"/>
          <w:sz w:val="24"/>
        </w:rPr>
        <w:t>校外修读课程成绩认定：按照成绩认定管理要求提报校外修读课程成绩证明、申请认定课程等信息，认定通过后可认定为本人培养计划中的课程成绩。</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五</w:t>
      </w:r>
      <w:r>
        <w:rPr>
          <w:rFonts w:eastAsia="楷体_GB2312"/>
          <w:b/>
          <w:bCs/>
          <w:sz w:val="28"/>
          <w:szCs w:val="28"/>
        </w:rPr>
        <w:t>）</w:t>
      </w:r>
      <w:r>
        <w:rPr>
          <w:rFonts w:hint="eastAsia" w:eastAsia="楷体_GB2312"/>
          <w:b/>
          <w:bCs/>
          <w:sz w:val="28"/>
          <w:szCs w:val="28"/>
        </w:rPr>
        <w:t>研究生</w:t>
      </w:r>
      <w:r>
        <w:rPr>
          <w:rFonts w:eastAsia="楷体_GB2312"/>
          <w:b/>
          <w:bCs/>
          <w:sz w:val="28"/>
          <w:szCs w:val="28"/>
        </w:rPr>
        <w:t>数据采集</w:t>
      </w:r>
    </w:p>
    <w:p>
      <w:pPr>
        <w:spacing w:line="400" w:lineRule="exact"/>
        <w:ind w:firstLine="482" w:firstLineChars="200"/>
        <w:outlineLvl w:val="2"/>
        <w:rPr>
          <w:rFonts w:eastAsia="仿宋_GB2312"/>
          <w:b/>
          <w:bCs/>
          <w:sz w:val="24"/>
        </w:rPr>
      </w:pPr>
      <w:r>
        <w:rPr>
          <w:rFonts w:eastAsia="仿宋_GB2312"/>
          <w:b/>
          <w:bCs/>
          <w:sz w:val="24"/>
        </w:rPr>
        <w:t>1.学生成果采集</w:t>
      </w:r>
    </w:p>
    <w:p>
      <w:pPr>
        <w:spacing w:line="400" w:lineRule="exact"/>
        <w:ind w:firstLine="480" w:firstLineChars="200"/>
        <w:rPr>
          <w:rFonts w:eastAsia="仿宋_GB2312"/>
          <w:sz w:val="24"/>
        </w:rPr>
      </w:pPr>
      <w:r>
        <w:rPr>
          <w:rFonts w:eastAsia="仿宋_GB2312"/>
          <w:sz w:val="24"/>
        </w:rPr>
        <w:t>核心刊物：</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通过此模块可增加、删除、编辑、查询、导入、导出核心期刊，此外，还可以批量编辑核心期刊的适用时间。</w:t>
      </w:r>
    </w:p>
    <w:p>
      <w:pPr>
        <w:spacing w:line="400" w:lineRule="exact"/>
        <w:ind w:firstLine="480" w:firstLineChars="200"/>
        <w:rPr>
          <w:rFonts w:eastAsia="仿宋_GB2312"/>
          <w:sz w:val="24"/>
        </w:rPr>
      </w:pPr>
      <w:r>
        <w:rPr>
          <w:rFonts w:eastAsia="仿宋_GB2312"/>
          <w:sz w:val="24"/>
        </w:rPr>
        <w:t>参数设置：设置各成果上传附件是否必填。</w:t>
      </w:r>
    </w:p>
    <w:p>
      <w:pPr>
        <w:spacing w:line="400" w:lineRule="exact"/>
        <w:ind w:firstLine="480" w:firstLineChars="200"/>
        <w:rPr>
          <w:rFonts w:eastAsia="仿宋_GB2312"/>
          <w:sz w:val="24"/>
        </w:rPr>
      </w:pPr>
      <w:r>
        <w:rPr>
          <w:rFonts w:eastAsia="仿宋_GB2312"/>
          <w:sz w:val="24"/>
        </w:rPr>
        <w:t>流程设置：设置各成果具体的审核流程。</w:t>
      </w:r>
    </w:p>
    <w:p>
      <w:pPr>
        <w:spacing w:line="400" w:lineRule="exact"/>
        <w:ind w:firstLine="480" w:firstLineChars="200"/>
        <w:rPr>
          <w:rFonts w:eastAsia="仿宋_GB2312"/>
          <w:sz w:val="24"/>
        </w:rPr>
      </w:pPr>
      <w:r>
        <w:rPr>
          <w:rFonts w:eastAsia="仿宋_GB2312"/>
          <w:sz w:val="24"/>
        </w:rPr>
        <w:t>科研成果登记：</w:t>
      </w:r>
      <w:r>
        <w:rPr>
          <w:rFonts w:hint="eastAsia" w:eastAsia="仿宋_GB2312"/>
          <w:sz w:val="24"/>
        </w:rPr>
        <w:t>研究生</w:t>
      </w:r>
      <w:r>
        <w:rPr>
          <w:rFonts w:eastAsia="仿宋_GB2312"/>
          <w:sz w:val="24"/>
        </w:rPr>
        <w:t>在网上登记个人论文发表信息、著作发表信息、专利、其他获奖成果信息并可以上传相关的证明材料。</w:t>
      </w:r>
    </w:p>
    <w:p>
      <w:pPr>
        <w:spacing w:line="400" w:lineRule="exact"/>
        <w:ind w:firstLine="480" w:firstLineChars="200"/>
        <w:rPr>
          <w:rFonts w:eastAsia="仿宋_GB2312"/>
          <w:sz w:val="24"/>
        </w:rPr>
      </w:pPr>
      <w:r>
        <w:rPr>
          <w:rFonts w:eastAsia="仿宋_GB2312"/>
          <w:sz w:val="24"/>
        </w:rPr>
        <w:t>科研成果审核：</w:t>
      </w:r>
      <w:r>
        <w:rPr>
          <w:rFonts w:hint="eastAsia" w:eastAsia="仿宋_GB2312"/>
          <w:sz w:val="24"/>
        </w:rPr>
        <w:t>学科处</w:t>
      </w:r>
      <w:r>
        <w:rPr>
          <w:rFonts w:eastAsia="仿宋_GB2312"/>
          <w:sz w:val="24"/>
        </w:rPr>
        <w:t>/院系/导师对</w:t>
      </w:r>
      <w:r>
        <w:rPr>
          <w:rFonts w:hint="eastAsia" w:eastAsia="仿宋_GB2312"/>
          <w:sz w:val="24"/>
        </w:rPr>
        <w:t>研究生</w:t>
      </w:r>
      <w:r>
        <w:rPr>
          <w:rFonts w:eastAsia="仿宋_GB2312"/>
          <w:sz w:val="24"/>
        </w:rPr>
        <w:t>提交的科研成果申请进行审核确认，审核的信息将用于学位授予信息上报统计使用。除了审核通过/不通过之外，还可以选择将申请退回给学生，修改后重新提交审核。同时支持导出成果审核信息功能。</w:t>
      </w:r>
    </w:p>
    <w:p>
      <w:pPr>
        <w:pStyle w:val="25"/>
        <w:spacing w:line="400" w:lineRule="exact"/>
        <w:rPr>
          <w:rFonts w:eastAsia="仿宋_GB2312"/>
          <w:sz w:val="24"/>
        </w:rPr>
      </w:pPr>
      <w:r>
        <w:rPr>
          <w:rFonts w:eastAsia="仿宋_GB2312"/>
          <w:sz w:val="24"/>
        </w:rPr>
        <w:t>数据采集方式包括在线登记、Excel批量导入、数据对接</w:t>
      </w:r>
      <w:r>
        <w:rPr>
          <w:rFonts w:hint="eastAsia" w:eastAsia="仿宋_GB2312"/>
          <w:sz w:val="24"/>
        </w:rPr>
        <w:t>（与科研系统对接）</w:t>
      </w:r>
      <w:r>
        <w:rPr>
          <w:rFonts w:eastAsia="仿宋_GB2312"/>
          <w:sz w:val="24"/>
        </w:rPr>
        <w:t>，依据实际情况选择合适的数据采集方式。</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六</w:t>
      </w:r>
      <w:r>
        <w:rPr>
          <w:rFonts w:eastAsia="楷体_GB2312"/>
          <w:b/>
          <w:bCs/>
          <w:sz w:val="28"/>
          <w:szCs w:val="28"/>
        </w:rPr>
        <w:t>）导师管理</w:t>
      </w:r>
    </w:p>
    <w:p>
      <w:pPr>
        <w:spacing w:line="400" w:lineRule="exact"/>
        <w:ind w:firstLine="482" w:firstLineChars="200"/>
        <w:outlineLvl w:val="2"/>
        <w:rPr>
          <w:rFonts w:eastAsia="仿宋_GB2312"/>
          <w:b/>
          <w:bCs/>
          <w:sz w:val="24"/>
        </w:rPr>
      </w:pPr>
      <w:r>
        <w:rPr>
          <w:rFonts w:eastAsia="仿宋_GB2312"/>
          <w:b/>
          <w:bCs/>
          <w:sz w:val="24"/>
        </w:rPr>
        <w:t>1.导师遴选</w:t>
      </w:r>
    </w:p>
    <w:p>
      <w:pPr>
        <w:spacing w:line="400" w:lineRule="exact"/>
        <w:ind w:firstLine="480" w:firstLineChars="200"/>
        <w:rPr>
          <w:rFonts w:eastAsia="仿宋_GB2312"/>
          <w:sz w:val="24"/>
        </w:rPr>
      </w:pPr>
      <w:r>
        <w:rPr>
          <w:rFonts w:eastAsia="仿宋_GB2312"/>
          <w:sz w:val="24"/>
        </w:rPr>
        <w:t>导师类别：需满足学校导师划分的需求，可设置导师类别，并可独立设置新增导师申请、转专业申请、跨专业申请等不同情况下的数据填报字段。</w:t>
      </w:r>
    </w:p>
    <w:p>
      <w:pPr>
        <w:spacing w:line="400" w:lineRule="exact"/>
        <w:ind w:firstLine="480" w:firstLineChars="200"/>
        <w:rPr>
          <w:rFonts w:eastAsia="仿宋_GB2312"/>
          <w:sz w:val="24"/>
        </w:rPr>
      </w:pPr>
      <w:r>
        <w:rPr>
          <w:rFonts w:eastAsia="仿宋_GB2312"/>
          <w:sz w:val="24"/>
        </w:rPr>
        <w:t>★数据项设置：</w:t>
      </w:r>
      <w:r>
        <w:rPr>
          <w:rFonts w:hint="eastAsia" w:eastAsia="仿宋_GB2312"/>
          <w:sz w:val="24"/>
        </w:rPr>
        <w:t>平台系统</w:t>
      </w:r>
      <w:r>
        <w:rPr>
          <w:rFonts w:eastAsia="仿宋_GB2312"/>
          <w:sz w:val="24"/>
        </w:rPr>
        <w:t>提供丰富的数据项，包括：人事类、科研类、教学类</w:t>
      </w:r>
      <w:r>
        <w:rPr>
          <w:rFonts w:hint="eastAsia" w:eastAsia="仿宋_GB2312"/>
          <w:sz w:val="24"/>
        </w:rPr>
        <w:t>，</w:t>
      </w:r>
      <w:r>
        <w:rPr>
          <w:rFonts w:eastAsia="仿宋_GB2312"/>
          <w:sz w:val="24"/>
        </w:rPr>
        <w:t>三大类，共几十项数据项，这些数据项均支持</w:t>
      </w:r>
      <w:r>
        <w:rPr>
          <w:rFonts w:hint="eastAsia" w:eastAsia="仿宋_GB2312"/>
          <w:sz w:val="24"/>
        </w:rPr>
        <w:t>平台系统</w:t>
      </w:r>
      <w:r>
        <w:rPr>
          <w:rFonts w:eastAsia="仿宋_GB2312"/>
          <w:sz w:val="24"/>
        </w:rPr>
        <w:t>同步、手工维护。还可设置各项导师业务申请时，数据项的取值范围，例如：新增导师申请时，科研项目取值范围为近5年。</w:t>
      </w:r>
    </w:p>
    <w:p>
      <w:pPr>
        <w:spacing w:line="400" w:lineRule="exact"/>
        <w:ind w:firstLine="480" w:firstLineChars="200"/>
        <w:rPr>
          <w:rFonts w:eastAsia="仿宋_GB2312"/>
          <w:sz w:val="24"/>
        </w:rPr>
      </w:pPr>
      <w:r>
        <w:rPr>
          <w:rFonts w:eastAsia="仿宋_GB2312"/>
          <w:sz w:val="24"/>
        </w:rPr>
        <w:t>信息维护范围配置：可根据人员类别和申请的导师类别灵活配置导师基本信息字段的维护权限。如校外人员和校内人员申请导师资格时，校内人员申请时直接从人事</w:t>
      </w:r>
      <w:r>
        <w:rPr>
          <w:rFonts w:hint="eastAsia" w:eastAsia="仿宋_GB2312"/>
          <w:sz w:val="24"/>
        </w:rPr>
        <w:t>平台系统</w:t>
      </w:r>
      <w:r>
        <w:rPr>
          <w:rFonts w:eastAsia="仿宋_GB2312"/>
          <w:sz w:val="24"/>
        </w:rPr>
        <w:t>同步，无需维护；校外人员根据维护权限配置自行维护申请信息。</w:t>
      </w:r>
    </w:p>
    <w:p>
      <w:pPr>
        <w:spacing w:line="400" w:lineRule="exact"/>
        <w:ind w:firstLine="480" w:firstLineChars="200"/>
        <w:rPr>
          <w:rFonts w:eastAsia="仿宋_GB2312"/>
          <w:sz w:val="24"/>
        </w:rPr>
      </w:pPr>
      <w:r>
        <w:rPr>
          <w:rFonts w:eastAsia="仿宋_GB2312"/>
          <w:sz w:val="24"/>
        </w:rPr>
        <w:t>导师业务：本</w:t>
      </w:r>
      <w:r>
        <w:rPr>
          <w:rFonts w:hint="eastAsia" w:eastAsia="仿宋_GB2312"/>
          <w:sz w:val="24"/>
        </w:rPr>
        <w:t>平台系统</w:t>
      </w:r>
      <w:r>
        <w:rPr>
          <w:rFonts w:eastAsia="仿宋_GB2312"/>
          <w:sz w:val="24"/>
        </w:rPr>
        <w:t>支持新增导师申请、导师转专业申请、导师跨专业申请，分别针对教师申请成为导师、导师转换已有专业、导师现有身份增加招生专业的相关业务。</w:t>
      </w:r>
    </w:p>
    <w:p>
      <w:pPr>
        <w:spacing w:line="400" w:lineRule="exact"/>
        <w:ind w:firstLine="480" w:firstLineChars="200"/>
        <w:rPr>
          <w:rFonts w:eastAsia="仿宋_GB2312"/>
          <w:sz w:val="24"/>
        </w:rPr>
      </w:pPr>
      <w:r>
        <w:rPr>
          <w:rFonts w:eastAsia="仿宋_GB2312"/>
          <w:sz w:val="24"/>
        </w:rPr>
        <w:t>导师库管理：管理本校所有导师信息，提供导师基本信息导出、导师身份信息导出与维护、导师招生专业信息导出与维护。</w:t>
      </w:r>
    </w:p>
    <w:p>
      <w:pPr>
        <w:spacing w:line="400" w:lineRule="exact"/>
        <w:ind w:firstLine="480" w:firstLineChars="200"/>
        <w:rPr>
          <w:rFonts w:eastAsia="仿宋_GB2312"/>
          <w:sz w:val="24"/>
        </w:rPr>
      </w:pPr>
      <w:r>
        <w:rPr>
          <w:rFonts w:eastAsia="仿宋_GB2312"/>
          <w:sz w:val="24"/>
        </w:rPr>
        <w:t>导师库查询：</w:t>
      </w:r>
      <w:r>
        <w:rPr>
          <w:rFonts w:hint="eastAsia" w:eastAsia="仿宋_GB2312"/>
          <w:sz w:val="24"/>
        </w:rPr>
        <w:t>平台系统</w:t>
      </w:r>
      <w:r>
        <w:rPr>
          <w:rFonts w:eastAsia="仿宋_GB2312"/>
          <w:sz w:val="24"/>
        </w:rPr>
        <w:t>自动按月份备份导师库，通过此备份库，用户可追溯本校某年某月本校导师信息。</w:t>
      </w:r>
    </w:p>
    <w:p>
      <w:pPr>
        <w:spacing w:line="400" w:lineRule="exact"/>
        <w:ind w:firstLine="482" w:firstLineChars="200"/>
        <w:outlineLvl w:val="2"/>
        <w:rPr>
          <w:rFonts w:eastAsia="仿宋_GB2312"/>
          <w:b/>
          <w:bCs/>
          <w:sz w:val="24"/>
        </w:rPr>
      </w:pPr>
      <w:r>
        <w:rPr>
          <w:rFonts w:eastAsia="仿宋_GB2312"/>
          <w:b/>
          <w:bCs/>
          <w:sz w:val="24"/>
        </w:rPr>
        <w:t>2.导师信息管理</w:t>
      </w:r>
    </w:p>
    <w:p>
      <w:pPr>
        <w:spacing w:line="400" w:lineRule="exact"/>
        <w:ind w:firstLine="480" w:firstLineChars="200"/>
        <w:rPr>
          <w:rFonts w:eastAsia="仿宋_GB2312"/>
          <w:sz w:val="24"/>
        </w:rPr>
      </w:pPr>
      <w:r>
        <w:rPr>
          <w:rFonts w:eastAsia="仿宋_GB2312"/>
          <w:sz w:val="24"/>
        </w:rPr>
        <w:t>校外导师编号规则设置：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可编辑校外导师工号编号规则。编辑好后添加校外导师时，</w:t>
      </w:r>
      <w:r>
        <w:rPr>
          <w:rFonts w:hint="eastAsia" w:eastAsia="仿宋_GB2312"/>
          <w:sz w:val="24"/>
        </w:rPr>
        <w:t>平台系统</w:t>
      </w:r>
      <w:r>
        <w:rPr>
          <w:rFonts w:eastAsia="仿宋_GB2312"/>
          <w:sz w:val="24"/>
        </w:rPr>
        <w:t>按照编号规则自动编号。</w:t>
      </w:r>
    </w:p>
    <w:p>
      <w:pPr>
        <w:spacing w:line="400" w:lineRule="exact"/>
        <w:ind w:firstLine="480" w:firstLineChars="200"/>
        <w:rPr>
          <w:rFonts w:eastAsia="仿宋_GB2312"/>
          <w:sz w:val="24"/>
        </w:rPr>
      </w:pPr>
      <w:r>
        <w:rPr>
          <w:rFonts w:eastAsia="仿宋_GB2312"/>
          <w:sz w:val="24"/>
        </w:rPr>
        <w:t>导师信息维护：</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、导师可根据权限设置在此模块增加、删除、编辑、查询、查看，且可按条件导入、导出导师信息。其中，新增的导师分为校内导师和校外导师。</w:t>
      </w:r>
    </w:p>
    <w:p>
      <w:pPr>
        <w:spacing w:line="400" w:lineRule="exact"/>
        <w:ind w:firstLine="480" w:firstLineChars="200"/>
        <w:rPr>
          <w:rFonts w:eastAsia="仿宋_GB2312"/>
          <w:sz w:val="24"/>
        </w:rPr>
      </w:pPr>
      <w:r>
        <w:rPr>
          <w:rFonts w:eastAsia="仿宋_GB2312"/>
          <w:sz w:val="24"/>
        </w:rPr>
        <w:t>导师信息管理设置：设置不同用户角色对导师信息的维护权限（查看、编辑、必填）。</w:t>
      </w:r>
    </w:p>
    <w:p>
      <w:pPr>
        <w:spacing w:line="400" w:lineRule="exact"/>
        <w:ind w:firstLine="482" w:firstLineChars="200"/>
        <w:outlineLvl w:val="2"/>
        <w:rPr>
          <w:rFonts w:eastAsia="仿宋_GB2312"/>
          <w:b/>
          <w:bCs/>
          <w:sz w:val="24"/>
        </w:rPr>
      </w:pPr>
      <w:r>
        <w:rPr>
          <w:rFonts w:eastAsia="仿宋_GB2312"/>
          <w:b/>
          <w:bCs/>
          <w:sz w:val="24"/>
        </w:rPr>
        <w:t>3.导师指定</w:t>
      </w:r>
    </w:p>
    <w:p>
      <w:pPr>
        <w:spacing w:line="400" w:lineRule="exact"/>
        <w:ind w:firstLine="480" w:firstLineChars="200"/>
        <w:rPr>
          <w:rFonts w:eastAsia="仿宋_GB2312"/>
          <w:sz w:val="24"/>
        </w:rPr>
      </w:pPr>
      <w:r>
        <w:rPr>
          <w:rFonts w:eastAsia="仿宋_GB2312"/>
          <w:sz w:val="24"/>
        </w:rPr>
        <w:t>导师信息导入功能：研究生管理平台中提供了导师信息导入功能。管理员可以将导师信息导入</w:t>
      </w:r>
      <w:r>
        <w:rPr>
          <w:rFonts w:hint="eastAsia" w:eastAsia="仿宋_GB2312"/>
          <w:sz w:val="24"/>
        </w:rPr>
        <w:t>平台系统</w:t>
      </w:r>
      <w:r>
        <w:rPr>
          <w:rFonts w:eastAsia="仿宋_GB2312"/>
          <w:sz w:val="24"/>
        </w:rPr>
        <w:t>，包括导师姓名、职称、研究方向、联系方式等基本信息。这样可以提高导师信息的完整性和准确性，为研究生选导师提供更多参考和依据。</w:t>
      </w:r>
    </w:p>
    <w:p>
      <w:pPr>
        <w:spacing w:line="400" w:lineRule="exact"/>
        <w:ind w:firstLine="480" w:firstLineChars="200"/>
        <w:rPr>
          <w:rFonts w:eastAsia="仿宋_GB2312"/>
          <w:sz w:val="24"/>
        </w:rPr>
      </w:pPr>
      <w:r>
        <w:rPr>
          <w:rFonts w:hint="eastAsia" w:eastAsia="仿宋_GB2312"/>
          <w:sz w:val="24"/>
        </w:rPr>
        <w:t>研究生</w:t>
      </w:r>
      <w:r>
        <w:rPr>
          <w:rFonts w:eastAsia="仿宋_GB2312"/>
          <w:sz w:val="24"/>
        </w:rPr>
        <w:t>导师指定功能：由管理员为</w:t>
      </w:r>
      <w:r>
        <w:rPr>
          <w:rFonts w:hint="eastAsia" w:eastAsia="仿宋_GB2312"/>
          <w:sz w:val="24"/>
        </w:rPr>
        <w:t>研究生</w:t>
      </w:r>
      <w:r>
        <w:rPr>
          <w:rFonts w:eastAsia="仿宋_GB2312"/>
          <w:sz w:val="24"/>
        </w:rPr>
        <w:t>指定导师。管理员可以查看和修改导师信息，以便更好地管理导师和学生关系。</w:t>
      </w:r>
    </w:p>
    <w:p>
      <w:pPr>
        <w:spacing w:line="400" w:lineRule="exact"/>
        <w:ind w:firstLine="482" w:firstLineChars="200"/>
        <w:outlineLvl w:val="2"/>
        <w:rPr>
          <w:rFonts w:eastAsia="仿宋_GB2312"/>
          <w:b/>
          <w:bCs/>
          <w:sz w:val="24"/>
        </w:rPr>
      </w:pPr>
      <w:r>
        <w:rPr>
          <w:rFonts w:eastAsia="仿宋_GB2312"/>
          <w:b/>
          <w:bCs/>
          <w:sz w:val="24"/>
        </w:rPr>
        <w:t>4.导师招生资格年审</w:t>
      </w:r>
    </w:p>
    <w:p>
      <w:pPr>
        <w:spacing w:line="400" w:lineRule="exact"/>
        <w:ind w:firstLine="480" w:firstLineChars="200"/>
        <w:rPr>
          <w:rFonts w:eastAsia="仿宋_GB2312"/>
          <w:sz w:val="24"/>
        </w:rPr>
      </w:pPr>
      <w:r>
        <w:rPr>
          <w:rFonts w:eastAsia="仿宋_GB2312"/>
          <w:sz w:val="24"/>
        </w:rPr>
        <w:t>批次管理：设置年度导师申请招生批次的时间范围以及招生条件，不满足条件将无法招生。</w:t>
      </w:r>
    </w:p>
    <w:p>
      <w:pPr>
        <w:spacing w:line="400" w:lineRule="exact"/>
        <w:ind w:firstLine="480" w:firstLineChars="200"/>
        <w:rPr>
          <w:rFonts w:eastAsia="仿宋_GB2312"/>
          <w:sz w:val="24"/>
        </w:rPr>
      </w:pPr>
      <w:r>
        <w:rPr>
          <w:rFonts w:eastAsia="仿宋_GB2312"/>
          <w:sz w:val="24"/>
        </w:rPr>
        <w:t>导师确认：满足本年度招生条件的导师，根据个人实际情况确认本年度是否招生及招生的专业。</w:t>
      </w:r>
    </w:p>
    <w:p>
      <w:pPr>
        <w:spacing w:line="400" w:lineRule="exact"/>
        <w:ind w:firstLine="480" w:firstLineChars="200"/>
        <w:rPr>
          <w:rFonts w:eastAsia="仿宋_GB2312"/>
          <w:sz w:val="24"/>
        </w:rPr>
      </w:pPr>
      <w:r>
        <w:rPr>
          <w:rFonts w:eastAsia="仿宋_GB2312"/>
          <w:sz w:val="24"/>
        </w:rPr>
        <w:t>院系资格审核：</w:t>
      </w:r>
      <w:r>
        <w:rPr>
          <w:rFonts w:hint="eastAsia" w:eastAsia="仿宋_GB2312"/>
          <w:sz w:val="24"/>
        </w:rPr>
        <w:t>研究生秘书</w:t>
      </w:r>
      <w:r>
        <w:rPr>
          <w:rFonts w:eastAsia="仿宋_GB2312"/>
          <w:sz w:val="24"/>
        </w:rPr>
        <w:t>对本院系符合招生条件且本人确认招生的导师进行审核，审核结束后院系整体提交到</w:t>
      </w:r>
      <w:r>
        <w:rPr>
          <w:rFonts w:hint="eastAsia" w:eastAsia="仿宋_GB2312"/>
          <w:sz w:val="24"/>
        </w:rPr>
        <w:t>学科处</w:t>
      </w:r>
      <w:r>
        <w:rPr>
          <w:rFonts w:eastAsia="仿宋_GB2312"/>
          <w:sz w:val="24"/>
        </w:rPr>
        <w:t>进行审核。</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资格审核：</w:t>
      </w:r>
      <w:r>
        <w:rPr>
          <w:rFonts w:hint="eastAsia" w:eastAsia="仿宋_GB2312"/>
          <w:sz w:val="24"/>
        </w:rPr>
        <w:t>学科处</w:t>
      </w:r>
      <w:r>
        <w:rPr>
          <w:rFonts w:eastAsia="仿宋_GB2312"/>
          <w:sz w:val="24"/>
        </w:rPr>
        <w:t>对院系提交的院系审核通过的导师进行资格审核。</w:t>
      </w:r>
    </w:p>
    <w:p>
      <w:pPr>
        <w:spacing w:line="400" w:lineRule="exact"/>
        <w:ind w:firstLine="480" w:firstLineChars="200"/>
        <w:rPr>
          <w:rFonts w:eastAsia="仿宋_GB2312"/>
          <w:sz w:val="24"/>
        </w:rPr>
      </w:pPr>
      <w:r>
        <w:rPr>
          <w:rFonts w:eastAsia="仿宋_GB2312"/>
          <w:sz w:val="24"/>
        </w:rPr>
        <w:t>数据统计：</w:t>
      </w:r>
      <w:r>
        <w:rPr>
          <w:rFonts w:hint="eastAsia" w:eastAsia="仿宋_GB2312"/>
          <w:sz w:val="24"/>
        </w:rPr>
        <w:t>平台系统</w:t>
      </w:r>
      <w:r>
        <w:rPr>
          <w:rFonts w:eastAsia="仿宋_GB2312"/>
          <w:sz w:val="24"/>
        </w:rPr>
        <w:t>根据导师招生资格的数据，可以定制所需的数据统计报表。</w:t>
      </w:r>
    </w:p>
    <w:p>
      <w:pPr>
        <w:spacing w:line="400" w:lineRule="exact"/>
        <w:ind w:firstLine="482" w:firstLineChars="200"/>
        <w:outlineLvl w:val="2"/>
        <w:rPr>
          <w:rFonts w:eastAsia="仿宋_GB2312"/>
          <w:b/>
          <w:bCs/>
          <w:sz w:val="24"/>
        </w:rPr>
      </w:pPr>
      <w:r>
        <w:rPr>
          <w:rFonts w:eastAsia="仿宋_GB2312"/>
          <w:b/>
          <w:bCs/>
          <w:sz w:val="24"/>
        </w:rPr>
        <w:t>5.导师培训</w:t>
      </w:r>
    </w:p>
    <w:p>
      <w:pPr>
        <w:spacing w:line="400" w:lineRule="exact"/>
        <w:ind w:firstLine="480" w:firstLineChars="200"/>
        <w:rPr>
          <w:rFonts w:eastAsia="仿宋_GB2312"/>
          <w:sz w:val="24"/>
        </w:rPr>
      </w:pPr>
      <w:r>
        <w:rPr>
          <w:rFonts w:eastAsia="仿宋_GB2312"/>
          <w:sz w:val="24"/>
        </w:rPr>
        <w:t>培训要求设置：</w:t>
      </w:r>
      <w:r>
        <w:rPr>
          <w:rFonts w:hint="eastAsia" w:eastAsia="仿宋_GB2312"/>
          <w:sz w:val="24"/>
        </w:rPr>
        <w:t>学科处</w:t>
      </w:r>
      <w:r>
        <w:rPr>
          <w:rFonts w:eastAsia="仿宋_GB2312"/>
          <w:sz w:val="24"/>
        </w:rPr>
        <w:t>维护培训要求并设置其对应的年度、起止时间、涉及导师范围及培训积分下限。</w:t>
      </w:r>
    </w:p>
    <w:p>
      <w:pPr>
        <w:spacing w:line="400" w:lineRule="exact"/>
        <w:ind w:firstLine="480" w:firstLineChars="200"/>
        <w:rPr>
          <w:rFonts w:eastAsia="仿宋_GB2312"/>
          <w:sz w:val="24"/>
        </w:rPr>
      </w:pPr>
      <w:r>
        <w:rPr>
          <w:rFonts w:eastAsia="仿宋_GB2312"/>
          <w:sz w:val="24"/>
        </w:rPr>
        <w:t>培训项目维护：</w:t>
      </w:r>
      <w:r>
        <w:rPr>
          <w:rFonts w:hint="eastAsia" w:eastAsia="仿宋_GB2312"/>
          <w:sz w:val="24"/>
        </w:rPr>
        <w:t>学科处</w:t>
      </w:r>
      <w:r>
        <w:rPr>
          <w:rFonts w:eastAsia="仿宋_GB2312"/>
          <w:sz w:val="24"/>
        </w:rPr>
        <w:t>维护特定的培训项目，设置其对应的年度、名称、形式（现场、在线）、时间、地点、起止时间、积分、涉及导师范围，上传相关的培训材料。</w:t>
      </w:r>
    </w:p>
    <w:p>
      <w:pPr>
        <w:spacing w:line="400" w:lineRule="exact"/>
        <w:ind w:firstLine="480" w:firstLineChars="200"/>
        <w:rPr>
          <w:rFonts w:eastAsia="仿宋_GB2312"/>
          <w:sz w:val="24"/>
        </w:rPr>
      </w:pPr>
      <w:r>
        <w:rPr>
          <w:rFonts w:eastAsia="仿宋_GB2312"/>
          <w:sz w:val="24"/>
        </w:rPr>
        <w:t>培训签到：根据培训项目采用的培训形式，分为现场签到和网上签到。</w:t>
      </w:r>
    </w:p>
    <w:p>
      <w:pPr>
        <w:spacing w:line="400" w:lineRule="exact"/>
        <w:ind w:firstLine="480" w:firstLineChars="200"/>
        <w:rPr>
          <w:rFonts w:eastAsia="仿宋_GB2312"/>
          <w:sz w:val="24"/>
        </w:rPr>
      </w:pPr>
      <w:r>
        <w:rPr>
          <w:rFonts w:eastAsia="仿宋_GB2312"/>
          <w:sz w:val="24"/>
        </w:rPr>
        <w:t>培训详情：导师可以利用培训详情模块在线查阅和导出与自己相关的培训项目信息，包括项目简介、个人签到情况、已获积分、年度完成进度等，并下载相关的培训材料。</w:t>
      </w:r>
    </w:p>
    <w:p>
      <w:pPr>
        <w:spacing w:line="400" w:lineRule="exact"/>
        <w:ind w:firstLine="480" w:firstLineChars="200"/>
        <w:rPr>
          <w:rFonts w:eastAsia="仿宋_GB2312"/>
          <w:sz w:val="24"/>
        </w:rPr>
      </w:pPr>
      <w:r>
        <w:rPr>
          <w:rFonts w:eastAsia="仿宋_GB2312"/>
          <w:sz w:val="24"/>
        </w:rPr>
        <w:t>培训统计：</w:t>
      </w:r>
      <w:r>
        <w:rPr>
          <w:rFonts w:hint="eastAsia" w:eastAsia="仿宋_GB2312"/>
          <w:sz w:val="24"/>
        </w:rPr>
        <w:t>学科处</w:t>
      </w:r>
      <w:r>
        <w:rPr>
          <w:rFonts w:eastAsia="仿宋_GB2312"/>
          <w:sz w:val="24"/>
        </w:rPr>
        <w:t>/院系能查询和导出导师参与培训项目的明细数据，并根据具体需求导出和打印相关的统计报表。</w:t>
      </w:r>
    </w:p>
    <w:p>
      <w:pPr>
        <w:spacing w:line="400" w:lineRule="exact"/>
        <w:ind w:firstLine="482" w:firstLineChars="200"/>
        <w:outlineLvl w:val="2"/>
        <w:rPr>
          <w:rFonts w:eastAsia="仿宋_GB2312"/>
          <w:b/>
          <w:bCs/>
          <w:sz w:val="24"/>
        </w:rPr>
      </w:pPr>
      <w:r>
        <w:rPr>
          <w:rFonts w:eastAsia="仿宋_GB2312"/>
          <w:b/>
          <w:bCs/>
          <w:sz w:val="24"/>
        </w:rPr>
        <w:t>6.导师招生资格信息查询</w:t>
      </w:r>
    </w:p>
    <w:p>
      <w:pPr>
        <w:spacing w:line="400" w:lineRule="exact"/>
        <w:ind w:firstLine="480" w:firstLineChars="200"/>
        <w:rPr>
          <w:rFonts w:eastAsia="仿宋_GB2312"/>
          <w:sz w:val="24"/>
        </w:rPr>
      </w:pPr>
      <w:r>
        <w:rPr>
          <w:rFonts w:eastAsia="仿宋_GB2312"/>
          <w:sz w:val="24"/>
        </w:rPr>
        <w:t>研究生导师招生信息查询的管理端服务和查询服务，支持按照招生年度进行导师信息数据展现的设置。</w:t>
      </w:r>
    </w:p>
    <w:p>
      <w:pPr>
        <w:spacing w:line="400" w:lineRule="exact"/>
        <w:ind w:firstLine="480" w:firstLineChars="200"/>
        <w:rPr>
          <w:rFonts w:eastAsia="仿宋_GB2312"/>
          <w:sz w:val="24"/>
        </w:rPr>
      </w:pPr>
      <w:r>
        <w:rPr>
          <w:rFonts w:eastAsia="仿宋_GB2312"/>
          <w:sz w:val="24"/>
        </w:rPr>
        <w:t>集成要求：研究生</w:t>
      </w:r>
      <w:r>
        <w:rPr>
          <w:rFonts w:hint="eastAsia" w:eastAsia="仿宋_GB2312"/>
          <w:sz w:val="24"/>
        </w:rPr>
        <w:t>平台系统</w:t>
      </w:r>
      <w:r>
        <w:rPr>
          <w:rFonts w:eastAsia="仿宋_GB2312"/>
          <w:sz w:val="24"/>
        </w:rPr>
        <w:t>集成学校现有的导师个人主页信息，用于对外信息展现。</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七</w:t>
      </w:r>
      <w:r>
        <w:rPr>
          <w:rFonts w:eastAsia="楷体_GB2312"/>
          <w:b/>
          <w:bCs/>
          <w:sz w:val="28"/>
          <w:szCs w:val="28"/>
        </w:rPr>
        <w:t>）研工管理</w:t>
      </w:r>
    </w:p>
    <w:p>
      <w:pPr>
        <w:spacing w:line="400" w:lineRule="exact"/>
        <w:ind w:firstLine="482" w:firstLineChars="200"/>
        <w:outlineLvl w:val="2"/>
        <w:rPr>
          <w:rFonts w:eastAsia="仿宋_GB2312"/>
          <w:b/>
          <w:bCs/>
          <w:sz w:val="24"/>
        </w:rPr>
      </w:pPr>
      <w:r>
        <w:rPr>
          <w:rFonts w:eastAsia="仿宋_GB2312"/>
          <w:b/>
          <w:bCs/>
          <w:sz w:val="24"/>
        </w:rPr>
        <w:t>1.奖学金</w:t>
      </w:r>
    </w:p>
    <w:p>
      <w:pPr>
        <w:spacing w:line="400" w:lineRule="exact"/>
        <w:ind w:firstLine="480" w:firstLineChars="200"/>
        <w:rPr>
          <w:rFonts w:eastAsia="仿宋_GB2312"/>
          <w:sz w:val="24"/>
        </w:rPr>
      </w:pPr>
      <w:r>
        <w:rPr>
          <w:rFonts w:eastAsia="仿宋_GB2312"/>
          <w:sz w:val="24"/>
        </w:rPr>
        <w:t>奖学金种类设置：可以自定义校内的各类奖项信息，包含奖项名称、奖项额度、等级</w:t>
      </w:r>
      <w:r>
        <w:rPr>
          <w:rFonts w:hint="eastAsia" w:eastAsia="仿宋_GB2312"/>
          <w:sz w:val="24"/>
        </w:rPr>
        <w:t>，以及</w:t>
      </w:r>
      <w:r>
        <w:rPr>
          <w:rFonts w:eastAsia="仿宋_GB2312"/>
          <w:sz w:val="24"/>
        </w:rPr>
        <w:t>审核流程、申请需要提报材料等信息。</w:t>
      </w:r>
    </w:p>
    <w:p>
      <w:pPr>
        <w:spacing w:line="400" w:lineRule="exact"/>
        <w:ind w:firstLine="480" w:firstLineChars="200"/>
        <w:rPr>
          <w:rFonts w:eastAsia="仿宋_GB2312"/>
          <w:sz w:val="24"/>
        </w:rPr>
      </w:pPr>
      <w:r>
        <w:rPr>
          <w:rFonts w:eastAsia="仿宋_GB2312"/>
          <w:sz w:val="24"/>
        </w:rPr>
        <w:t>批次管理：可以定义奖学金评定批次，包含批次报名时间范围、批次当中允许报名的奖项信息、批次当中各个奖项按照院系的分配情况</w:t>
      </w:r>
      <w:r>
        <w:rPr>
          <w:rFonts w:hint="eastAsia" w:eastAsia="仿宋_GB2312"/>
          <w:sz w:val="24"/>
        </w:rPr>
        <w:t>，以及</w:t>
      </w:r>
      <w:r>
        <w:rPr>
          <w:rFonts w:eastAsia="仿宋_GB2312"/>
          <w:sz w:val="24"/>
        </w:rPr>
        <w:t>可以申报奖项的学生范围。</w:t>
      </w:r>
    </w:p>
    <w:p>
      <w:pPr>
        <w:spacing w:line="400" w:lineRule="exact"/>
        <w:ind w:firstLine="480" w:firstLineChars="200"/>
        <w:rPr>
          <w:rFonts w:eastAsia="仿宋_GB2312"/>
          <w:sz w:val="24"/>
        </w:rPr>
      </w:pPr>
      <w:r>
        <w:rPr>
          <w:rFonts w:eastAsia="仿宋_GB2312"/>
          <w:sz w:val="24"/>
        </w:rPr>
        <w:t>评奖细则上传/审核：各院系上传奖学金评选细则附件，审核通过后供本学院学生申请奖学金时查看。</w:t>
      </w:r>
    </w:p>
    <w:p>
      <w:pPr>
        <w:spacing w:line="400" w:lineRule="exact"/>
        <w:ind w:firstLine="480" w:firstLineChars="200"/>
        <w:rPr>
          <w:rFonts w:eastAsia="仿宋_GB2312"/>
          <w:sz w:val="24"/>
        </w:rPr>
      </w:pPr>
      <w:r>
        <w:rPr>
          <w:rFonts w:eastAsia="仿宋_GB2312"/>
          <w:sz w:val="24"/>
        </w:rPr>
        <w:t>学生申请：学生可以按照奖项要求，提报相关信息，通过</w:t>
      </w:r>
      <w:r>
        <w:rPr>
          <w:rFonts w:hint="eastAsia" w:eastAsia="仿宋_GB2312"/>
          <w:sz w:val="24"/>
        </w:rPr>
        <w:t>平台系统</w:t>
      </w:r>
      <w:r>
        <w:rPr>
          <w:rFonts w:eastAsia="仿宋_GB2312"/>
          <w:sz w:val="24"/>
        </w:rPr>
        <w:t>申请对应的奖项。可以设置博士、硕士各等级奖项的比例，</w:t>
      </w:r>
      <w:r>
        <w:rPr>
          <w:rFonts w:hint="eastAsia" w:eastAsia="仿宋_GB2312"/>
          <w:sz w:val="24"/>
        </w:rPr>
        <w:t>平台系统</w:t>
      </w:r>
      <w:r>
        <w:rPr>
          <w:rFonts w:eastAsia="仿宋_GB2312"/>
          <w:sz w:val="24"/>
        </w:rPr>
        <w:t>根据设置的比例分配获奖名额。</w:t>
      </w:r>
    </w:p>
    <w:p>
      <w:pPr>
        <w:spacing w:line="400" w:lineRule="exact"/>
        <w:ind w:firstLine="480" w:firstLineChars="200"/>
        <w:rPr>
          <w:rFonts w:eastAsia="仿宋_GB2312"/>
          <w:sz w:val="24"/>
        </w:rPr>
      </w:pPr>
      <w:r>
        <w:rPr>
          <w:rFonts w:eastAsia="仿宋_GB2312"/>
          <w:sz w:val="24"/>
        </w:rPr>
        <w:t>院级审核：院系审核学生提报申请，参考名额状况，最终提交学院的获奖信息。</w:t>
      </w:r>
    </w:p>
    <w:p>
      <w:pPr>
        <w:spacing w:line="400" w:lineRule="exact"/>
        <w:ind w:firstLine="480" w:firstLineChars="200"/>
        <w:rPr>
          <w:rFonts w:eastAsia="仿宋_GB2312"/>
          <w:sz w:val="24"/>
        </w:rPr>
      </w:pPr>
      <w:r>
        <w:rPr>
          <w:rFonts w:eastAsia="仿宋_GB2312"/>
          <w:sz w:val="24"/>
        </w:rPr>
        <w:t>校级审核：</w:t>
      </w:r>
      <w:r>
        <w:rPr>
          <w:rFonts w:hint="eastAsia" w:eastAsia="仿宋_GB2312"/>
          <w:sz w:val="24"/>
        </w:rPr>
        <w:t>学科处</w:t>
      </w:r>
      <w:r>
        <w:rPr>
          <w:rFonts w:eastAsia="仿宋_GB2312"/>
          <w:sz w:val="24"/>
        </w:rPr>
        <w:t>最终审核，并可以查询、导出对应的获奖记录。</w:t>
      </w:r>
    </w:p>
    <w:p>
      <w:pPr>
        <w:spacing w:line="400" w:lineRule="exact"/>
        <w:ind w:firstLine="480" w:firstLineChars="200"/>
        <w:rPr>
          <w:rFonts w:eastAsia="仿宋_GB2312"/>
          <w:sz w:val="24"/>
        </w:rPr>
      </w:pPr>
      <w:r>
        <w:rPr>
          <w:rFonts w:eastAsia="仿宋_GB2312"/>
          <w:sz w:val="24"/>
        </w:rPr>
        <w:t>奖学金公示：对奖学金获得名单进行公示。</w:t>
      </w:r>
    </w:p>
    <w:p>
      <w:pPr>
        <w:spacing w:line="400" w:lineRule="exact"/>
        <w:ind w:firstLine="482" w:firstLineChars="200"/>
        <w:outlineLvl w:val="2"/>
        <w:rPr>
          <w:rFonts w:eastAsia="仿宋_GB2312"/>
          <w:b/>
          <w:bCs/>
          <w:sz w:val="24"/>
        </w:rPr>
      </w:pPr>
      <w:r>
        <w:rPr>
          <w:rFonts w:eastAsia="仿宋_GB2312"/>
          <w:b/>
          <w:bCs/>
          <w:sz w:val="24"/>
        </w:rPr>
        <w:t>2.学业奖学金</w:t>
      </w:r>
    </w:p>
    <w:p>
      <w:pPr>
        <w:spacing w:line="400" w:lineRule="exact"/>
        <w:ind w:firstLine="480" w:firstLineChars="200"/>
        <w:rPr>
          <w:rFonts w:eastAsia="仿宋_GB2312"/>
          <w:sz w:val="24"/>
        </w:rPr>
      </w:pPr>
      <w:r>
        <w:rPr>
          <w:rFonts w:eastAsia="仿宋_GB2312"/>
          <w:sz w:val="24"/>
        </w:rPr>
        <w:t>申请设置：设置申请学业奖学金的限制，包含年度、分配类型、奖学金总额、学生申请起止时间、评审细则上传起止时间、成果是否允许直接使用。</w:t>
      </w:r>
    </w:p>
    <w:p>
      <w:pPr>
        <w:spacing w:line="400" w:lineRule="exact"/>
        <w:ind w:firstLine="480" w:firstLineChars="200"/>
        <w:rPr>
          <w:rFonts w:eastAsia="仿宋_GB2312"/>
          <w:sz w:val="24"/>
        </w:rPr>
      </w:pPr>
      <w:r>
        <w:rPr>
          <w:rFonts w:eastAsia="仿宋_GB2312"/>
          <w:sz w:val="24"/>
        </w:rPr>
        <w:t>学业奖学金设置：</w:t>
      </w:r>
      <w:r>
        <w:rPr>
          <w:rFonts w:hint="eastAsia" w:eastAsia="仿宋_GB2312"/>
          <w:sz w:val="24"/>
        </w:rPr>
        <w:t>学科处</w:t>
      </w:r>
      <w:r>
        <w:rPr>
          <w:rFonts w:eastAsia="仿宋_GB2312"/>
          <w:sz w:val="24"/>
        </w:rPr>
        <w:t>定义院系推荐名单的起止日期，推荐须知信息，学业奖学金名单。</w:t>
      </w:r>
    </w:p>
    <w:p>
      <w:pPr>
        <w:spacing w:line="400" w:lineRule="exact"/>
        <w:ind w:firstLine="480" w:firstLineChars="200"/>
        <w:rPr>
          <w:rFonts w:eastAsia="仿宋_GB2312"/>
          <w:sz w:val="24"/>
        </w:rPr>
      </w:pPr>
      <w:r>
        <w:rPr>
          <w:rFonts w:eastAsia="仿宋_GB2312"/>
          <w:sz w:val="24"/>
        </w:rPr>
        <w:t>学业奖学金金额分配：按年度、分配类型、院系、培养层次设置分配金额。</w:t>
      </w:r>
    </w:p>
    <w:p>
      <w:pPr>
        <w:spacing w:line="400" w:lineRule="exact"/>
        <w:ind w:firstLine="480" w:firstLineChars="200"/>
        <w:rPr>
          <w:rFonts w:eastAsia="仿宋_GB2312"/>
          <w:sz w:val="24"/>
        </w:rPr>
      </w:pPr>
      <w:r>
        <w:rPr>
          <w:rFonts w:eastAsia="仿宋_GB2312"/>
          <w:sz w:val="24"/>
        </w:rPr>
        <w:t>学业奖学金名额分配：</w:t>
      </w:r>
      <w:r>
        <w:rPr>
          <w:rFonts w:hint="eastAsia" w:eastAsia="仿宋_GB2312"/>
          <w:sz w:val="24"/>
        </w:rPr>
        <w:t>学科处</w:t>
      </w:r>
      <w:r>
        <w:rPr>
          <w:rFonts w:eastAsia="仿宋_GB2312"/>
          <w:sz w:val="24"/>
        </w:rPr>
        <w:t>根据培养层次，对各院系的不同奖学金的名额进行分配，分配完成后可以下达分配名额，下达完成后，院系可以根据分配的名额分配等级。</w:t>
      </w:r>
    </w:p>
    <w:p>
      <w:pPr>
        <w:spacing w:line="400" w:lineRule="exact"/>
        <w:ind w:firstLine="480" w:firstLineChars="200"/>
        <w:rPr>
          <w:rFonts w:eastAsia="仿宋_GB2312"/>
          <w:sz w:val="24"/>
        </w:rPr>
      </w:pPr>
      <w:r>
        <w:rPr>
          <w:rFonts w:eastAsia="仿宋_GB2312"/>
          <w:sz w:val="24"/>
        </w:rPr>
        <w:t>院系审核细则上报：各院系上传学业奖学金评选细则附件，供本学院学生申请学业奖时查看。</w:t>
      </w:r>
    </w:p>
    <w:p>
      <w:pPr>
        <w:spacing w:line="400" w:lineRule="exact"/>
        <w:ind w:firstLine="480" w:firstLineChars="200"/>
        <w:rPr>
          <w:rFonts w:eastAsia="仿宋_GB2312"/>
          <w:sz w:val="24"/>
        </w:rPr>
      </w:pPr>
      <w:r>
        <w:rPr>
          <w:rFonts w:eastAsia="仿宋_GB2312"/>
          <w:sz w:val="24"/>
        </w:rPr>
        <w:t>学业奖学金名单院系管理：院系根据</w:t>
      </w:r>
      <w:r>
        <w:rPr>
          <w:rFonts w:hint="eastAsia" w:eastAsia="仿宋_GB2312"/>
          <w:sz w:val="24"/>
        </w:rPr>
        <w:t>学科处</w:t>
      </w:r>
      <w:r>
        <w:rPr>
          <w:rFonts w:eastAsia="仿宋_GB2312"/>
          <w:sz w:val="24"/>
        </w:rPr>
        <w:t>分配的学业奖学金不同等级的名额进行设置具体的奖学金等级，设置完成后提交</w:t>
      </w:r>
      <w:r>
        <w:rPr>
          <w:rFonts w:hint="eastAsia" w:eastAsia="仿宋_GB2312"/>
          <w:sz w:val="24"/>
        </w:rPr>
        <w:t>学科处</w:t>
      </w:r>
      <w:r>
        <w:rPr>
          <w:rFonts w:eastAsia="仿宋_GB2312"/>
          <w:sz w:val="24"/>
        </w:rPr>
        <w:t>确认。</w:t>
      </w:r>
    </w:p>
    <w:p>
      <w:pPr>
        <w:spacing w:line="400" w:lineRule="exact"/>
        <w:ind w:firstLine="480" w:firstLineChars="200"/>
        <w:rPr>
          <w:rFonts w:eastAsia="仿宋_GB2312"/>
          <w:sz w:val="24"/>
        </w:rPr>
      </w:pPr>
      <w:r>
        <w:rPr>
          <w:rFonts w:eastAsia="仿宋_GB2312"/>
          <w:sz w:val="24"/>
        </w:rPr>
        <w:t>学业奖学金学科处审核：</w:t>
      </w:r>
      <w:r>
        <w:rPr>
          <w:rFonts w:hint="eastAsia" w:eastAsia="仿宋_GB2312"/>
          <w:sz w:val="24"/>
        </w:rPr>
        <w:t>学科处</w:t>
      </w:r>
      <w:r>
        <w:rPr>
          <w:rFonts w:eastAsia="仿宋_GB2312"/>
          <w:sz w:val="24"/>
        </w:rPr>
        <w:t>可以导出确认的数据。</w:t>
      </w:r>
    </w:p>
    <w:p>
      <w:pPr>
        <w:spacing w:line="400" w:lineRule="exact"/>
        <w:ind w:firstLine="482" w:firstLineChars="200"/>
        <w:outlineLvl w:val="2"/>
        <w:rPr>
          <w:rFonts w:eastAsia="仿宋_GB2312"/>
          <w:b/>
          <w:bCs/>
          <w:sz w:val="24"/>
        </w:rPr>
      </w:pPr>
      <w:r>
        <w:rPr>
          <w:rFonts w:eastAsia="仿宋_GB2312"/>
          <w:b/>
          <w:bCs/>
          <w:sz w:val="24"/>
        </w:rPr>
        <w:t>3.助学金</w:t>
      </w:r>
    </w:p>
    <w:p>
      <w:pPr>
        <w:spacing w:line="400" w:lineRule="exact"/>
        <w:ind w:firstLine="480" w:firstLineChars="200"/>
        <w:rPr>
          <w:rFonts w:eastAsia="仿宋_GB2312"/>
          <w:sz w:val="24"/>
        </w:rPr>
      </w:pPr>
      <w:r>
        <w:rPr>
          <w:rFonts w:eastAsia="仿宋_GB2312"/>
          <w:sz w:val="24"/>
        </w:rPr>
        <w:t>基础设置：由学校管理人员设置国家助学金名称、代码、标准金额、发放月数、发放总金额、是否启用</w:t>
      </w:r>
      <w:r>
        <w:rPr>
          <w:rFonts w:hint="eastAsia" w:eastAsia="仿宋_GB2312"/>
          <w:sz w:val="24"/>
        </w:rPr>
        <w:t>，以及</w:t>
      </w:r>
      <w:r>
        <w:rPr>
          <w:rFonts w:eastAsia="仿宋_GB2312"/>
          <w:sz w:val="24"/>
        </w:rPr>
        <w:t>学生获取该奖学金所需要的资格条件。</w:t>
      </w:r>
    </w:p>
    <w:p>
      <w:pPr>
        <w:spacing w:line="400" w:lineRule="exact"/>
        <w:ind w:firstLine="480" w:firstLineChars="200"/>
        <w:rPr>
          <w:rFonts w:eastAsia="仿宋_GB2312"/>
          <w:sz w:val="24"/>
        </w:rPr>
      </w:pPr>
      <w:r>
        <w:rPr>
          <w:rFonts w:eastAsia="仿宋_GB2312"/>
          <w:sz w:val="24"/>
        </w:rPr>
        <w:t>助学金发放：由学校管理人员根据设置的规则每月进行名单的初始化，根据助学金设置条件生成有资格学生所获取的助学金金额，如出现补发情况，操作人员可以手工维护补发金额及原因。其中发放名单根据学籍异动的情况进行调整。</w:t>
      </w:r>
    </w:p>
    <w:p>
      <w:pPr>
        <w:spacing w:line="400" w:lineRule="exact"/>
        <w:ind w:firstLine="480" w:firstLineChars="200"/>
        <w:rPr>
          <w:rFonts w:eastAsia="仿宋_GB2312"/>
          <w:sz w:val="24"/>
        </w:rPr>
      </w:pPr>
      <w:r>
        <w:rPr>
          <w:rFonts w:eastAsia="仿宋_GB2312"/>
          <w:sz w:val="24"/>
        </w:rPr>
        <w:t>助学金补发：可按照一定规则生成助学金补发名单，也可以进行助学金补发申请，提交审核，可进行审核通过/不通过操作。</w:t>
      </w:r>
    </w:p>
    <w:p>
      <w:pPr>
        <w:spacing w:line="400" w:lineRule="exact"/>
        <w:ind w:firstLine="480" w:firstLineChars="200"/>
        <w:rPr>
          <w:rFonts w:eastAsia="仿宋_GB2312"/>
          <w:sz w:val="24"/>
        </w:rPr>
      </w:pPr>
      <w:r>
        <w:rPr>
          <w:rFonts w:eastAsia="仿宋_GB2312"/>
          <w:sz w:val="24"/>
        </w:rPr>
        <w:t>助学金发放查询：</w:t>
      </w:r>
      <w:r>
        <w:rPr>
          <w:rFonts w:hint="eastAsia" w:eastAsia="仿宋_GB2312"/>
          <w:sz w:val="24"/>
        </w:rPr>
        <w:t>学科处</w:t>
      </w:r>
      <w:r>
        <w:rPr>
          <w:rFonts w:eastAsia="仿宋_GB2312"/>
          <w:sz w:val="24"/>
        </w:rPr>
        <w:t>、学院可以按权限查询每月学生国家助学金发放名单信息，可以导出EXCEL表。</w:t>
      </w:r>
    </w:p>
    <w:p>
      <w:pPr>
        <w:spacing w:line="400" w:lineRule="exact"/>
        <w:ind w:firstLine="480" w:firstLineChars="200"/>
        <w:rPr>
          <w:rFonts w:eastAsia="仿宋_GB2312"/>
          <w:sz w:val="24"/>
        </w:rPr>
      </w:pPr>
      <w:r>
        <w:rPr>
          <w:rFonts w:eastAsia="仿宋_GB2312"/>
          <w:sz w:val="24"/>
        </w:rPr>
        <w:t>无助学金资格名单：可导入/生成助学金停发名单，在名单中的学生不会进行助学金发放。</w:t>
      </w:r>
    </w:p>
    <w:p>
      <w:pPr>
        <w:spacing w:line="400" w:lineRule="exact"/>
        <w:ind w:firstLine="482" w:firstLineChars="200"/>
        <w:outlineLvl w:val="2"/>
        <w:rPr>
          <w:rFonts w:eastAsia="仿宋_GB2312"/>
          <w:b/>
          <w:bCs/>
          <w:sz w:val="24"/>
        </w:rPr>
      </w:pPr>
      <w:r>
        <w:rPr>
          <w:rFonts w:eastAsia="仿宋_GB2312"/>
          <w:b/>
          <w:bCs/>
          <w:sz w:val="24"/>
        </w:rPr>
        <w:t>4.三助管理</w:t>
      </w:r>
    </w:p>
    <w:p>
      <w:pPr>
        <w:spacing w:line="400" w:lineRule="exact"/>
        <w:ind w:firstLine="480" w:firstLineChars="200"/>
        <w:rPr>
          <w:rFonts w:eastAsia="仿宋_GB2312"/>
          <w:sz w:val="24"/>
        </w:rPr>
      </w:pPr>
      <w:r>
        <w:rPr>
          <w:rFonts w:eastAsia="仿宋_GB2312"/>
          <w:sz w:val="24"/>
        </w:rPr>
        <w:t>用工单位登记：</w:t>
      </w:r>
      <w:r>
        <w:rPr>
          <w:rFonts w:hint="eastAsia" w:eastAsia="仿宋_GB2312"/>
          <w:sz w:val="24"/>
        </w:rPr>
        <w:t>平台系统</w:t>
      </w:r>
      <w:r>
        <w:rPr>
          <w:rFonts w:eastAsia="仿宋_GB2312"/>
          <w:sz w:val="24"/>
        </w:rPr>
        <w:t>可以登记用工单位信息，用工单位可以通过</w:t>
      </w:r>
      <w:r>
        <w:rPr>
          <w:rFonts w:hint="eastAsia" w:eastAsia="仿宋_GB2312"/>
          <w:sz w:val="24"/>
        </w:rPr>
        <w:t>平台系统</w:t>
      </w:r>
      <w:r>
        <w:rPr>
          <w:rFonts w:eastAsia="仿宋_GB2312"/>
          <w:sz w:val="24"/>
        </w:rPr>
        <w:t>开设用工岗位，包含岗位要求、岗位数量、岗位薪酬等信息。</w:t>
      </w:r>
    </w:p>
    <w:p>
      <w:pPr>
        <w:spacing w:line="400" w:lineRule="exact"/>
        <w:ind w:firstLine="480" w:firstLineChars="200"/>
        <w:rPr>
          <w:rFonts w:eastAsia="仿宋_GB2312"/>
          <w:sz w:val="24"/>
        </w:rPr>
      </w:pPr>
      <w:r>
        <w:rPr>
          <w:rFonts w:eastAsia="仿宋_GB2312"/>
          <w:sz w:val="24"/>
        </w:rPr>
        <w:t>批次设置：可以设置申请批次，包含开放岗位申请的时间范围、允许申请的学生范围以及相关的政策文件信息。</w:t>
      </w:r>
    </w:p>
    <w:p>
      <w:pPr>
        <w:spacing w:line="400" w:lineRule="exact"/>
        <w:ind w:firstLine="480" w:firstLineChars="200"/>
        <w:rPr>
          <w:rFonts w:eastAsia="仿宋_GB2312"/>
          <w:sz w:val="24"/>
        </w:rPr>
      </w:pPr>
      <w:r>
        <w:rPr>
          <w:rFonts w:eastAsia="仿宋_GB2312"/>
          <w:sz w:val="24"/>
        </w:rPr>
        <w:t>岗位申请：学生可以登录到</w:t>
      </w:r>
      <w:r>
        <w:rPr>
          <w:rFonts w:hint="eastAsia" w:eastAsia="仿宋_GB2312"/>
          <w:sz w:val="24"/>
        </w:rPr>
        <w:t>平台系统</w:t>
      </w:r>
      <w:r>
        <w:rPr>
          <w:rFonts w:eastAsia="仿宋_GB2312"/>
          <w:sz w:val="24"/>
        </w:rPr>
        <w:t>申请适合自己的岗位，需要符合批次设置的范围要求。</w:t>
      </w:r>
    </w:p>
    <w:p>
      <w:pPr>
        <w:spacing w:line="400" w:lineRule="exact"/>
        <w:ind w:firstLine="480" w:firstLineChars="200"/>
        <w:rPr>
          <w:rFonts w:eastAsia="仿宋_GB2312"/>
          <w:sz w:val="24"/>
        </w:rPr>
      </w:pPr>
      <w:r>
        <w:rPr>
          <w:rFonts w:eastAsia="仿宋_GB2312"/>
          <w:sz w:val="24"/>
        </w:rPr>
        <w:t>岗位聘用：用工单位登录到系统进行录用操作，学生可以通过</w:t>
      </w:r>
      <w:r>
        <w:rPr>
          <w:rFonts w:hint="eastAsia" w:eastAsia="仿宋_GB2312"/>
          <w:sz w:val="24"/>
        </w:rPr>
        <w:t>平台系统</w:t>
      </w:r>
      <w:r>
        <w:rPr>
          <w:rFonts w:eastAsia="仿宋_GB2312"/>
          <w:sz w:val="24"/>
        </w:rPr>
        <w:t>查看到自己的录用状态。</w:t>
      </w:r>
    </w:p>
    <w:p>
      <w:pPr>
        <w:spacing w:line="400" w:lineRule="exact"/>
        <w:ind w:firstLine="480" w:firstLineChars="200"/>
        <w:rPr>
          <w:rFonts w:eastAsia="仿宋_GB2312"/>
          <w:sz w:val="24"/>
        </w:rPr>
      </w:pPr>
      <w:r>
        <w:rPr>
          <w:rFonts w:eastAsia="仿宋_GB2312"/>
          <w:sz w:val="24"/>
        </w:rPr>
        <w:t>岗位考核：过程当中用工单位可以对用工情况进行考核，并可以进行解聘动作。</w:t>
      </w:r>
    </w:p>
    <w:p>
      <w:pPr>
        <w:spacing w:line="400" w:lineRule="exact"/>
        <w:ind w:firstLine="480" w:firstLineChars="200"/>
        <w:rPr>
          <w:rFonts w:eastAsia="仿宋_GB2312"/>
          <w:sz w:val="24"/>
        </w:rPr>
      </w:pPr>
      <w:r>
        <w:rPr>
          <w:rFonts w:eastAsia="仿宋_GB2312"/>
          <w:sz w:val="24"/>
        </w:rPr>
        <w:t>用工查询：可以按照月度统计用工情况，以及学生对应的薪酬状况。</w:t>
      </w:r>
    </w:p>
    <w:p>
      <w:pPr>
        <w:spacing w:line="400" w:lineRule="exact"/>
        <w:ind w:firstLine="482" w:firstLineChars="200"/>
        <w:outlineLvl w:val="2"/>
        <w:rPr>
          <w:rFonts w:eastAsia="仿宋_GB2312"/>
          <w:b/>
          <w:bCs/>
          <w:sz w:val="24"/>
        </w:rPr>
      </w:pPr>
      <w:r>
        <w:rPr>
          <w:rFonts w:eastAsia="仿宋_GB2312"/>
          <w:b/>
          <w:bCs/>
          <w:sz w:val="24"/>
        </w:rPr>
        <w:t>5.困难生管理</w:t>
      </w:r>
    </w:p>
    <w:p>
      <w:pPr>
        <w:spacing w:line="400" w:lineRule="exact"/>
        <w:ind w:firstLine="480" w:firstLineChars="200"/>
        <w:rPr>
          <w:rFonts w:eastAsia="仿宋_GB2312"/>
          <w:sz w:val="24"/>
        </w:rPr>
      </w:pPr>
      <w:r>
        <w:rPr>
          <w:rFonts w:eastAsia="仿宋_GB2312"/>
          <w:sz w:val="24"/>
        </w:rPr>
        <w:t>困难生设置：可设置困难生认定填写开始时间和结束时间，申请附件要求，审核流程等。</w:t>
      </w:r>
    </w:p>
    <w:p>
      <w:pPr>
        <w:spacing w:line="400" w:lineRule="exact"/>
        <w:ind w:firstLine="480" w:firstLineChars="200"/>
        <w:rPr>
          <w:rFonts w:eastAsia="仿宋_GB2312"/>
          <w:sz w:val="24"/>
        </w:rPr>
      </w:pPr>
      <w:r>
        <w:rPr>
          <w:rFonts w:eastAsia="仿宋_GB2312"/>
          <w:sz w:val="24"/>
        </w:rPr>
        <w:t>困难生申请：学生在规定的时间范围内填写困难生认定申请，上传相关的证明材料，打印申请表。</w:t>
      </w:r>
    </w:p>
    <w:p>
      <w:pPr>
        <w:spacing w:line="400" w:lineRule="exact"/>
        <w:ind w:firstLine="480" w:firstLineChars="200"/>
        <w:rPr>
          <w:rFonts w:eastAsia="仿宋_GB2312"/>
          <w:sz w:val="24"/>
        </w:rPr>
      </w:pPr>
      <w:r>
        <w:rPr>
          <w:rFonts w:eastAsia="仿宋_GB2312"/>
          <w:sz w:val="24"/>
        </w:rPr>
        <w:t>困难生类型认定：学院根据学生的困难生申请信息和证明材料进行评议，确认学生困难等级后，</w:t>
      </w:r>
      <w:r>
        <w:rPr>
          <w:rFonts w:hint="eastAsia" w:eastAsia="仿宋_GB2312"/>
          <w:sz w:val="24"/>
        </w:rPr>
        <w:t>提交</w:t>
      </w:r>
      <w:r>
        <w:rPr>
          <w:rFonts w:eastAsia="仿宋_GB2312"/>
          <w:sz w:val="24"/>
        </w:rPr>
        <w:t>学校。</w:t>
      </w:r>
    </w:p>
    <w:p>
      <w:pPr>
        <w:spacing w:line="400" w:lineRule="exact"/>
        <w:ind w:firstLine="480" w:firstLineChars="200"/>
        <w:rPr>
          <w:rFonts w:eastAsia="仿宋_GB2312"/>
          <w:sz w:val="24"/>
        </w:rPr>
      </w:pPr>
      <w:r>
        <w:rPr>
          <w:rFonts w:eastAsia="仿宋_GB2312"/>
          <w:sz w:val="24"/>
        </w:rPr>
        <w:t>学校对学院最终上报的名单进行确认，并生成困难生名单。</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通过</w:t>
      </w:r>
      <w:r>
        <w:rPr>
          <w:rFonts w:hint="eastAsia" w:eastAsia="仿宋_GB2312"/>
          <w:sz w:val="24"/>
        </w:rPr>
        <w:t>平台系统</w:t>
      </w:r>
      <w:r>
        <w:rPr>
          <w:rFonts w:eastAsia="仿宋_GB2312"/>
          <w:sz w:val="24"/>
        </w:rPr>
        <w:t>发布学校的临时困难补助申报要求附件信息。设置临时困难补助的申请、认定流程。</w:t>
      </w:r>
    </w:p>
    <w:p>
      <w:pPr>
        <w:spacing w:line="400" w:lineRule="exact"/>
        <w:ind w:firstLine="480" w:firstLineChars="200"/>
        <w:rPr>
          <w:rFonts w:eastAsia="仿宋_GB2312"/>
          <w:sz w:val="24"/>
        </w:rPr>
      </w:pPr>
      <w:r>
        <w:rPr>
          <w:rFonts w:eastAsia="仿宋_GB2312"/>
          <w:sz w:val="24"/>
        </w:rPr>
        <w:t>研究生可通过</w:t>
      </w:r>
      <w:r>
        <w:rPr>
          <w:rFonts w:hint="eastAsia" w:eastAsia="仿宋_GB2312"/>
          <w:sz w:val="24"/>
        </w:rPr>
        <w:t>平台系统</w:t>
      </w:r>
      <w:r>
        <w:rPr>
          <w:rFonts w:eastAsia="仿宋_GB2312"/>
          <w:sz w:val="24"/>
        </w:rPr>
        <w:t>申请临时困难补助，经过申请、认定审核通过后生成临时困难补助名单。</w:t>
      </w:r>
    </w:p>
    <w:p>
      <w:pPr>
        <w:spacing w:line="400" w:lineRule="exact"/>
        <w:ind w:firstLine="482" w:firstLineChars="200"/>
        <w:outlineLvl w:val="2"/>
        <w:rPr>
          <w:rFonts w:eastAsia="仿宋_GB2312"/>
          <w:b/>
          <w:bCs/>
          <w:sz w:val="24"/>
        </w:rPr>
      </w:pPr>
      <w:r>
        <w:rPr>
          <w:rFonts w:eastAsia="仿宋_GB2312"/>
          <w:b/>
          <w:bCs/>
          <w:sz w:val="24"/>
        </w:rPr>
        <w:t>6.违纪处分</w:t>
      </w:r>
    </w:p>
    <w:p>
      <w:pPr>
        <w:spacing w:line="400" w:lineRule="exact"/>
        <w:ind w:firstLine="480" w:firstLineChars="200"/>
        <w:rPr>
          <w:rFonts w:eastAsia="仿宋_GB2312"/>
          <w:sz w:val="24"/>
        </w:rPr>
      </w:pPr>
      <w:r>
        <w:rPr>
          <w:rFonts w:eastAsia="仿宋_GB2312"/>
          <w:sz w:val="24"/>
        </w:rPr>
        <w:t>违纪类型设置：可设置违纪类型和处分类型。</w:t>
      </w:r>
    </w:p>
    <w:p>
      <w:pPr>
        <w:spacing w:line="400" w:lineRule="exact"/>
        <w:ind w:firstLine="480" w:firstLineChars="200"/>
        <w:rPr>
          <w:rFonts w:eastAsia="仿宋_GB2312"/>
          <w:sz w:val="24"/>
        </w:rPr>
      </w:pPr>
      <w:r>
        <w:rPr>
          <w:rFonts w:eastAsia="仿宋_GB2312"/>
          <w:sz w:val="24"/>
        </w:rPr>
        <w:t>违纪处分登记：</w:t>
      </w:r>
      <w:r>
        <w:rPr>
          <w:rFonts w:hint="eastAsia" w:eastAsia="仿宋_GB2312"/>
          <w:sz w:val="24"/>
        </w:rPr>
        <w:t>平台系统</w:t>
      </w:r>
      <w:r>
        <w:rPr>
          <w:rFonts w:eastAsia="仿宋_GB2312"/>
          <w:sz w:val="24"/>
        </w:rPr>
        <w:t>可以登记违纪处分信息，包含学生信息、违纪信息（违纪类型、违纪日期、通报文件、通报单位、违纪通报文号、违纪情况描述、违纪通报文件等）、拟处分信息。</w:t>
      </w:r>
    </w:p>
    <w:p>
      <w:pPr>
        <w:spacing w:line="400" w:lineRule="exact"/>
        <w:ind w:firstLine="480" w:firstLineChars="200"/>
        <w:rPr>
          <w:rFonts w:eastAsia="仿宋_GB2312"/>
          <w:sz w:val="24"/>
        </w:rPr>
      </w:pPr>
      <w:r>
        <w:rPr>
          <w:rFonts w:eastAsia="仿宋_GB2312"/>
          <w:sz w:val="24"/>
        </w:rPr>
        <w:t>违纪处分查询：查询各处分环节的学生信息及违纪处分详情。</w:t>
      </w:r>
    </w:p>
    <w:p>
      <w:pPr>
        <w:spacing w:line="400" w:lineRule="exact"/>
        <w:ind w:firstLine="482" w:firstLineChars="200"/>
        <w:outlineLvl w:val="2"/>
        <w:rPr>
          <w:rFonts w:eastAsia="仿宋_GB2312"/>
          <w:b/>
          <w:bCs/>
          <w:sz w:val="24"/>
        </w:rPr>
      </w:pPr>
      <w:r>
        <w:rPr>
          <w:rFonts w:eastAsia="仿宋_GB2312"/>
          <w:b/>
          <w:bCs/>
          <w:sz w:val="24"/>
        </w:rPr>
        <w:t>7.研究生日常管理</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设置研工日常管理工作的数据填报要求、审核流程要求、</w:t>
      </w:r>
      <w:r>
        <w:rPr>
          <w:rFonts w:hint="eastAsia" w:eastAsia="仿宋_GB2312"/>
          <w:sz w:val="24"/>
        </w:rPr>
        <w:t>面向对象</w:t>
      </w:r>
      <w:r>
        <w:rPr>
          <w:rFonts w:eastAsia="仿宋_GB2312"/>
          <w:sz w:val="24"/>
        </w:rPr>
        <w:t>要求。</w:t>
      </w:r>
    </w:p>
    <w:p>
      <w:pPr>
        <w:spacing w:line="400" w:lineRule="exact"/>
        <w:ind w:firstLine="480" w:firstLineChars="200"/>
        <w:rPr>
          <w:rFonts w:eastAsia="仿宋_GB2312"/>
          <w:sz w:val="24"/>
        </w:rPr>
      </w:pPr>
      <w:r>
        <w:rPr>
          <w:rFonts w:eastAsia="仿宋_GB2312"/>
          <w:sz w:val="24"/>
        </w:rPr>
        <w:t>学院管理单位、研究生角色按照</w:t>
      </w:r>
      <w:r>
        <w:rPr>
          <w:rFonts w:hint="eastAsia" w:eastAsia="仿宋_GB2312"/>
          <w:sz w:val="24"/>
        </w:rPr>
        <w:t>学科处</w:t>
      </w:r>
      <w:r>
        <w:rPr>
          <w:rFonts w:eastAsia="仿宋_GB2312"/>
          <w:sz w:val="24"/>
        </w:rPr>
        <w:t>管理要求提交研究生工作日常工作动态，</w:t>
      </w:r>
      <w:r>
        <w:rPr>
          <w:rFonts w:hint="eastAsia" w:eastAsia="仿宋_GB2312"/>
          <w:sz w:val="24"/>
        </w:rPr>
        <w:t>学科处</w:t>
      </w:r>
      <w:r>
        <w:rPr>
          <w:rFonts w:eastAsia="仿宋_GB2312"/>
          <w:sz w:val="24"/>
        </w:rPr>
        <w:t>可以通过</w:t>
      </w:r>
      <w:r>
        <w:rPr>
          <w:rFonts w:hint="eastAsia" w:eastAsia="仿宋_GB2312"/>
          <w:sz w:val="24"/>
        </w:rPr>
        <w:t>平台系统</w:t>
      </w:r>
      <w:r>
        <w:rPr>
          <w:rFonts w:eastAsia="仿宋_GB2312"/>
          <w:sz w:val="24"/>
        </w:rPr>
        <w:t>审核</w:t>
      </w:r>
      <w:r>
        <w:rPr>
          <w:rFonts w:hint="eastAsia" w:eastAsia="仿宋_GB2312"/>
          <w:sz w:val="24"/>
        </w:rPr>
        <w:t>学科处</w:t>
      </w:r>
      <w:r>
        <w:rPr>
          <w:rFonts w:eastAsia="仿宋_GB2312"/>
          <w:sz w:val="24"/>
        </w:rPr>
        <w:t>提交的工作动态信息。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支持工作动态信息的导出及统计。</w:t>
      </w:r>
    </w:p>
    <w:p>
      <w:pPr>
        <w:spacing w:line="400" w:lineRule="exact"/>
        <w:ind w:firstLine="482" w:firstLineChars="200"/>
        <w:outlineLvl w:val="2"/>
        <w:rPr>
          <w:rFonts w:eastAsia="仿宋_GB2312"/>
          <w:b/>
          <w:bCs/>
          <w:sz w:val="24"/>
        </w:rPr>
      </w:pPr>
      <w:r>
        <w:rPr>
          <w:rFonts w:eastAsia="仿宋_GB2312"/>
          <w:b/>
          <w:bCs/>
          <w:sz w:val="24"/>
        </w:rPr>
        <w:t>8.假期去向统计</w:t>
      </w:r>
    </w:p>
    <w:p>
      <w:pPr>
        <w:spacing w:line="400" w:lineRule="exact"/>
        <w:ind w:firstLine="480" w:firstLineChars="200"/>
        <w:rPr>
          <w:rFonts w:eastAsia="仿宋_GB2312"/>
          <w:sz w:val="24"/>
        </w:rPr>
      </w:pPr>
      <w:r>
        <w:rPr>
          <w:rFonts w:eastAsia="仿宋_GB2312"/>
          <w:sz w:val="24"/>
        </w:rPr>
        <w:t>包含假期的创建、假期去向收集信息的配置、假期去向信息的采集、数据统计。</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设置假期去向采集信息要求，包含假期信息、申请信息、审核流程信息。</w:t>
      </w:r>
    </w:p>
    <w:p>
      <w:pPr>
        <w:spacing w:line="400" w:lineRule="exact"/>
        <w:ind w:firstLine="480" w:firstLineChars="200"/>
        <w:rPr>
          <w:rFonts w:eastAsia="仿宋_GB2312"/>
          <w:sz w:val="24"/>
        </w:rPr>
      </w:pPr>
      <w:r>
        <w:rPr>
          <w:rFonts w:eastAsia="仿宋_GB2312"/>
          <w:sz w:val="24"/>
        </w:rPr>
        <w:t>研究生按照研究生信息假期去向信息要求填报假期去向信息。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支持按照假期来统计导出研究生填报的去向信息。</w:t>
      </w:r>
    </w:p>
    <w:p>
      <w:pPr>
        <w:spacing w:line="400" w:lineRule="exact"/>
        <w:ind w:firstLine="482" w:firstLineChars="200"/>
        <w:outlineLvl w:val="2"/>
        <w:rPr>
          <w:rFonts w:eastAsia="仿宋_GB2312"/>
          <w:b/>
          <w:bCs/>
          <w:sz w:val="24"/>
        </w:rPr>
      </w:pPr>
      <w:r>
        <w:rPr>
          <w:rFonts w:eastAsia="仿宋_GB2312"/>
          <w:b/>
          <w:bCs/>
          <w:sz w:val="24"/>
        </w:rPr>
        <w:t>9.就业管理</w:t>
      </w:r>
    </w:p>
    <w:p>
      <w:pPr>
        <w:spacing w:line="400" w:lineRule="exact"/>
        <w:ind w:firstLine="480" w:firstLineChars="200"/>
        <w:rPr>
          <w:rFonts w:eastAsia="仿宋_GB2312"/>
          <w:sz w:val="24"/>
        </w:rPr>
      </w:pPr>
      <w:r>
        <w:rPr>
          <w:rFonts w:eastAsia="仿宋_GB2312"/>
          <w:sz w:val="24"/>
        </w:rPr>
        <w:t>按照浙江省就业系统数据要求，</w:t>
      </w:r>
      <w:r>
        <w:rPr>
          <w:rFonts w:hint="eastAsia" w:eastAsia="仿宋_GB2312"/>
          <w:sz w:val="24"/>
        </w:rPr>
        <w:t>平台系统</w:t>
      </w:r>
      <w:r>
        <w:rPr>
          <w:rFonts w:eastAsia="仿宋_GB2312"/>
          <w:sz w:val="24"/>
        </w:rPr>
        <w:t>需提供毕业生信息采集功能，并支持导入省就业系统就业方案信息。</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支持就业方案信息中字段字典信息的设置。</w:t>
      </w:r>
    </w:p>
    <w:p>
      <w:pPr>
        <w:spacing w:line="400" w:lineRule="exact"/>
        <w:ind w:firstLine="480" w:firstLineChars="200"/>
        <w:rPr>
          <w:rFonts w:eastAsia="仿宋_GB2312"/>
          <w:sz w:val="24"/>
        </w:rPr>
      </w:pPr>
      <w:r>
        <w:rPr>
          <w:rFonts w:eastAsia="仿宋_GB2312"/>
          <w:sz w:val="24"/>
        </w:rPr>
        <w:t>导入后根据学校管理要求，输出相关就业率报表。</w:t>
      </w:r>
    </w:p>
    <w:p>
      <w:pPr>
        <w:spacing w:line="400" w:lineRule="exact"/>
        <w:ind w:firstLine="480" w:firstLineChars="200"/>
        <w:rPr>
          <w:rFonts w:eastAsia="仿宋_GB2312"/>
          <w:sz w:val="24"/>
        </w:rPr>
      </w:pPr>
      <w:r>
        <w:rPr>
          <w:rFonts w:eastAsia="仿宋_GB2312"/>
          <w:sz w:val="24"/>
        </w:rPr>
        <w:t>针对未就业学生，</w:t>
      </w:r>
      <w:r>
        <w:rPr>
          <w:rFonts w:hint="eastAsia" w:eastAsia="仿宋_GB2312"/>
          <w:sz w:val="24"/>
        </w:rPr>
        <w:t>平台系统</w:t>
      </w:r>
      <w:r>
        <w:rPr>
          <w:rFonts w:eastAsia="仿宋_GB2312"/>
          <w:sz w:val="24"/>
        </w:rPr>
        <w:t>需提供就业意向采集功能，最终形成就业动态监测数据。</w:t>
      </w:r>
    </w:p>
    <w:p>
      <w:pPr>
        <w:spacing w:line="400" w:lineRule="exact"/>
        <w:ind w:firstLine="482" w:firstLineChars="200"/>
        <w:outlineLvl w:val="2"/>
        <w:rPr>
          <w:rFonts w:eastAsia="仿宋_GB2312"/>
          <w:b/>
          <w:bCs/>
          <w:sz w:val="24"/>
        </w:rPr>
      </w:pPr>
      <w:r>
        <w:rPr>
          <w:rFonts w:eastAsia="仿宋_GB2312"/>
          <w:b/>
          <w:bCs/>
          <w:sz w:val="24"/>
        </w:rPr>
        <w:t>10.谈心谈话</w:t>
      </w:r>
    </w:p>
    <w:p>
      <w:pPr>
        <w:spacing w:line="400" w:lineRule="exact"/>
        <w:ind w:firstLine="480" w:firstLineChars="200"/>
        <w:rPr>
          <w:rFonts w:eastAsia="仿宋_GB2312"/>
          <w:sz w:val="24"/>
        </w:rPr>
      </w:pPr>
      <w:r>
        <w:rPr>
          <w:rFonts w:hint="eastAsia" w:eastAsia="仿宋_GB2312"/>
          <w:sz w:val="24"/>
        </w:rPr>
        <w:t>学科处</w:t>
      </w:r>
      <w:r>
        <w:rPr>
          <w:rFonts w:eastAsia="仿宋_GB2312"/>
          <w:sz w:val="24"/>
        </w:rPr>
        <w:t>及学院管理人员，通过该模块实现研究生谈心谈话情况的新增和导入维护。</w:t>
      </w:r>
    </w:p>
    <w:p>
      <w:pPr>
        <w:spacing w:line="400" w:lineRule="exact"/>
        <w:ind w:firstLine="480" w:firstLineChars="200"/>
        <w:rPr>
          <w:rFonts w:eastAsia="仿宋_GB2312"/>
          <w:sz w:val="24"/>
        </w:rPr>
      </w:pPr>
      <w:r>
        <w:rPr>
          <w:rFonts w:hint="eastAsia" w:eastAsia="仿宋_GB2312"/>
          <w:sz w:val="24"/>
        </w:rPr>
        <w:t>平台系统</w:t>
      </w:r>
      <w:r>
        <w:rPr>
          <w:rFonts w:eastAsia="仿宋_GB2312"/>
          <w:sz w:val="24"/>
        </w:rPr>
        <w:t>可实现谈心谈话数据的导出操作。</w:t>
      </w:r>
    </w:p>
    <w:p>
      <w:pPr>
        <w:spacing w:line="400" w:lineRule="exact"/>
        <w:ind w:firstLine="482" w:firstLineChars="200"/>
        <w:outlineLvl w:val="2"/>
        <w:rPr>
          <w:rFonts w:eastAsia="仿宋_GB2312"/>
          <w:b/>
          <w:bCs/>
          <w:sz w:val="24"/>
        </w:rPr>
      </w:pPr>
      <w:r>
        <w:rPr>
          <w:rFonts w:hint="eastAsia" w:eastAsia="仿宋_GB2312"/>
          <w:b/>
          <w:bCs/>
          <w:sz w:val="24"/>
        </w:rPr>
        <w:t>1</w:t>
      </w:r>
      <w:r>
        <w:rPr>
          <w:rFonts w:eastAsia="仿宋_GB2312"/>
          <w:b/>
          <w:bCs/>
          <w:sz w:val="24"/>
        </w:rPr>
        <w:t>1.</w:t>
      </w:r>
      <w:r>
        <w:rPr>
          <w:rFonts w:hint="eastAsia" w:eastAsia="仿宋_GB2312"/>
          <w:b/>
          <w:bCs/>
          <w:sz w:val="24"/>
        </w:rPr>
        <w:t>请</w:t>
      </w:r>
      <w:r>
        <w:rPr>
          <w:rFonts w:eastAsia="仿宋_GB2312"/>
          <w:b/>
          <w:bCs/>
          <w:sz w:val="24"/>
        </w:rPr>
        <w:t>销假</w:t>
      </w:r>
    </w:p>
    <w:p>
      <w:pPr>
        <w:spacing w:line="400" w:lineRule="exact"/>
        <w:ind w:firstLine="480" w:firstLineChars="200"/>
        <w:rPr>
          <w:rFonts w:eastAsia="仿宋_GB2312"/>
          <w:sz w:val="24"/>
        </w:rPr>
      </w:pPr>
      <w:r>
        <w:rPr>
          <w:rFonts w:eastAsia="仿宋_GB2312"/>
          <w:sz w:val="24"/>
        </w:rPr>
        <w:t>请假设置：为学校管理老师提供请假类型、审批流程、请假说明、销假地点定位等灵活设置的功能。针对不同的请假类型、请假天数可自定义设置对应不同的审批流程。同时提供多种请假/销假提醒方式，便于相关人员及时获取对应信息。</w:t>
      </w:r>
    </w:p>
    <w:p>
      <w:pPr>
        <w:spacing w:line="400" w:lineRule="exact"/>
        <w:ind w:firstLine="480" w:firstLineChars="200"/>
        <w:rPr>
          <w:rFonts w:eastAsia="仿宋_GB2312"/>
          <w:sz w:val="24"/>
        </w:rPr>
      </w:pPr>
      <w:r>
        <w:rPr>
          <w:rFonts w:eastAsia="仿宋_GB2312"/>
          <w:sz w:val="24"/>
        </w:rPr>
        <w:t>请假申请：为学生提供在线填写并提交请假或销假申请的功能。</w:t>
      </w:r>
    </w:p>
    <w:p>
      <w:pPr>
        <w:spacing w:line="400" w:lineRule="exact"/>
        <w:ind w:firstLine="480" w:firstLineChars="200"/>
        <w:rPr>
          <w:rFonts w:eastAsia="仿宋_GB2312"/>
          <w:sz w:val="24"/>
        </w:rPr>
      </w:pPr>
      <w:r>
        <w:rPr>
          <w:rFonts w:eastAsia="仿宋_GB2312"/>
          <w:sz w:val="24"/>
        </w:rPr>
        <w:t>请假审核：根据之前审批流程的设置，相关管理人员对学生的申请信息进行审核。</w:t>
      </w:r>
      <w:r>
        <w:rPr>
          <w:rFonts w:hint="eastAsia" w:eastAsia="仿宋_GB2312"/>
          <w:sz w:val="24"/>
        </w:rPr>
        <w:t>平台系统</w:t>
      </w:r>
      <w:r>
        <w:rPr>
          <w:rFonts w:eastAsia="仿宋_GB2312"/>
          <w:sz w:val="24"/>
        </w:rPr>
        <w:t>将离开学校所在地的请假学生信息进行特别标识，方便老师识别掌握相关情况。</w:t>
      </w:r>
    </w:p>
    <w:p>
      <w:pPr>
        <w:spacing w:line="400" w:lineRule="exact"/>
        <w:ind w:firstLine="480" w:firstLineChars="200"/>
        <w:rPr>
          <w:rFonts w:eastAsia="仿宋_GB2312"/>
          <w:sz w:val="24"/>
        </w:rPr>
      </w:pPr>
      <w:r>
        <w:rPr>
          <w:rFonts w:eastAsia="仿宋_GB2312"/>
          <w:sz w:val="24"/>
        </w:rPr>
        <w:t>请假销假：相关管理人员可对学生请假信息进行销假处理。</w:t>
      </w:r>
      <w:r>
        <w:rPr>
          <w:rFonts w:hint="eastAsia" w:eastAsia="仿宋_GB2312"/>
          <w:sz w:val="24"/>
        </w:rPr>
        <w:t>平台系统</w:t>
      </w:r>
      <w:r>
        <w:rPr>
          <w:rFonts w:eastAsia="仿宋_GB2312"/>
          <w:sz w:val="24"/>
        </w:rPr>
        <w:t>将离开学校所在地的请假学生信息进行特别标识提醒。</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八</w:t>
      </w:r>
      <w:r>
        <w:rPr>
          <w:rFonts w:eastAsia="楷体_GB2312"/>
          <w:b/>
          <w:bCs/>
          <w:sz w:val="28"/>
          <w:szCs w:val="28"/>
        </w:rPr>
        <w:t>）学位管理</w:t>
      </w:r>
    </w:p>
    <w:p>
      <w:pPr>
        <w:spacing w:line="400" w:lineRule="exact"/>
        <w:ind w:firstLine="482" w:firstLineChars="200"/>
        <w:outlineLvl w:val="2"/>
        <w:rPr>
          <w:rFonts w:eastAsia="仿宋_GB2312"/>
          <w:b/>
          <w:bCs/>
          <w:sz w:val="24"/>
        </w:rPr>
      </w:pPr>
      <w:r>
        <w:rPr>
          <w:rFonts w:eastAsia="仿宋_GB2312"/>
          <w:b/>
          <w:bCs/>
          <w:sz w:val="24"/>
        </w:rPr>
        <w:t>1.学位基础设置</w:t>
      </w:r>
    </w:p>
    <w:p>
      <w:pPr>
        <w:spacing w:line="400" w:lineRule="exact"/>
        <w:ind w:firstLine="480" w:firstLineChars="200"/>
        <w:rPr>
          <w:rFonts w:eastAsia="仿宋_GB2312"/>
          <w:sz w:val="24"/>
        </w:rPr>
      </w:pPr>
      <w:r>
        <w:rPr>
          <w:rFonts w:eastAsia="仿宋_GB2312"/>
          <w:sz w:val="24"/>
        </w:rPr>
        <w:t>对于学生而言，学位过程需要按照</w:t>
      </w:r>
      <w:r>
        <w:rPr>
          <w:rFonts w:hint="eastAsia" w:eastAsia="仿宋_GB2312"/>
          <w:sz w:val="24"/>
        </w:rPr>
        <w:t>研究生</w:t>
      </w:r>
      <w:r>
        <w:rPr>
          <w:rFonts w:eastAsia="仿宋_GB2312"/>
          <w:sz w:val="24"/>
        </w:rPr>
        <w:t>视角重新组织规划，考虑到学位流程化的特点，页面需要能够在单页面形象生动反映出学生的学位过程，并且清晰标记出目前所处的阶段。</w:t>
      </w:r>
    </w:p>
    <w:p>
      <w:pPr>
        <w:spacing w:line="400" w:lineRule="exact"/>
        <w:ind w:firstLine="480" w:firstLineChars="200"/>
        <w:rPr>
          <w:rFonts w:eastAsia="仿宋_GB2312"/>
          <w:sz w:val="24"/>
        </w:rPr>
      </w:pPr>
      <w:r>
        <w:rPr>
          <w:rFonts w:eastAsia="仿宋_GB2312"/>
          <w:sz w:val="24"/>
        </w:rPr>
        <w:t>考虑到不同</w:t>
      </w:r>
      <w:r>
        <w:rPr>
          <w:rFonts w:hint="eastAsia" w:eastAsia="仿宋_GB2312"/>
          <w:sz w:val="24"/>
        </w:rPr>
        <w:t>研究生</w:t>
      </w:r>
      <w:r>
        <w:rPr>
          <w:rFonts w:eastAsia="仿宋_GB2312"/>
          <w:sz w:val="24"/>
        </w:rPr>
        <w:t>类别学位环节的要求不一样，学位的各个环节均可以自定义准入的资格条件，不同的资格条件可以匹配不同的学生范围。</w:t>
      </w:r>
    </w:p>
    <w:p>
      <w:pPr>
        <w:spacing w:line="400" w:lineRule="exact"/>
        <w:ind w:firstLine="480" w:firstLineChars="200"/>
        <w:rPr>
          <w:rFonts w:eastAsia="仿宋_GB2312"/>
          <w:sz w:val="24"/>
        </w:rPr>
      </w:pPr>
      <w:r>
        <w:rPr>
          <w:rFonts w:eastAsia="仿宋_GB2312"/>
          <w:sz w:val="24"/>
        </w:rPr>
        <w:t>学位批次设置：设置每个学年开启的一个或多个学位批次。</w:t>
      </w:r>
    </w:p>
    <w:p>
      <w:pPr>
        <w:spacing w:line="400" w:lineRule="exact"/>
        <w:ind w:firstLine="480" w:firstLineChars="200"/>
        <w:rPr>
          <w:rFonts w:eastAsia="仿宋_GB2312"/>
          <w:sz w:val="24"/>
        </w:rPr>
      </w:pPr>
      <w:r>
        <w:rPr>
          <w:rFonts w:eastAsia="仿宋_GB2312"/>
          <w:sz w:val="24"/>
        </w:rPr>
        <w:t>授予学位专业信息核对：考虑到特殊专业在招生阶段和学位授予阶段专业的不一致，</w:t>
      </w:r>
      <w:r>
        <w:rPr>
          <w:rFonts w:hint="eastAsia" w:eastAsia="仿宋_GB2312"/>
          <w:sz w:val="24"/>
        </w:rPr>
        <w:t>平台系统</w:t>
      </w:r>
      <w:r>
        <w:rPr>
          <w:rFonts w:eastAsia="仿宋_GB2312"/>
          <w:sz w:val="24"/>
        </w:rPr>
        <w:t>需根据统一规则生成默认的授予学位专业信息（含授予学位专业代码/名称、授予学位专业英文名称、授予学位类别代码/名称、授予学科门类、专业学位领域代码/名称等），可根据实际情况进行手工调整修改。</w:t>
      </w:r>
    </w:p>
    <w:p>
      <w:pPr>
        <w:spacing w:line="400" w:lineRule="exact"/>
        <w:ind w:firstLine="480" w:firstLineChars="200"/>
        <w:rPr>
          <w:rFonts w:eastAsia="仿宋_GB2312"/>
          <w:sz w:val="24"/>
        </w:rPr>
      </w:pPr>
      <w:r>
        <w:rPr>
          <w:rFonts w:eastAsia="仿宋_GB2312"/>
          <w:sz w:val="24"/>
        </w:rPr>
        <w:t>附件设置：设置不同业务环节（预答辩、论文查重、</w:t>
      </w:r>
      <w:r>
        <w:rPr>
          <w:rFonts w:hint="eastAsia" w:eastAsia="仿宋_GB2312"/>
          <w:sz w:val="24"/>
        </w:rPr>
        <w:t>论文</w:t>
      </w:r>
      <w:r>
        <w:rPr>
          <w:rFonts w:eastAsia="仿宋_GB2312"/>
          <w:sz w:val="24"/>
        </w:rPr>
        <w:t>评阅、答辩等）需要上传的不同附件要求（附件大小、附件类型、附件格式、是否必填等）。</w:t>
      </w:r>
    </w:p>
    <w:p>
      <w:pPr>
        <w:spacing w:line="400" w:lineRule="exact"/>
        <w:ind w:firstLine="480" w:firstLineChars="200"/>
        <w:rPr>
          <w:rFonts w:eastAsia="仿宋_GB2312"/>
          <w:sz w:val="24"/>
        </w:rPr>
      </w:pPr>
      <w:r>
        <w:rPr>
          <w:rFonts w:eastAsia="仿宋_GB2312"/>
          <w:sz w:val="24"/>
        </w:rPr>
        <w:t>论文信息维护设置：设置不同业务环节（预答辩、论文查重、</w:t>
      </w:r>
      <w:r>
        <w:rPr>
          <w:rFonts w:hint="eastAsia" w:eastAsia="仿宋_GB2312"/>
          <w:sz w:val="24"/>
        </w:rPr>
        <w:t>论文</w:t>
      </w:r>
      <w:r>
        <w:rPr>
          <w:rFonts w:eastAsia="仿宋_GB2312"/>
          <w:sz w:val="24"/>
        </w:rPr>
        <w:t>评阅、答辩等）需要填写的不同论文字段信息。</w:t>
      </w:r>
    </w:p>
    <w:p>
      <w:pPr>
        <w:spacing w:line="400" w:lineRule="exact"/>
        <w:ind w:firstLine="480" w:firstLineChars="200"/>
      </w:pPr>
      <w:r>
        <w:rPr>
          <w:rFonts w:hint="eastAsia" w:eastAsia="仿宋_GB2312"/>
          <w:sz w:val="24"/>
        </w:rPr>
        <w:t>★供应商须提供经省级及以上第三方权威机构（符合中国国家认可委员会规定具有</w:t>
      </w:r>
      <w:r>
        <w:rPr>
          <w:rFonts w:eastAsia="仿宋_GB2312"/>
          <w:sz w:val="24"/>
        </w:rPr>
        <w:t>CNAS</w:t>
      </w:r>
      <w:r>
        <w:rPr>
          <w:rFonts w:hint="eastAsia" w:eastAsia="仿宋_GB2312"/>
          <w:sz w:val="24"/>
        </w:rPr>
        <w:t>标识）进行系统性能测试报告原件扫描件并加盖供应商公章，测评报告中须体现研究生综合管理服务平台中学位申请业务模块支持并发用户数达到2000以上时，平台系统响应时间不超过</w:t>
      </w:r>
      <w:r>
        <w:rPr>
          <w:rFonts w:eastAsia="仿宋_GB2312"/>
          <w:sz w:val="24"/>
        </w:rPr>
        <w:t>4</w:t>
      </w:r>
      <w:r>
        <w:rPr>
          <w:rFonts w:hint="eastAsia" w:eastAsia="仿宋_GB2312"/>
          <w:sz w:val="24"/>
        </w:rPr>
        <w:t>秒。</w:t>
      </w:r>
    </w:p>
    <w:p>
      <w:pPr>
        <w:spacing w:line="400" w:lineRule="exact"/>
        <w:ind w:firstLine="482" w:firstLineChars="200"/>
        <w:outlineLvl w:val="2"/>
        <w:rPr>
          <w:rFonts w:eastAsia="仿宋_GB2312"/>
          <w:b/>
          <w:bCs/>
          <w:sz w:val="24"/>
        </w:rPr>
      </w:pPr>
      <w:r>
        <w:rPr>
          <w:rFonts w:eastAsia="仿宋_GB2312"/>
          <w:b/>
          <w:bCs/>
          <w:sz w:val="24"/>
        </w:rPr>
        <w:t>2.</w:t>
      </w:r>
      <w:r>
        <w:rPr>
          <w:rFonts w:hint="eastAsia" w:eastAsia="仿宋_GB2312"/>
          <w:b/>
          <w:bCs/>
          <w:sz w:val="24"/>
        </w:rPr>
        <w:t>论</w:t>
      </w:r>
      <w:r>
        <w:rPr>
          <w:rFonts w:eastAsia="仿宋_GB2312"/>
          <w:b/>
          <w:bCs/>
          <w:sz w:val="24"/>
        </w:rPr>
        <w:t>文重复率检测</w:t>
      </w:r>
    </w:p>
    <w:p>
      <w:pPr>
        <w:spacing w:line="400" w:lineRule="exact"/>
        <w:ind w:firstLine="480" w:firstLineChars="200"/>
        <w:rPr>
          <w:rFonts w:eastAsia="仿宋_GB2312"/>
          <w:sz w:val="24"/>
        </w:rPr>
      </w:pPr>
      <w:r>
        <w:rPr>
          <w:rFonts w:hint="eastAsia" w:eastAsia="仿宋_GB2312"/>
          <w:sz w:val="24"/>
        </w:rPr>
        <w:t>论文重复率检测管理</w:t>
      </w:r>
      <w:r>
        <w:rPr>
          <w:rFonts w:eastAsia="仿宋_GB2312"/>
          <w:sz w:val="24"/>
        </w:rPr>
        <w:t>：</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w:t>
      </w:r>
      <w:r>
        <w:rPr>
          <w:rFonts w:hint="eastAsia" w:eastAsia="仿宋_GB2312"/>
          <w:sz w:val="24"/>
        </w:rPr>
        <w:t>研究生秘书</w:t>
      </w:r>
      <w:r>
        <w:rPr>
          <w:rFonts w:eastAsia="仿宋_GB2312"/>
          <w:sz w:val="24"/>
        </w:rPr>
        <w:t>、导师等角色可通过此模块审核学生的论文重复率检测申请。</w:t>
      </w:r>
      <w:r>
        <w:rPr>
          <w:rFonts w:hint="eastAsia" w:eastAsia="仿宋_GB2312"/>
          <w:sz w:val="24"/>
        </w:rPr>
        <w:t>学科处</w:t>
      </w:r>
      <w:r>
        <w:rPr>
          <w:rFonts w:eastAsia="仿宋_GB2312"/>
          <w:sz w:val="24"/>
        </w:rPr>
        <w:t>可以批量下载论文打包上传至论文重复率检测网站进行查重检测。</w:t>
      </w:r>
      <w:r>
        <w:rPr>
          <w:rFonts w:hint="eastAsia" w:eastAsia="仿宋_GB2312"/>
          <w:sz w:val="24"/>
        </w:rPr>
        <w:t>学科处</w:t>
      </w:r>
      <w:r>
        <w:rPr>
          <w:rFonts w:eastAsia="仿宋_GB2312"/>
          <w:sz w:val="24"/>
        </w:rPr>
        <w:t>可根据论文检测结果的实际情况手动修改检测结果（合格/不合格），也可以选择重新检测，将之前的检测记录归为历史数据后重新走审核和检测流程。此外，还可以导入/导出论文重复率检测结果。</w:t>
      </w:r>
    </w:p>
    <w:p>
      <w:pPr>
        <w:spacing w:line="400" w:lineRule="exact"/>
        <w:ind w:firstLine="480" w:firstLineChars="200"/>
        <w:rPr>
          <w:rFonts w:eastAsia="仿宋_GB2312"/>
          <w:sz w:val="24"/>
        </w:rPr>
      </w:pPr>
      <w:r>
        <w:rPr>
          <w:rFonts w:eastAsia="仿宋_GB2312"/>
          <w:sz w:val="24"/>
        </w:rPr>
        <w:t>除了通过打包下载方式提交查重，</w:t>
      </w:r>
      <w:r>
        <w:rPr>
          <w:rFonts w:hint="eastAsia" w:eastAsia="仿宋_GB2312"/>
          <w:sz w:val="24"/>
        </w:rPr>
        <w:t>平台系统</w:t>
      </w:r>
      <w:r>
        <w:rPr>
          <w:rFonts w:eastAsia="仿宋_GB2312"/>
          <w:sz w:val="24"/>
        </w:rPr>
        <w:t>需支持在学校既有账号的情况下直接对接知网进行论文查重，并接收查重结果。</w:t>
      </w:r>
    </w:p>
    <w:p>
      <w:pPr>
        <w:spacing w:line="400" w:lineRule="exact"/>
        <w:ind w:firstLine="480" w:firstLineChars="200"/>
        <w:rPr>
          <w:rFonts w:eastAsia="仿宋_GB2312"/>
          <w:sz w:val="24"/>
        </w:rPr>
      </w:pPr>
      <w:r>
        <w:rPr>
          <w:rFonts w:eastAsia="仿宋_GB2312"/>
          <w:sz w:val="24"/>
        </w:rPr>
        <w:t>论文重复率申请时间设置：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通过此模块设置论文重复率检测学生申请的时间段和维护说明信息。</w:t>
      </w:r>
    </w:p>
    <w:p>
      <w:pPr>
        <w:spacing w:line="400" w:lineRule="exact"/>
        <w:ind w:firstLine="480" w:firstLineChars="200"/>
        <w:rPr>
          <w:rFonts w:eastAsia="仿宋_GB2312"/>
          <w:sz w:val="24"/>
        </w:rPr>
      </w:pPr>
      <w:r>
        <w:rPr>
          <w:rFonts w:eastAsia="仿宋_GB2312"/>
          <w:sz w:val="24"/>
        </w:rPr>
        <w:t>论文重复率申请次数设置：</w:t>
      </w:r>
      <w:r>
        <w:rPr>
          <w:rFonts w:hint="eastAsia" w:eastAsia="仿宋_GB2312"/>
          <w:sz w:val="24"/>
        </w:rPr>
        <w:t>平台系统</w:t>
      </w:r>
      <w:r>
        <w:rPr>
          <w:rFonts w:eastAsia="仿宋_GB2312"/>
          <w:sz w:val="24"/>
        </w:rPr>
        <w:t>管理员、</w:t>
      </w:r>
      <w:r>
        <w:rPr>
          <w:rFonts w:hint="eastAsia" w:eastAsia="仿宋_GB2312"/>
          <w:sz w:val="24"/>
        </w:rPr>
        <w:t>学科处</w:t>
      </w:r>
      <w:r>
        <w:rPr>
          <w:rFonts w:eastAsia="仿宋_GB2312"/>
          <w:sz w:val="24"/>
        </w:rPr>
        <w:t>可根据学生类别设置学生的可申请次数和再次申请间隔天数。</w:t>
      </w:r>
    </w:p>
    <w:p>
      <w:pPr>
        <w:spacing w:line="400" w:lineRule="exact"/>
        <w:ind w:firstLine="480" w:firstLineChars="200"/>
        <w:rPr>
          <w:rFonts w:eastAsia="仿宋_GB2312"/>
          <w:sz w:val="24"/>
        </w:rPr>
      </w:pPr>
      <w:r>
        <w:rPr>
          <w:rFonts w:eastAsia="仿宋_GB2312"/>
          <w:sz w:val="24"/>
        </w:rPr>
        <w:t>论文下载名称设置：可对</w:t>
      </w:r>
      <w:r>
        <w:rPr>
          <w:rFonts w:hint="eastAsia" w:eastAsia="仿宋_GB2312"/>
          <w:sz w:val="24"/>
        </w:rPr>
        <w:t>研究生</w:t>
      </w:r>
      <w:r>
        <w:rPr>
          <w:rFonts w:eastAsia="仿宋_GB2312"/>
          <w:sz w:val="24"/>
        </w:rPr>
        <w:t>上传的论文附件进行统一的命名规范设置。</w:t>
      </w:r>
    </w:p>
    <w:p>
      <w:pPr>
        <w:spacing w:line="400" w:lineRule="exact"/>
        <w:ind w:firstLine="480" w:firstLineChars="200"/>
        <w:rPr>
          <w:rFonts w:eastAsia="仿宋_GB2312"/>
          <w:sz w:val="24"/>
        </w:rPr>
      </w:pPr>
      <w:r>
        <w:rPr>
          <w:rFonts w:eastAsia="仿宋_GB2312"/>
          <w:sz w:val="24"/>
        </w:rPr>
        <w:t>论文重复率检测白名单维护：对于在资格条件设置之外</w:t>
      </w:r>
      <w:r>
        <w:rPr>
          <w:rFonts w:hint="eastAsia" w:eastAsia="仿宋_GB2312"/>
          <w:sz w:val="24"/>
        </w:rPr>
        <w:t>的研究生</w:t>
      </w:r>
      <w:r>
        <w:rPr>
          <w:rFonts w:eastAsia="仿宋_GB2312"/>
          <w:sz w:val="24"/>
        </w:rPr>
        <w:t>开通可申请的绿色通道。</w:t>
      </w:r>
    </w:p>
    <w:p>
      <w:pPr>
        <w:spacing w:line="400" w:lineRule="exact"/>
        <w:ind w:firstLine="480" w:firstLineChars="200"/>
        <w:rPr>
          <w:rFonts w:eastAsia="仿宋_GB2312"/>
          <w:sz w:val="24"/>
        </w:rPr>
      </w:pPr>
      <w:r>
        <w:rPr>
          <w:rFonts w:eastAsia="仿宋_GB2312"/>
          <w:sz w:val="24"/>
        </w:rPr>
        <w:t>院系重复率百分比设置：可设置合格重复率，不合格重复率，重检合格重复率，重检不合格重复率。</w:t>
      </w:r>
    </w:p>
    <w:p>
      <w:pPr>
        <w:spacing w:line="400" w:lineRule="exact"/>
        <w:ind w:firstLine="480" w:firstLineChars="200"/>
        <w:rPr>
          <w:rFonts w:eastAsia="仿宋_GB2312"/>
          <w:sz w:val="24"/>
        </w:rPr>
      </w:pPr>
      <w:r>
        <w:rPr>
          <w:rFonts w:eastAsia="仿宋_GB2312"/>
          <w:sz w:val="24"/>
        </w:rPr>
        <w:t>录入学位论文评语：导师可在此模块对</w:t>
      </w:r>
      <w:r>
        <w:rPr>
          <w:rFonts w:hint="eastAsia" w:eastAsia="仿宋_GB2312"/>
          <w:sz w:val="24"/>
        </w:rPr>
        <w:t>研究生</w:t>
      </w:r>
      <w:r>
        <w:rPr>
          <w:rFonts w:eastAsia="仿宋_GB2312"/>
          <w:sz w:val="24"/>
        </w:rPr>
        <w:t>进行学位论文评语的录入。</w:t>
      </w:r>
    </w:p>
    <w:p>
      <w:pPr>
        <w:spacing w:line="400" w:lineRule="exact"/>
        <w:ind w:firstLine="482" w:firstLineChars="200"/>
        <w:outlineLvl w:val="2"/>
        <w:rPr>
          <w:rFonts w:eastAsia="仿宋_GB2312"/>
          <w:b/>
          <w:bCs/>
          <w:sz w:val="24"/>
        </w:rPr>
      </w:pPr>
      <w:r>
        <w:rPr>
          <w:rFonts w:eastAsia="仿宋_GB2312"/>
          <w:b/>
          <w:bCs/>
          <w:sz w:val="24"/>
        </w:rPr>
        <w:t>3.论文评阅</w:t>
      </w:r>
    </w:p>
    <w:p>
      <w:pPr>
        <w:spacing w:line="400" w:lineRule="exact"/>
        <w:ind w:firstLine="480"/>
        <w:rPr>
          <w:rFonts w:eastAsia="仿宋_GB2312"/>
          <w:sz w:val="24"/>
        </w:rPr>
      </w:pPr>
      <w:r>
        <w:rPr>
          <w:rFonts w:eastAsia="仿宋_GB2312"/>
          <w:sz w:val="24"/>
        </w:rPr>
        <w:t>论文抽查管理：</w:t>
      </w:r>
      <w:r>
        <w:rPr>
          <w:rFonts w:hint="eastAsia" w:eastAsia="仿宋_GB2312"/>
          <w:sz w:val="24"/>
        </w:rPr>
        <w:t>学科处</w:t>
      </w:r>
      <w:r>
        <w:rPr>
          <w:rFonts w:eastAsia="仿宋_GB2312"/>
          <w:sz w:val="24"/>
        </w:rPr>
        <w:t>从论文送审名单中按照二级学科制定规则进行论文盲审名单指定或随机抽查，确定论文盲审名单。</w:t>
      </w:r>
    </w:p>
    <w:p>
      <w:pPr>
        <w:spacing w:line="400" w:lineRule="exact"/>
        <w:ind w:firstLine="480"/>
        <w:rPr>
          <w:rFonts w:eastAsia="仿宋_GB2312"/>
          <w:sz w:val="24"/>
        </w:rPr>
      </w:pPr>
      <w:r>
        <w:rPr>
          <w:rFonts w:eastAsia="仿宋_GB2312"/>
          <w:sz w:val="24"/>
        </w:rPr>
        <w:t>论文抽检指定：为</w:t>
      </w:r>
      <w:r>
        <w:rPr>
          <w:rFonts w:hint="eastAsia" w:eastAsia="仿宋_GB2312"/>
          <w:sz w:val="24"/>
        </w:rPr>
        <w:t>研究生</w:t>
      </w:r>
      <w:r>
        <w:rPr>
          <w:rFonts w:eastAsia="仿宋_GB2312"/>
          <w:sz w:val="24"/>
        </w:rPr>
        <w:t>指定评阅类型，并选择是否发布。支持批量指定、自动指定功能。</w:t>
      </w:r>
    </w:p>
    <w:p>
      <w:pPr>
        <w:spacing w:line="400" w:lineRule="exact"/>
        <w:ind w:firstLine="480"/>
        <w:rPr>
          <w:rFonts w:eastAsia="仿宋_GB2312"/>
          <w:sz w:val="24"/>
        </w:rPr>
      </w:pPr>
      <w:r>
        <w:rPr>
          <w:rFonts w:eastAsia="仿宋_GB2312"/>
          <w:sz w:val="24"/>
        </w:rPr>
        <w:t>送审论文审核：</w:t>
      </w:r>
      <w:r>
        <w:rPr>
          <w:rFonts w:hint="eastAsia" w:eastAsia="仿宋_GB2312"/>
          <w:sz w:val="24"/>
        </w:rPr>
        <w:t>平台系统</w:t>
      </w:r>
      <w:r>
        <w:rPr>
          <w:rFonts w:eastAsia="仿宋_GB2312"/>
          <w:sz w:val="24"/>
        </w:rPr>
        <w:t>可在送审阶段对</w:t>
      </w:r>
      <w:r>
        <w:rPr>
          <w:rFonts w:hint="eastAsia" w:eastAsia="仿宋_GB2312"/>
          <w:sz w:val="24"/>
        </w:rPr>
        <w:t>研究生</w:t>
      </w:r>
      <w:r>
        <w:rPr>
          <w:rFonts w:eastAsia="仿宋_GB2312"/>
          <w:sz w:val="24"/>
        </w:rPr>
        <w:t>的送审论文进行审核。可导出论文送审信息表，可批量下载送审论文。</w:t>
      </w:r>
    </w:p>
    <w:p>
      <w:pPr>
        <w:spacing w:line="400" w:lineRule="exact"/>
        <w:ind w:firstLine="480"/>
        <w:rPr>
          <w:rFonts w:eastAsia="仿宋_GB2312"/>
          <w:sz w:val="24"/>
        </w:rPr>
      </w:pPr>
      <w:r>
        <w:rPr>
          <w:rFonts w:eastAsia="仿宋_GB2312"/>
          <w:sz w:val="24"/>
        </w:rPr>
        <w:t>学位中心送审管理：可导出论文送审信息表，可下载用于学位中心送审的送审论文，简况表，论文摘要等附件。可导入从学位中心下载的评阅结果和评阅书附件。</w:t>
      </w:r>
    </w:p>
    <w:p>
      <w:pPr>
        <w:spacing w:line="400" w:lineRule="exact"/>
        <w:ind w:firstLine="480"/>
        <w:rPr>
          <w:rFonts w:eastAsia="仿宋_GB2312"/>
          <w:sz w:val="24"/>
        </w:rPr>
      </w:pPr>
      <w:r>
        <w:rPr>
          <w:rFonts w:eastAsia="仿宋_GB2312"/>
          <w:sz w:val="24"/>
        </w:rPr>
        <w:t>评阅结果管理：</w:t>
      </w:r>
      <w:r>
        <w:rPr>
          <w:rFonts w:hint="eastAsia" w:eastAsia="仿宋_GB2312"/>
          <w:sz w:val="24"/>
        </w:rPr>
        <w:t>平台系统</w:t>
      </w:r>
      <w:r>
        <w:rPr>
          <w:rFonts w:eastAsia="仿宋_GB2312"/>
          <w:sz w:val="24"/>
        </w:rPr>
        <w:t>需同时支持</w:t>
      </w:r>
      <w:r>
        <w:rPr>
          <w:rFonts w:hint="eastAsia" w:eastAsia="仿宋_GB2312"/>
          <w:sz w:val="24"/>
        </w:rPr>
        <w:t>三</w:t>
      </w:r>
      <w:r>
        <w:rPr>
          <w:rFonts w:eastAsia="仿宋_GB2312"/>
          <w:sz w:val="24"/>
        </w:rPr>
        <w:t>种模式的评阅结果导入：建议修改为：1、导入国家学位中心系统的送审评阅结果。2、导入第三方系统的送审评阅结果。3、导入非线上渠道送审的评阅结果。</w:t>
      </w:r>
    </w:p>
    <w:p>
      <w:pPr>
        <w:spacing w:line="400" w:lineRule="exact"/>
        <w:ind w:firstLine="480"/>
        <w:rPr>
          <w:rFonts w:eastAsia="仿宋_GB2312"/>
          <w:sz w:val="24"/>
        </w:rPr>
      </w:pPr>
      <w:r>
        <w:rPr>
          <w:rFonts w:eastAsia="仿宋_GB2312"/>
          <w:sz w:val="24"/>
        </w:rPr>
        <w:t>送审名单查询：可实现送审名单数据的导出以及各类送审份数的修改。</w:t>
      </w:r>
    </w:p>
    <w:p>
      <w:pPr>
        <w:spacing w:line="400" w:lineRule="exact"/>
        <w:ind w:firstLine="480"/>
        <w:rPr>
          <w:rFonts w:eastAsia="仿宋_GB2312"/>
          <w:sz w:val="24"/>
        </w:rPr>
      </w:pPr>
      <w:r>
        <w:rPr>
          <w:rFonts w:eastAsia="仿宋_GB2312"/>
          <w:sz w:val="24"/>
        </w:rPr>
        <w:t>评阅结果查询：</w:t>
      </w:r>
      <w:r>
        <w:rPr>
          <w:rFonts w:hint="eastAsia" w:eastAsia="仿宋_GB2312"/>
          <w:sz w:val="24"/>
        </w:rPr>
        <w:t>平台系统</w:t>
      </w:r>
      <w:r>
        <w:rPr>
          <w:rFonts w:eastAsia="仿宋_GB2312"/>
          <w:sz w:val="24"/>
        </w:rPr>
        <w:t>各类角色可查询汇总</w:t>
      </w:r>
      <w:r>
        <w:rPr>
          <w:rFonts w:hint="eastAsia" w:eastAsia="仿宋_GB2312"/>
          <w:sz w:val="24"/>
        </w:rPr>
        <w:t>研究生</w:t>
      </w:r>
      <w:r>
        <w:rPr>
          <w:rFonts w:eastAsia="仿宋_GB2312"/>
          <w:sz w:val="24"/>
        </w:rPr>
        <w:t>评阅结果；也可单独查询国家学位中心系统/第三方系统/非线上渠道的评阅结果。</w:t>
      </w:r>
    </w:p>
    <w:p>
      <w:pPr>
        <w:spacing w:line="400" w:lineRule="exact"/>
        <w:ind w:firstLine="480"/>
        <w:rPr>
          <w:rFonts w:eastAsia="仿宋_GB2312"/>
          <w:sz w:val="24"/>
        </w:rPr>
      </w:pPr>
      <w:r>
        <w:rPr>
          <w:rFonts w:eastAsia="仿宋_GB2312"/>
          <w:sz w:val="24"/>
        </w:rPr>
        <w:t>流程维护：设置送审论文审核流程，以及评阅结果显示情况等功能。</w:t>
      </w:r>
    </w:p>
    <w:p>
      <w:pPr>
        <w:spacing w:line="400" w:lineRule="exact"/>
        <w:ind w:firstLine="480"/>
        <w:rPr>
          <w:rFonts w:eastAsia="仿宋_GB2312"/>
          <w:sz w:val="24"/>
        </w:rPr>
      </w:pPr>
      <w:r>
        <w:rPr>
          <w:rFonts w:eastAsia="仿宋_GB2312"/>
          <w:sz w:val="24"/>
        </w:rPr>
        <w:t>论文抽检黑白名单：</w:t>
      </w:r>
      <w:r>
        <w:rPr>
          <w:rFonts w:hint="eastAsia" w:eastAsia="仿宋_GB2312"/>
          <w:sz w:val="24"/>
        </w:rPr>
        <w:t>学科处</w:t>
      </w:r>
      <w:r>
        <w:rPr>
          <w:rFonts w:eastAsia="仿宋_GB2312"/>
          <w:sz w:val="24"/>
        </w:rPr>
        <w:t>可以通过该模块维护论文抽检过程中不受送审条件约束的特殊人员名单。黑名单中的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系统设置的论文抽检条件，也不能进行论文抽检。反之，白名单中的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系统设置的论文抽检条件，也可以进行论文抽检。</w:t>
      </w:r>
    </w:p>
    <w:p>
      <w:pPr>
        <w:spacing w:line="400" w:lineRule="exact"/>
        <w:ind w:firstLine="480"/>
        <w:rPr>
          <w:rFonts w:eastAsia="仿宋_GB2312"/>
          <w:sz w:val="24"/>
        </w:rPr>
      </w:pPr>
      <w:r>
        <w:rPr>
          <w:rFonts w:eastAsia="仿宋_GB2312"/>
          <w:sz w:val="24"/>
        </w:rPr>
        <w:t>论文抽检设置：维护各类评阅类型，及各每种评阅类型对应的不同</w:t>
      </w:r>
      <w:r>
        <w:rPr>
          <w:rFonts w:hint="eastAsia" w:eastAsia="仿宋_GB2312"/>
          <w:sz w:val="24"/>
        </w:rPr>
        <w:t>研究生</w:t>
      </w:r>
      <w:r>
        <w:rPr>
          <w:rFonts w:eastAsia="仿宋_GB2312"/>
          <w:sz w:val="24"/>
        </w:rPr>
        <w:t>类别下的送审份数。</w:t>
      </w:r>
    </w:p>
    <w:p>
      <w:pPr>
        <w:spacing w:line="400" w:lineRule="exact"/>
        <w:ind w:firstLine="480"/>
        <w:rPr>
          <w:rFonts w:eastAsia="仿宋_GB2312"/>
          <w:sz w:val="24"/>
        </w:rPr>
      </w:pPr>
      <w:r>
        <w:rPr>
          <w:rFonts w:eastAsia="仿宋_GB2312"/>
          <w:sz w:val="24"/>
        </w:rPr>
        <w:t>抽检规则设置：设置论文抽检比例，包含学院、人数（学术学位、专业学位）、对应各评阅类型的送审比例等；设置针对不同</w:t>
      </w:r>
      <w:r>
        <w:rPr>
          <w:rFonts w:hint="eastAsia" w:eastAsia="仿宋_GB2312"/>
          <w:sz w:val="24"/>
        </w:rPr>
        <w:t>研究生</w:t>
      </w:r>
      <w:r>
        <w:rPr>
          <w:rFonts w:eastAsia="仿宋_GB2312"/>
          <w:sz w:val="24"/>
        </w:rPr>
        <w:t>类别下的强制指定规则。</w:t>
      </w:r>
    </w:p>
    <w:p>
      <w:pPr>
        <w:spacing w:line="400" w:lineRule="exact"/>
        <w:ind w:firstLine="480"/>
        <w:rPr>
          <w:rFonts w:eastAsia="仿宋_GB2312"/>
          <w:sz w:val="24"/>
        </w:rPr>
      </w:pPr>
      <w:r>
        <w:rPr>
          <w:rFonts w:eastAsia="仿宋_GB2312"/>
          <w:sz w:val="24"/>
        </w:rPr>
        <w:t>抽检批次设置：设置学位批次下的一个或多个抽检批次；设置不同</w:t>
      </w:r>
      <w:r>
        <w:rPr>
          <w:rFonts w:hint="eastAsia" w:eastAsia="仿宋_GB2312"/>
          <w:sz w:val="24"/>
        </w:rPr>
        <w:t>研究生</w:t>
      </w:r>
      <w:r>
        <w:rPr>
          <w:rFonts w:eastAsia="仿宋_GB2312"/>
          <w:sz w:val="24"/>
        </w:rPr>
        <w:t>类别下的特殊抽检批次。</w:t>
      </w:r>
    </w:p>
    <w:p>
      <w:pPr>
        <w:spacing w:line="400" w:lineRule="exact"/>
        <w:ind w:firstLine="482" w:firstLineChars="200"/>
        <w:outlineLvl w:val="2"/>
        <w:rPr>
          <w:rFonts w:eastAsia="仿宋_GB2312"/>
          <w:b/>
          <w:bCs/>
          <w:sz w:val="24"/>
        </w:rPr>
      </w:pPr>
      <w:r>
        <w:rPr>
          <w:rFonts w:eastAsia="仿宋_GB2312"/>
          <w:b/>
          <w:bCs/>
          <w:sz w:val="24"/>
        </w:rPr>
        <w:t>4.论文预答辩</w:t>
      </w:r>
    </w:p>
    <w:p>
      <w:pPr>
        <w:spacing w:line="400" w:lineRule="exact"/>
        <w:ind w:firstLine="480"/>
        <w:rPr>
          <w:rFonts w:eastAsia="仿宋_GB2312"/>
          <w:sz w:val="24"/>
        </w:rPr>
      </w:pPr>
      <w:r>
        <w:rPr>
          <w:rFonts w:eastAsia="仿宋_GB2312"/>
          <w:sz w:val="24"/>
        </w:rPr>
        <w:t>预答辩申请：</w:t>
      </w:r>
      <w:r>
        <w:rPr>
          <w:rFonts w:hint="eastAsia" w:eastAsia="仿宋_GB2312"/>
          <w:sz w:val="24"/>
        </w:rPr>
        <w:t>研究生</w:t>
      </w:r>
      <w:r>
        <w:rPr>
          <w:rFonts w:eastAsia="仿宋_GB2312"/>
          <w:sz w:val="24"/>
        </w:rPr>
        <w:t>可以进行预答辩申请。预答辩申请信息包括，</w:t>
      </w:r>
      <w:r>
        <w:rPr>
          <w:rFonts w:hint="eastAsia" w:eastAsia="仿宋_GB2312"/>
          <w:sz w:val="24"/>
        </w:rPr>
        <w:t>研究生</w:t>
      </w:r>
      <w:r>
        <w:rPr>
          <w:rFonts w:eastAsia="仿宋_GB2312"/>
          <w:sz w:val="24"/>
        </w:rPr>
        <w:t xml:space="preserve">基本信息（学号、姓名、联系方式、学生类别、院系、专业、年级），学位论文信息等。 </w:t>
      </w:r>
    </w:p>
    <w:p>
      <w:pPr>
        <w:spacing w:line="400" w:lineRule="exact"/>
        <w:ind w:firstLine="480"/>
        <w:rPr>
          <w:rFonts w:eastAsia="仿宋_GB2312"/>
          <w:sz w:val="24"/>
        </w:rPr>
      </w:pPr>
      <w:r>
        <w:rPr>
          <w:rFonts w:eastAsia="仿宋_GB2312"/>
          <w:sz w:val="24"/>
        </w:rPr>
        <w:t>预答辩申请院系审核：学院需要确认学生预答辩申请信息。</w:t>
      </w:r>
      <w:r>
        <w:rPr>
          <w:rFonts w:hint="eastAsia" w:eastAsia="仿宋_GB2312"/>
          <w:sz w:val="24"/>
        </w:rPr>
        <w:t>研究生</w:t>
      </w:r>
      <w:r>
        <w:rPr>
          <w:rFonts w:eastAsia="仿宋_GB2312"/>
          <w:sz w:val="24"/>
        </w:rPr>
        <w:t>的预答辩申请学院确认后</w:t>
      </w:r>
      <w:r>
        <w:rPr>
          <w:rFonts w:hint="eastAsia" w:eastAsia="仿宋_GB2312"/>
          <w:sz w:val="24"/>
        </w:rPr>
        <w:t>学科处</w:t>
      </w:r>
      <w:r>
        <w:rPr>
          <w:rFonts w:eastAsia="仿宋_GB2312"/>
          <w:sz w:val="24"/>
        </w:rPr>
        <w:t>进行审核。</w:t>
      </w:r>
    </w:p>
    <w:p>
      <w:pPr>
        <w:spacing w:line="400" w:lineRule="exact"/>
        <w:ind w:firstLine="480"/>
        <w:rPr>
          <w:rFonts w:eastAsia="仿宋_GB2312"/>
          <w:sz w:val="24"/>
        </w:rPr>
      </w:pPr>
      <w:r>
        <w:rPr>
          <w:rFonts w:eastAsia="仿宋_GB2312"/>
          <w:sz w:val="24"/>
        </w:rPr>
        <w:t>预答辩秘书指定：可以为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系统指定预答辩秘书，预答辩秘书可登录</w:t>
      </w:r>
      <w:r>
        <w:rPr>
          <w:rFonts w:hint="eastAsia" w:eastAsia="仿宋_GB2312"/>
          <w:sz w:val="24"/>
        </w:rPr>
        <w:t>平台</w:t>
      </w:r>
      <w:r>
        <w:rPr>
          <w:rFonts w:eastAsia="仿宋_GB2312"/>
          <w:sz w:val="24"/>
        </w:rPr>
        <w:t>系统进行后续的安排与预答辩结果录入。</w:t>
      </w:r>
    </w:p>
    <w:p>
      <w:pPr>
        <w:spacing w:line="400" w:lineRule="exact"/>
        <w:ind w:firstLine="480"/>
        <w:rPr>
          <w:rFonts w:eastAsia="仿宋_GB2312"/>
          <w:sz w:val="24"/>
        </w:rPr>
      </w:pPr>
      <w:r>
        <w:rPr>
          <w:rFonts w:eastAsia="仿宋_GB2312"/>
          <w:sz w:val="24"/>
        </w:rPr>
        <w:t>预答辩安排管理：由学院/预答辩秘书维护答辩委员会信息如预答辩组成成员、预答辩时间、预答辩地点及参加学生，提供对预答辩情况查询功能。</w:t>
      </w:r>
    </w:p>
    <w:p>
      <w:pPr>
        <w:spacing w:line="400" w:lineRule="exact"/>
        <w:ind w:firstLine="480"/>
        <w:rPr>
          <w:rFonts w:eastAsia="仿宋_GB2312"/>
          <w:sz w:val="24"/>
        </w:rPr>
      </w:pPr>
      <w:r>
        <w:rPr>
          <w:rFonts w:eastAsia="仿宋_GB2312"/>
          <w:sz w:val="24"/>
        </w:rPr>
        <w:t>预答辩结果录入：预答辩秘书对于预答辩申请审核通过的</w:t>
      </w:r>
      <w:r>
        <w:rPr>
          <w:rFonts w:hint="eastAsia" w:eastAsia="仿宋_GB2312"/>
          <w:sz w:val="24"/>
        </w:rPr>
        <w:t>研究生</w:t>
      </w:r>
      <w:r>
        <w:rPr>
          <w:rFonts w:eastAsia="仿宋_GB2312"/>
          <w:sz w:val="24"/>
        </w:rPr>
        <w:t>进行预答辩结果录入，包含预答辩委员会出席情况和</w:t>
      </w:r>
      <w:r>
        <w:rPr>
          <w:rFonts w:hint="eastAsia" w:eastAsia="仿宋_GB2312"/>
          <w:sz w:val="24"/>
        </w:rPr>
        <w:t>研究生</w:t>
      </w:r>
      <w:r>
        <w:rPr>
          <w:rFonts w:eastAsia="仿宋_GB2312"/>
          <w:sz w:val="24"/>
        </w:rPr>
        <w:t>的预答辩结果（表决结果、预答辩成绩、预答辩决议等）。录入完成后，由答辩秘书和答辩主席电子签名确认。</w:t>
      </w:r>
    </w:p>
    <w:p>
      <w:pPr>
        <w:spacing w:line="400" w:lineRule="exact"/>
        <w:ind w:firstLine="480"/>
        <w:rPr>
          <w:rFonts w:eastAsia="仿宋_GB2312"/>
          <w:sz w:val="24"/>
        </w:rPr>
      </w:pPr>
      <w:r>
        <w:rPr>
          <w:rFonts w:eastAsia="仿宋_GB2312"/>
          <w:sz w:val="24"/>
        </w:rPr>
        <w:t>预答辩结果查询：</w:t>
      </w:r>
      <w:r>
        <w:rPr>
          <w:rFonts w:hint="eastAsia" w:eastAsia="仿宋_GB2312"/>
          <w:sz w:val="24"/>
        </w:rPr>
        <w:t>学科处</w:t>
      </w:r>
      <w:r>
        <w:rPr>
          <w:rFonts w:eastAsia="仿宋_GB2312"/>
          <w:sz w:val="24"/>
        </w:rPr>
        <w:t>、学院、导师、</w:t>
      </w:r>
      <w:r>
        <w:rPr>
          <w:rFonts w:hint="eastAsia" w:eastAsia="仿宋_GB2312"/>
          <w:sz w:val="24"/>
        </w:rPr>
        <w:t>学科处</w:t>
      </w:r>
      <w:r>
        <w:rPr>
          <w:rFonts w:eastAsia="仿宋_GB2312"/>
          <w:sz w:val="24"/>
        </w:rPr>
        <w:t>等单位和个人可以根据权限查看和导出学生的答辩结果。</w:t>
      </w:r>
    </w:p>
    <w:p>
      <w:pPr>
        <w:spacing w:line="400" w:lineRule="exact"/>
        <w:ind w:firstLine="480"/>
        <w:rPr>
          <w:rFonts w:eastAsia="仿宋_GB2312"/>
          <w:sz w:val="24"/>
        </w:rPr>
      </w:pPr>
      <w:r>
        <w:rPr>
          <w:rFonts w:eastAsia="仿宋_GB2312"/>
          <w:sz w:val="24"/>
        </w:rPr>
        <w:t>预答辩黑白名单维护：</w:t>
      </w:r>
      <w:r>
        <w:rPr>
          <w:rFonts w:hint="eastAsia" w:eastAsia="仿宋_GB2312"/>
          <w:sz w:val="24"/>
        </w:rPr>
        <w:t>学科处</w:t>
      </w:r>
      <w:r>
        <w:rPr>
          <w:rFonts w:eastAsia="仿宋_GB2312"/>
          <w:sz w:val="24"/>
        </w:rPr>
        <w:t>可以通过该模块维护预答辩过程中不受条件约束的特殊人员名单。黑名单中的</w:t>
      </w:r>
      <w:r>
        <w:rPr>
          <w:rFonts w:hint="eastAsia" w:eastAsia="仿宋_GB2312"/>
          <w:sz w:val="24"/>
        </w:rPr>
        <w:t>研究生</w:t>
      </w:r>
      <w:r>
        <w:rPr>
          <w:rFonts w:eastAsia="仿宋_GB2312"/>
          <w:sz w:val="24"/>
        </w:rPr>
        <w:t>即便满足</w:t>
      </w:r>
      <w:r>
        <w:rPr>
          <w:rFonts w:hint="eastAsia" w:eastAsia="仿宋_GB2312"/>
          <w:sz w:val="24"/>
        </w:rPr>
        <w:t>平台</w:t>
      </w:r>
      <w:r>
        <w:rPr>
          <w:rFonts w:eastAsia="仿宋_GB2312"/>
          <w:sz w:val="24"/>
        </w:rPr>
        <w:t>系统设置的预答辩条件，也不能进行预答辩申请。反之，白名单中的</w:t>
      </w:r>
      <w:r>
        <w:rPr>
          <w:rFonts w:hint="eastAsia" w:eastAsia="仿宋_GB2312"/>
          <w:sz w:val="24"/>
        </w:rPr>
        <w:t>研究生</w:t>
      </w:r>
      <w:r>
        <w:rPr>
          <w:rFonts w:eastAsia="仿宋_GB2312"/>
          <w:sz w:val="24"/>
        </w:rPr>
        <w:t>即便不满足</w:t>
      </w:r>
      <w:r>
        <w:rPr>
          <w:rFonts w:hint="eastAsia" w:eastAsia="仿宋_GB2312"/>
          <w:sz w:val="24"/>
        </w:rPr>
        <w:t>平台</w:t>
      </w:r>
      <w:r>
        <w:rPr>
          <w:rFonts w:eastAsia="仿宋_GB2312"/>
          <w:sz w:val="24"/>
        </w:rPr>
        <w:t>系统设置的预答辩条件，也可以进行预答辩申请。</w:t>
      </w:r>
    </w:p>
    <w:p>
      <w:pPr>
        <w:spacing w:line="400" w:lineRule="exact"/>
        <w:ind w:firstLine="482" w:firstLineChars="200"/>
        <w:outlineLvl w:val="2"/>
        <w:rPr>
          <w:rFonts w:eastAsia="仿宋_GB2312"/>
          <w:b/>
          <w:bCs/>
          <w:sz w:val="24"/>
        </w:rPr>
      </w:pPr>
      <w:r>
        <w:rPr>
          <w:rFonts w:eastAsia="仿宋_GB2312"/>
          <w:b/>
          <w:bCs/>
          <w:sz w:val="24"/>
        </w:rPr>
        <w:t>5.论文答辩</w:t>
      </w:r>
    </w:p>
    <w:p>
      <w:pPr>
        <w:spacing w:line="400" w:lineRule="exact"/>
        <w:ind w:firstLine="480"/>
        <w:rPr>
          <w:rFonts w:eastAsia="仿宋_GB2312"/>
          <w:sz w:val="24"/>
        </w:rPr>
      </w:pPr>
      <w:r>
        <w:rPr>
          <w:rFonts w:eastAsia="仿宋_GB2312"/>
          <w:sz w:val="24"/>
        </w:rPr>
        <w:t>学生答辩申请：</w:t>
      </w:r>
      <w:r>
        <w:rPr>
          <w:rFonts w:hint="eastAsia" w:eastAsia="仿宋_GB2312"/>
          <w:sz w:val="24"/>
        </w:rPr>
        <w:t>研究生</w:t>
      </w:r>
      <w:r>
        <w:rPr>
          <w:rFonts w:eastAsia="仿宋_GB2312"/>
          <w:sz w:val="24"/>
        </w:rPr>
        <w:t>可进行答辩申请，</w:t>
      </w:r>
      <w:r>
        <w:rPr>
          <w:rFonts w:hint="eastAsia" w:eastAsia="仿宋_GB2312"/>
          <w:sz w:val="24"/>
        </w:rPr>
        <w:t>平台</w:t>
      </w:r>
      <w:r>
        <w:rPr>
          <w:rFonts w:eastAsia="仿宋_GB2312"/>
          <w:sz w:val="24"/>
        </w:rPr>
        <w:t>系统自动判断</w:t>
      </w:r>
      <w:r>
        <w:rPr>
          <w:rFonts w:hint="eastAsia" w:eastAsia="仿宋_GB2312"/>
          <w:sz w:val="24"/>
        </w:rPr>
        <w:t>研究生</w:t>
      </w:r>
      <w:r>
        <w:rPr>
          <w:rFonts w:eastAsia="仿宋_GB2312"/>
          <w:sz w:val="24"/>
        </w:rPr>
        <w:t>是否满足答辩申请要求，满足后提交给导师或学院审核。</w:t>
      </w:r>
    </w:p>
    <w:p>
      <w:pPr>
        <w:spacing w:line="400" w:lineRule="exact"/>
        <w:ind w:firstLine="480"/>
        <w:rPr>
          <w:rFonts w:eastAsia="仿宋_GB2312"/>
          <w:sz w:val="24"/>
        </w:rPr>
      </w:pPr>
      <w:r>
        <w:rPr>
          <w:rFonts w:eastAsia="仿宋_GB2312"/>
          <w:sz w:val="24"/>
        </w:rPr>
        <w:t>答辩申请审核：导师/学院/</w:t>
      </w:r>
      <w:r>
        <w:rPr>
          <w:rFonts w:hint="eastAsia" w:eastAsia="仿宋_GB2312"/>
          <w:sz w:val="24"/>
        </w:rPr>
        <w:t>学科处</w:t>
      </w:r>
      <w:r>
        <w:rPr>
          <w:rFonts w:eastAsia="仿宋_GB2312"/>
          <w:sz w:val="24"/>
        </w:rPr>
        <w:t>对</w:t>
      </w:r>
      <w:r>
        <w:rPr>
          <w:rFonts w:hint="eastAsia" w:eastAsia="仿宋_GB2312"/>
          <w:sz w:val="24"/>
        </w:rPr>
        <w:t>研究生</w:t>
      </w:r>
      <w:r>
        <w:rPr>
          <w:rFonts w:eastAsia="仿宋_GB2312"/>
          <w:sz w:val="24"/>
        </w:rPr>
        <w:t>提交的答辩申请填写相关意见，进行审核；除了审核通过/不通过之外，还可以选择将申请退回给</w:t>
      </w:r>
      <w:r>
        <w:rPr>
          <w:rFonts w:hint="eastAsia" w:eastAsia="仿宋_GB2312"/>
          <w:sz w:val="24"/>
        </w:rPr>
        <w:t>研究生</w:t>
      </w:r>
      <w:r>
        <w:rPr>
          <w:rFonts w:eastAsia="仿宋_GB2312"/>
          <w:sz w:val="24"/>
        </w:rPr>
        <w:t>，修改后重新提交审核；可下载</w:t>
      </w:r>
      <w:r>
        <w:rPr>
          <w:rFonts w:hint="eastAsia" w:eastAsia="仿宋_GB2312"/>
          <w:sz w:val="24"/>
        </w:rPr>
        <w:t>研究生</w:t>
      </w:r>
      <w:r>
        <w:rPr>
          <w:rFonts w:eastAsia="仿宋_GB2312"/>
          <w:sz w:val="24"/>
        </w:rPr>
        <w:t>上传的答辩论文。</w:t>
      </w:r>
    </w:p>
    <w:p>
      <w:pPr>
        <w:spacing w:line="400" w:lineRule="exact"/>
        <w:ind w:firstLine="480"/>
        <w:rPr>
          <w:rFonts w:eastAsia="仿宋_GB2312"/>
          <w:sz w:val="24"/>
        </w:rPr>
      </w:pPr>
      <w:r>
        <w:rPr>
          <w:rFonts w:eastAsia="仿宋_GB2312"/>
          <w:sz w:val="24"/>
        </w:rPr>
        <w:t>答辩秘书指定：可为</w:t>
      </w:r>
      <w:r>
        <w:rPr>
          <w:rFonts w:hint="eastAsia" w:eastAsia="仿宋_GB2312"/>
          <w:sz w:val="24"/>
        </w:rPr>
        <w:t>研究生</w:t>
      </w:r>
      <w:r>
        <w:rPr>
          <w:rFonts w:eastAsia="仿宋_GB2312"/>
          <w:sz w:val="24"/>
        </w:rPr>
        <w:t>在</w:t>
      </w:r>
      <w:r>
        <w:rPr>
          <w:rFonts w:hint="eastAsia" w:eastAsia="仿宋_GB2312"/>
          <w:sz w:val="24"/>
        </w:rPr>
        <w:t>平台</w:t>
      </w:r>
      <w:r>
        <w:rPr>
          <w:rFonts w:eastAsia="仿宋_GB2312"/>
          <w:sz w:val="24"/>
        </w:rPr>
        <w:t>系统指定答辩秘书，答辩秘书可登录</w:t>
      </w:r>
      <w:r>
        <w:rPr>
          <w:rFonts w:hint="eastAsia" w:eastAsia="仿宋_GB2312"/>
          <w:sz w:val="24"/>
        </w:rPr>
        <w:t>平台</w:t>
      </w:r>
      <w:r>
        <w:rPr>
          <w:rFonts w:eastAsia="仿宋_GB2312"/>
          <w:sz w:val="24"/>
        </w:rPr>
        <w:t>系统进行后续的答辩安排与答辩结果录入。</w:t>
      </w:r>
    </w:p>
    <w:p>
      <w:pPr>
        <w:spacing w:line="400" w:lineRule="exact"/>
        <w:ind w:firstLine="480"/>
        <w:rPr>
          <w:rFonts w:eastAsia="仿宋_GB2312"/>
          <w:sz w:val="24"/>
        </w:rPr>
      </w:pPr>
      <w:r>
        <w:rPr>
          <w:rFonts w:eastAsia="仿宋_GB2312"/>
          <w:sz w:val="24"/>
        </w:rPr>
        <w:t>答辩安排管理：由学院/答辩秘书维护答辩委员会信息如答辩组成成员、答辩时间、答辩地点及参加</w:t>
      </w:r>
      <w:r>
        <w:rPr>
          <w:rFonts w:hint="eastAsia" w:eastAsia="仿宋_GB2312"/>
          <w:sz w:val="24"/>
        </w:rPr>
        <w:t>研究生</w:t>
      </w:r>
      <w:r>
        <w:rPr>
          <w:rFonts w:eastAsia="仿宋_GB2312"/>
          <w:sz w:val="24"/>
        </w:rPr>
        <w:t>，提供对答辩情况查询功能。</w:t>
      </w:r>
    </w:p>
    <w:p>
      <w:pPr>
        <w:spacing w:line="400" w:lineRule="exact"/>
        <w:ind w:firstLine="480"/>
        <w:rPr>
          <w:rFonts w:eastAsia="仿宋_GB2312"/>
          <w:sz w:val="24"/>
        </w:rPr>
      </w:pPr>
      <w:r>
        <w:rPr>
          <w:rFonts w:eastAsia="仿宋_GB2312"/>
          <w:sz w:val="24"/>
        </w:rPr>
        <w:t>答辩公告：可设置答辩公告维护的信息并对外发布答辩公告。</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0"/>
        <w:rPr>
          <w:rFonts w:eastAsia="仿宋_GB2312"/>
          <w:sz w:val="24"/>
        </w:rPr>
      </w:pPr>
      <w:r>
        <w:rPr>
          <w:rFonts w:eastAsia="仿宋_GB2312"/>
          <w:sz w:val="24"/>
        </w:rPr>
        <w:t>答辩结果录入：由答辩秘书/学院秘书录入学生答辩结果，包括答辩委员会成员的出席情况，</w:t>
      </w:r>
      <w:r>
        <w:rPr>
          <w:rFonts w:hint="eastAsia" w:eastAsia="仿宋_GB2312"/>
          <w:sz w:val="24"/>
        </w:rPr>
        <w:t>研究生</w:t>
      </w:r>
      <w:r>
        <w:rPr>
          <w:rFonts w:eastAsia="仿宋_GB2312"/>
          <w:sz w:val="24"/>
        </w:rPr>
        <w:t>的毕业表决结果、建议授予学位情况、答辩是否通过等信息，也可以批量上传</w:t>
      </w:r>
      <w:r>
        <w:rPr>
          <w:rFonts w:hint="eastAsia" w:eastAsia="仿宋_GB2312"/>
          <w:sz w:val="24"/>
        </w:rPr>
        <w:t>研究生</w:t>
      </w:r>
      <w:r>
        <w:rPr>
          <w:rFonts w:eastAsia="仿宋_GB2312"/>
          <w:sz w:val="24"/>
        </w:rPr>
        <w:t>答辩记录附件。</w:t>
      </w:r>
    </w:p>
    <w:p>
      <w:pPr>
        <w:spacing w:line="400" w:lineRule="exact"/>
        <w:ind w:firstLine="480"/>
        <w:rPr>
          <w:rFonts w:eastAsia="仿宋_GB2312"/>
          <w:sz w:val="24"/>
        </w:rPr>
      </w:pPr>
      <w:r>
        <w:rPr>
          <w:rFonts w:eastAsia="仿宋_GB2312"/>
          <w:sz w:val="24"/>
        </w:rPr>
        <w:t>答辩结果查询：</w:t>
      </w:r>
      <w:r>
        <w:rPr>
          <w:rFonts w:hint="eastAsia" w:eastAsia="仿宋_GB2312"/>
          <w:sz w:val="24"/>
        </w:rPr>
        <w:t>学科处</w:t>
      </w:r>
      <w:r>
        <w:rPr>
          <w:rFonts w:eastAsia="仿宋_GB2312"/>
          <w:sz w:val="24"/>
        </w:rPr>
        <w:t>、学院、导师等用户可以查看参加答辩</w:t>
      </w:r>
      <w:r>
        <w:rPr>
          <w:rFonts w:hint="eastAsia" w:eastAsia="仿宋_GB2312"/>
          <w:sz w:val="24"/>
        </w:rPr>
        <w:t>研究生</w:t>
      </w:r>
      <w:r>
        <w:rPr>
          <w:rFonts w:eastAsia="仿宋_GB2312"/>
          <w:sz w:val="24"/>
        </w:rPr>
        <w:t>的答辩结果汇总情况。</w:t>
      </w:r>
    </w:p>
    <w:p>
      <w:pPr>
        <w:spacing w:line="400" w:lineRule="exact"/>
        <w:ind w:firstLine="480"/>
        <w:rPr>
          <w:rFonts w:eastAsia="仿宋_GB2312"/>
          <w:sz w:val="24"/>
        </w:rPr>
      </w:pPr>
      <w:r>
        <w:rPr>
          <w:rFonts w:eastAsia="仿宋_GB2312"/>
          <w:sz w:val="24"/>
        </w:rPr>
        <w:t>答辩委员库维护：可维护校内/外专家到答辩委员库中，其中校内专家需要来源于学校人事系统。</w:t>
      </w:r>
    </w:p>
    <w:p>
      <w:pPr>
        <w:spacing w:line="400" w:lineRule="exact"/>
        <w:ind w:firstLine="480"/>
        <w:rPr>
          <w:rFonts w:eastAsia="仿宋_GB2312"/>
          <w:sz w:val="24"/>
        </w:rPr>
      </w:pPr>
      <w:r>
        <w:rPr>
          <w:rFonts w:eastAsia="仿宋_GB2312"/>
          <w:sz w:val="24"/>
        </w:rPr>
        <w:t>答辩秘书库维护：可维护人员到答辩秘书库中。</w:t>
      </w:r>
    </w:p>
    <w:p>
      <w:pPr>
        <w:spacing w:line="400" w:lineRule="exact"/>
        <w:ind w:firstLine="480"/>
        <w:rPr>
          <w:rFonts w:eastAsia="仿宋_GB2312"/>
          <w:sz w:val="24"/>
        </w:rPr>
      </w:pPr>
      <w:r>
        <w:rPr>
          <w:rFonts w:eastAsia="仿宋_GB2312"/>
          <w:sz w:val="24"/>
        </w:rPr>
        <w:t>答辩黑白名单维护：</w:t>
      </w:r>
      <w:r>
        <w:rPr>
          <w:rFonts w:hint="eastAsia" w:eastAsia="仿宋_GB2312"/>
          <w:sz w:val="24"/>
        </w:rPr>
        <w:t>学科处</w:t>
      </w:r>
      <w:r>
        <w:rPr>
          <w:rFonts w:eastAsia="仿宋_GB2312"/>
          <w:sz w:val="24"/>
        </w:rPr>
        <w:t>可以通过该模块维护答辩过程中不受条件约束的特殊人员名单。黑名单中的学生即便满足</w:t>
      </w:r>
      <w:r>
        <w:rPr>
          <w:rFonts w:hint="eastAsia" w:eastAsia="仿宋_GB2312"/>
          <w:sz w:val="24"/>
        </w:rPr>
        <w:t>平台</w:t>
      </w:r>
      <w:r>
        <w:rPr>
          <w:rFonts w:eastAsia="仿宋_GB2312"/>
          <w:sz w:val="24"/>
        </w:rPr>
        <w:t>系统设置的答辩条件，也不能进行答辩申请。反之，白名单中的学生即便不满足</w:t>
      </w:r>
      <w:r>
        <w:rPr>
          <w:rFonts w:hint="eastAsia" w:eastAsia="仿宋_GB2312"/>
          <w:sz w:val="24"/>
        </w:rPr>
        <w:t>平台</w:t>
      </w:r>
      <w:r>
        <w:rPr>
          <w:rFonts w:eastAsia="仿宋_GB2312"/>
          <w:sz w:val="24"/>
        </w:rPr>
        <w:t>系统设置的答辩条件，也可以进行答辩申请。</w:t>
      </w:r>
    </w:p>
    <w:p>
      <w:pPr>
        <w:spacing w:line="400" w:lineRule="exact"/>
        <w:ind w:firstLine="480"/>
        <w:rPr>
          <w:rFonts w:eastAsia="仿宋_GB2312"/>
          <w:sz w:val="24"/>
        </w:rPr>
      </w:pPr>
      <w:r>
        <w:rPr>
          <w:rFonts w:eastAsia="仿宋_GB2312"/>
          <w:sz w:val="24"/>
        </w:rPr>
        <w:t>答辩设置：可设置答辩批次，答辩申请审核流程，答辩委员会成员要求等信息。</w:t>
      </w:r>
    </w:p>
    <w:p>
      <w:pPr>
        <w:spacing w:line="400" w:lineRule="exact"/>
        <w:ind w:firstLine="480"/>
        <w:rPr>
          <w:rFonts w:eastAsia="仿宋_GB2312"/>
          <w:b/>
          <w:bCs/>
          <w:sz w:val="24"/>
        </w:rPr>
      </w:pPr>
      <w:r>
        <w:rPr>
          <w:rFonts w:hint="eastAsia" w:eastAsia="仿宋_GB2312"/>
          <w:sz w:val="24"/>
        </w:rPr>
        <w:t>自定义个性化答辩海报主题，答辩秘书可以将答辩安排信息创建出专业、美观的海报，进行线下及线上的展示。</w:t>
      </w:r>
    </w:p>
    <w:p>
      <w:pPr>
        <w:spacing w:line="400" w:lineRule="exact"/>
        <w:ind w:firstLine="482" w:firstLineChars="200"/>
        <w:outlineLvl w:val="2"/>
        <w:rPr>
          <w:rFonts w:eastAsia="仿宋_GB2312"/>
          <w:b/>
          <w:bCs/>
          <w:sz w:val="24"/>
        </w:rPr>
      </w:pPr>
      <w:r>
        <w:rPr>
          <w:rFonts w:eastAsia="仿宋_GB2312"/>
          <w:b/>
          <w:bCs/>
          <w:sz w:val="24"/>
        </w:rPr>
        <w:t>6.学位机构</w:t>
      </w:r>
    </w:p>
    <w:p>
      <w:pPr>
        <w:spacing w:line="400" w:lineRule="exact"/>
        <w:ind w:firstLine="480"/>
        <w:rPr>
          <w:rFonts w:eastAsia="仿宋_GB2312"/>
          <w:sz w:val="24"/>
        </w:rPr>
      </w:pPr>
      <w:r>
        <w:rPr>
          <w:rFonts w:eastAsia="仿宋_GB2312"/>
          <w:sz w:val="24"/>
        </w:rPr>
        <w:t>学位机构信息维护：可维护校学位委员会、学部委员会、学院分委员会相关信息及委员组成信息，并维护各分委会所管理学生范围（如按一级学科或学院、专业等情况）；可维护校长信息。</w:t>
      </w:r>
    </w:p>
    <w:p>
      <w:pPr>
        <w:spacing w:line="400" w:lineRule="exact"/>
        <w:ind w:firstLine="482" w:firstLineChars="200"/>
        <w:outlineLvl w:val="2"/>
        <w:rPr>
          <w:rFonts w:eastAsia="仿宋_GB2312"/>
          <w:b/>
          <w:bCs/>
          <w:sz w:val="24"/>
        </w:rPr>
      </w:pPr>
      <w:r>
        <w:rPr>
          <w:rFonts w:eastAsia="仿宋_GB2312"/>
          <w:b/>
          <w:bCs/>
          <w:sz w:val="24"/>
        </w:rPr>
        <w:t>7.分委会讨论</w:t>
      </w:r>
    </w:p>
    <w:p>
      <w:pPr>
        <w:spacing w:line="400" w:lineRule="exact"/>
        <w:ind w:firstLine="480"/>
        <w:rPr>
          <w:rFonts w:eastAsia="仿宋_GB2312"/>
          <w:sz w:val="24"/>
        </w:rPr>
      </w:pPr>
      <w:r>
        <w:rPr>
          <w:rFonts w:eastAsia="仿宋_GB2312"/>
          <w:sz w:val="24"/>
        </w:rPr>
        <w:t>院系初审：院系</w:t>
      </w:r>
      <w:r>
        <w:rPr>
          <w:rFonts w:hint="eastAsia" w:eastAsia="仿宋_GB2312"/>
          <w:sz w:val="24"/>
        </w:rPr>
        <w:t>研究生</w:t>
      </w:r>
      <w:r>
        <w:rPr>
          <w:rFonts w:eastAsia="仿宋_GB2312"/>
          <w:sz w:val="24"/>
        </w:rPr>
        <w:t>秘书可对答辩通过的学生进行学位授予资格的进一步审核，审核通过学生可进行分委会讨论，可设置重点审查名单。</w:t>
      </w:r>
    </w:p>
    <w:p>
      <w:pPr>
        <w:spacing w:line="400" w:lineRule="exact"/>
        <w:ind w:firstLine="480"/>
        <w:rPr>
          <w:rFonts w:eastAsia="仿宋_GB2312"/>
          <w:sz w:val="24"/>
        </w:rPr>
      </w:pPr>
      <w:r>
        <w:rPr>
          <w:rFonts w:eastAsia="仿宋_GB2312"/>
          <w:sz w:val="24"/>
        </w:rPr>
        <w:t>分委会讨论结果：分委会秘书对分委会讨论后的学生录入讨论结果，需维护是否建议授予学位，</w:t>
      </w:r>
      <w:r>
        <w:rPr>
          <w:rFonts w:hint="eastAsia" w:eastAsia="仿宋_GB2312"/>
          <w:sz w:val="24"/>
        </w:rPr>
        <w:t>平台</w:t>
      </w:r>
      <w:r>
        <w:rPr>
          <w:rFonts w:eastAsia="仿宋_GB2312"/>
          <w:sz w:val="24"/>
        </w:rPr>
        <w:t>系统可自动生成表决票，用于分委会学位讨论。</w:t>
      </w:r>
    </w:p>
    <w:p>
      <w:pPr>
        <w:spacing w:line="400" w:lineRule="exact"/>
        <w:ind w:firstLine="480"/>
        <w:rPr>
          <w:rFonts w:eastAsia="仿宋_GB2312"/>
          <w:sz w:val="24"/>
        </w:rPr>
      </w:pPr>
      <w:r>
        <w:rPr>
          <w:rFonts w:eastAsia="仿宋_GB2312"/>
          <w:sz w:val="24"/>
        </w:rPr>
        <w:t>会议纪要维护：分委会秘书可以录入分委会讨论的会议纪要信息。</w:t>
      </w:r>
    </w:p>
    <w:p>
      <w:pPr>
        <w:spacing w:line="400" w:lineRule="exact"/>
        <w:ind w:firstLine="482" w:firstLineChars="200"/>
        <w:outlineLvl w:val="2"/>
        <w:rPr>
          <w:rFonts w:eastAsia="仿宋_GB2312"/>
          <w:b/>
          <w:bCs/>
          <w:sz w:val="24"/>
        </w:rPr>
      </w:pPr>
      <w:r>
        <w:rPr>
          <w:rFonts w:eastAsia="仿宋_GB2312"/>
          <w:b/>
          <w:bCs/>
          <w:sz w:val="24"/>
        </w:rPr>
        <w:t>8.校委会讨论</w:t>
      </w:r>
    </w:p>
    <w:p>
      <w:pPr>
        <w:spacing w:line="400" w:lineRule="exact"/>
        <w:ind w:firstLine="480"/>
        <w:rPr>
          <w:rFonts w:eastAsia="仿宋_GB2312"/>
          <w:sz w:val="24"/>
        </w:rPr>
      </w:pP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可对学部会/分委会通过的</w:t>
      </w:r>
      <w:r>
        <w:rPr>
          <w:rFonts w:hint="eastAsia" w:eastAsia="仿宋_GB2312"/>
          <w:sz w:val="24"/>
        </w:rPr>
        <w:t>研究生</w:t>
      </w:r>
      <w:r>
        <w:rPr>
          <w:rFonts w:eastAsia="仿宋_GB2312"/>
          <w:sz w:val="24"/>
        </w:rPr>
        <w:t>进行学位授予资格的进一步审核，审核通过</w:t>
      </w:r>
      <w:r>
        <w:rPr>
          <w:rFonts w:hint="eastAsia" w:eastAsia="仿宋_GB2312"/>
          <w:sz w:val="24"/>
        </w:rPr>
        <w:t>研究生</w:t>
      </w:r>
      <w:r>
        <w:rPr>
          <w:rFonts w:eastAsia="仿宋_GB2312"/>
          <w:sz w:val="24"/>
        </w:rPr>
        <w:t>可进行校委会讨论，可设置重点审查名单。</w:t>
      </w:r>
    </w:p>
    <w:p>
      <w:pPr>
        <w:spacing w:line="400" w:lineRule="exact"/>
        <w:ind w:firstLine="480"/>
        <w:rPr>
          <w:rFonts w:eastAsia="仿宋_GB2312"/>
          <w:sz w:val="24"/>
        </w:rPr>
      </w:pPr>
      <w:r>
        <w:rPr>
          <w:rFonts w:eastAsia="仿宋_GB2312"/>
          <w:sz w:val="24"/>
        </w:rPr>
        <w:t>校委会讨论结果：</w:t>
      </w:r>
      <w:r>
        <w:rPr>
          <w:rFonts w:hint="eastAsia" w:eastAsia="仿宋_GB2312"/>
          <w:sz w:val="24"/>
        </w:rPr>
        <w:t>学科处</w:t>
      </w:r>
      <w:r>
        <w:rPr>
          <w:rFonts w:eastAsia="仿宋_GB2312"/>
          <w:sz w:val="24"/>
        </w:rPr>
        <w:t>对校委会讨论后的</w:t>
      </w:r>
      <w:r>
        <w:rPr>
          <w:rFonts w:hint="eastAsia" w:eastAsia="仿宋_GB2312"/>
          <w:sz w:val="24"/>
        </w:rPr>
        <w:t>研究生</w:t>
      </w:r>
      <w:r>
        <w:rPr>
          <w:rFonts w:eastAsia="仿宋_GB2312"/>
          <w:sz w:val="24"/>
        </w:rPr>
        <w:t>录入讨论结果，需维护是否建议授予学位，</w:t>
      </w:r>
      <w:r>
        <w:rPr>
          <w:rFonts w:hint="eastAsia" w:eastAsia="仿宋_GB2312"/>
          <w:sz w:val="24"/>
        </w:rPr>
        <w:t>平台</w:t>
      </w:r>
      <w:r>
        <w:rPr>
          <w:rFonts w:eastAsia="仿宋_GB2312"/>
          <w:sz w:val="24"/>
        </w:rPr>
        <w:t>系统可自动生成表决票，用于校委会学位讨论。</w:t>
      </w:r>
    </w:p>
    <w:p>
      <w:pPr>
        <w:spacing w:line="400" w:lineRule="exact"/>
        <w:ind w:firstLine="480"/>
        <w:rPr>
          <w:rFonts w:eastAsia="仿宋_GB2312"/>
          <w:sz w:val="24"/>
        </w:rPr>
      </w:pPr>
      <w:r>
        <w:rPr>
          <w:rFonts w:eastAsia="仿宋_GB2312"/>
          <w:sz w:val="24"/>
        </w:rPr>
        <w:t>会议纪要维护：</w:t>
      </w:r>
      <w:r>
        <w:rPr>
          <w:rFonts w:hint="eastAsia" w:eastAsia="仿宋_GB2312"/>
          <w:sz w:val="24"/>
        </w:rPr>
        <w:t>学科处</w:t>
      </w:r>
      <w:r>
        <w:rPr>
          <w:rFonts w:eastAsia="仿宋_GB2312"/>
          <w:sz w:val="24"/>
        </w:rPr>
        <w:t>可以录入校委会讨论的会议纪要信息。</w:t>
      </w:r>
    </w:p>
    <w:p>
      <w:pPr>
        <w:spacing w:line="400" w:lineRule="exact"/>
        <w:ind w:firstLine="482" w:firstLineChars="200"/>
        <w:outlineLvl w:val="2"/>
        <w:rPr>
          <w:rFonts w:eastAsia="仿宋_GB2312"/>
          <w:b/>
          <w:bCs/>
          <w:sz w:val="24"/>
        </w:rPr>
      </w:pPr>
      <w:r>
        <w:rPr>
          <w:rFonts w:eastAsia="仿宋_GB2312"/>
          <w:b/>
          <w:bCs/>
          <w:sz w:val="24"/>
        </w:rPr>
        <w:t>9.论文归档</w:t>
      </w:r>
    </w:p>
    <w:p>
      <w:pPr>
        <w:spacing w:line="400" w:lineRule="exact"/>
        <w:ind w:firstLine="480"/>
        <w:rPr>
          <w:rFonts w:eastAsia="仿宋_GB2312"/>
          <w:sz w:val="24"/>
        </w:rPr>
      </w:pPr>
      <w:r>
        <w:rPr>
          <w:rFonts w:hint="eastAsia" w:eastAsia="仿宋_GB2312"/>
          <w:sz w:val="24"/>
        </w:rPr>
        <w:t>平台</w:t>
      </w:r>
      <w:r>
        <w:rPr>
          <w:rFonts w:eastAsia="仿宋_GB2312"/>
          <w:sz w:val="24"/>
        </w:rPr>
        <w:t>系统可以对论文进行电子归档，同时会在归档论文中插入条形码，用来保证线上线下归档论文的一致性。</w:t>
      </w:r>
    </w:p>
    <w:p>
      <w:pPr>
        <w:spacing w:line="400" w:lineRule="exact"/>
        <w:ind w:firstLine="480"/>
        <w:rPr>
          <w:rFonts w:eastAsia="仿宋_GB2312"/>
          <w:sz w:val="24"/>
        </w:rPr>
      </w:pPr>
      <w:r>
        <w:rPr>
          <w:rFonts w:eastAsia="仿宋_GB2312"/>
          <w:sz w:val="24"/>
        </w:rPr>
        <w:t>学生提交归档论文：满足条件的研究生，上传学位归档论文提交导师、学院审核。</w:t>
      </w:r>
    </w:p>
    <w:p>
      <w:pPr>
        <w:spacing w:line="400" w:lineRule="exact"/>
        <w:ind w:firstLine="480"/>
        <w:rPr>
          <w:rFonts w:eastAsia="仿宋_GB2312"/>
          <w:sz w:val="24"/>
        </w:rPr>
      </w:pPr>
      <w:r>
        <w:rPr>
          <w:rFonts w:eastAsia="仿宋_GB2312"/>
          <w:sz w:val="24"/>
        </w:rPr>
        <w:t>归档论文审核：按照设置流程，导师、学院等角色对研究生提交的论文进行审核。除了审核通过之外，还可以选择将申请退回给研究生，修改后重新提交审核。</w:t>
      </w:r>
    </w:p>
    <w:p>
      <w:pPr>
        <w:spacing w:line="400" w:lineRule="exact"/>
        <w:ind w:firstLine="480"/>
        <w:rPr>
          <w:rFonts w:eastAsia="仿宋_GB2312"/>
          <w:sz w:val="24"/>
        </w:rPr>
      </w:pPr>
      <w:r>
        <w:rPr>
          <w:rFonts w:eastAsia="仿宋_GB2312"/>
          <w:sz w:val="24"/>
        </w:rPr>
        <w:t>归档论文批量下载：可批量下载归档论文，导出的文件名可自定义。</w:t>
      </w:r>
    </w:p>
    <w:p>
      <w:pPr>
        <w:spacing w:line="400" w:lineRule="exact"/>
        <w:ind w:firstLine="480"/>
        <w:rPr>
          <w:rFonts w:eastAsia="仿宋_GB2312"/>
          <w:sz w:val="24"/>
        </w:rPr>
      </w:pPr>
      <w:r>
        <w:rPr>
          <w:rFonts w:eastAsia="仿宋_GB2312"/>
          <w:sz w:val="24"/>
        </w:rPr>
        <w:t>归档论文设置：可设置归档论文批次、流程、上传附件要求信息。</w:t>
      </w:r>
    </w:p>
    <w:p>
      <w:pPr>
        <w:spacing w:line="400" w:lineRule="exact"/>
        <w:ind w:firstLine="480"/>
        <w:rPr>
          <w:rFonts w:eastAsia="仿宋_GB2312"/>
          <w:sz w:val="24"/>
        </w:rPr>
      </w:pPr>
      <w:r>
        <w:rPr>
          <w:rFonts w:eastAsia="仿宋_GB2312"/>
          <w:sz w:val="24"/>
        </w:rPr>
        <w:t>归档论文查重：对归档论文进行批量下载，导入查重检测结果信息。</w:t>
      </w:r>
    </w:p>
    <w:p>
      <w:pPr>
        <w:spacing w:line="400" w:lineRule="exact"/>
        <w:ind w:firstLine="482" w:firstLineChars="200"/>
        <w:outlineLvl w:val="2"/>
        <w:rPr>
          <w:rFonts w:eastAsia="仿宋_GB2312"/>
          <w:b/>
          <w:bCs/>
          <w:sz w:val="24"/>
        </w:rPr>
      </w:pPr>
      <w:r>
        <w:rPr>
          <w:rFonts w:eastAsia="仿宋_GB2312"/>
          <w:b/>
          <w:bCs/>
          <w:sz w:val="24"/>
        </w:rPr>
        <w:t>10.学位证书</w:t>
      </w:r>
    </w:p>
    <w:p>
      <w:pPr>
        <w:spacing w:line="400" w:lineRule="exact"/>
        <w:ind w:firstLine="480"/>
        <w:rPr>
          <w:rFonts w:eastAsia="仿宋_GB2312"/>
          <w:sz w:val="24"/>
        </w:rPr>
      </w:pPr>
      <w:r>
        <w:rPr>
          <w:rFonts w:eastAsia="仿宋_GB2312"/>
          <w:sz w:val="24"/>
        </w:rPr>
        <w:t>学位证书编排：</w:t>
      </w:r>
      <w:r>
        <w:rPr>
          <w:rFonts w:hint="eastAsia" w:eastAsia="仿宋_GB2312"/>
          <w:sz w:val="24"/>
        </w:rPr>
        <w:t>平台</w:t>
      </w:r>
      <w:r>
        <w:rPr>
          <w:rFonts w:eastAsia="仿宋_GB2312"/>
          <w:sz w:val="24"/>
        </w:rPr>
        <w:t>系统可以对满足学位证书编排的研究生名单进行学位证书的编排操作，并提供导出功能。</w:t>
      </w:r>
    </w:p>
    <w:p>
      <w:pPr>
        <w:spacing w:line="400" w:lineRule="exact"/>
        <w:ind w:firstLine="480"/>
        <w:rPr>
          <w:rFonts w:eastAsia="仿宋_GB2312"/>
          <w:sz w:val="24"/>
        </w:rPr>
      </w:pPr>
      <w:r>
        <w:rPr>
          <w:rFonts w:eastAsia="仿宋_GB2312"/>
          <w:sz w:val="24"/>
        </w:rPr>
        <w:t>证书编号规则设置：可按照实际情况设置学位证书编号规则。</w:t>
      </w:r>
    </w:p>
    <w:p>
      <w:pPr>
        <w:spacing w:line="400" w:lineRule="exact"/>
        <w:ind w:left="487" w:leftChars="232"/>
        <w:rPr>
          <w:rFonts w:eastAsia="仿宋_GB2312"/>
          <w:sz w:val="24"/>
        </w:rPr>
      </w:pPr>
      <w:r>
        <w:rPr>
          <w:rFonts w:eastAsia="仿宋_GB2312"/>
          <w:sz w:val="24"/>
        </w:rPr>
        <w:t>学位证书打印：可按照实际情况制定学位证书样式，实现证书套打。</w:t>
      </w:r>
    </w:p>
    <w:p>
      <w:pPr>
        <w:spacing w:line="400" w:lineRule="exact"/>
        <w:ind w:firstLine="482" w:firstLineChars="200"/>
        <w:outlineLvl w:val="2"/>
        <w:rPr>
          <w:rFonts w:eastAsia="仿宋_GB2312"/>
          <w:b/>
          <w:bCs/>
          <w:sz w:val="24"/>
        </w:rPr>
      </w:pPr>
      <w:r>
        <w:rPr>
          <w:rFonts w:eastAsia="仿宋_GB2312"/>
          <w:b/>
          <w:bCs/>
          <w:sz w:val="24"/>
        </w:rPr>
        <w:t>11.学位报盘</w:t>
      </w:r>
    </w:p>
    <w:p>
      <w:pPr>
        <w:spacing w:line="400" w:lineRule="exact"/>
        <w:ind w:firstLine="480"/>
        <w:rPr>
          <w:rFonts w:eastAsia="仿宋_GB2312"/>
          <w:sz w:val="24"/>
        </w:rPr>
      </w:pPr>
      <w:r>
        <w:rPr>
          <w:rFonts w:eastAsia="仿宋_GB2312"/>
          <w:sz w:val="24"/>
        </w:rPr>
        <w:t>上报对应关系维护：针对部分和学籍取值不一致的字段，进行上报对应关系的维护。</w:t>
      </w:r>
    </w:p>
    <w:p>
      <w:pPr>
        <w:spacing w:line="400" w:lineRule="exact"/>
        <w:ind w:firstLine="480"/>
        <w:rPr>
          <w:rFonts w:eastAsia="仿宋_GB2312"/>
          <w:sz w:val="24"/>
        </w:rPr>
      </w:pPr>
      <w:r>
        <w:rPr>
          <w:rFonts w:eastAsia="仿宋_GB2312"/>
          <w:sz w:val="24"/>
        </w:rPr>
        <w:t>上报流程设置：</w:t>
      </w:r>
      <w:r>
        <w:rPr>
          <w:rFonts w:hint="eastAsia" w:eastAsia="仿宋_GB2312"/>
          <w:sz w:val="24"/>
        </w:rPr>
        <w:t>平台</w:t>
      </w:r>
      <w:r>
        <w:rPr>
          <w:rFonts w:eastAsia="仿宋_GB2312"/>
          <w:sz w:val="24"/>
        </w:rPr>
        <w:t>系统可设置学位信息上报的审核流程。</w:t>
      </w:r>
    </w:p>
    <w:p>
      <w:pPr>
        <w:spacing w:line="400" w:lineRule="exact"/>
        <w:ind w:firstLine="480"/>
        <w:rPr>
          <w:rFonts w:eastAsia="仿宋_GB2312"/>
          <w:sz w:val="24"/>
        </w:rPr>
      </w:pPr>
      <w:r>
        <w:rPr>
          <w:rFonts w:eastAsia="仿宋_GB2312"/>
          <w:sz w:val="24"/>
        </w:rPr>
        <w:t>上报信息填写：在开放的时间范围内，研究生进行学位上报信息的填写与修改。</w:t>
      </w:r>
    </w:p>
    <w:p>
      <w:pPr>
        <w:spacing w:line="400" w:lineRule="exact"/>
        <w:ind w:firstLine="480"/>
        <w:rPr>
          <w:rFonts w:eastAsia="仿宋_GB2312"/>
          <w:sz w:val="24"/>
        </w:rPr>
      </w:pPr>
      <w:r>
        <w:rPr>
          <w:rFonts w:eastAsia="仿宋_GB2312"/>
          <w:sz w:val="24"/>
        </w:rPr>
        <w:t>学位授予信息上报管理：</w:t>
      </w:r>
      <w:r>
        <w:rPr>
          <w:rFonts w:hint="eastAsia" w:eastAsia="仿宋_GB2312"/>
          <w:sz w:val="24"/>
        </w:rPr>
        <w:t>平台</w:t>
      </w:r>
      <w:r>
        <w:rPr>
          <w:rFonts w:eastAsia="仿宋_GB2312"/>
          <w:sz w:val="24"/>
        </w:rPr>
        <w:t>系统按照数据上报字段要求自动初始化研究生上报字段信息，研究生可以在网上对部分信息修改调整，经过学院审核后，可以按照要求生成上报数据，进行学位数据上报。</w:t>
      </w:r>
    </w:p>
    <w:p>
      <w:pPr>
        <w:spacing w:line="400" w:lineRule="exact"/>
        <w:ind w:firstLine="480"/>
        <w:rPr>
          <w:rFonts w:eastAsia="仿宋_GB2312"/>
          <w:sz w:val="24"/>
        </w:rPr>
      </w:pPr>
      <w:r>
        <w:rPr>
          <w:rFonts w:eastAsia="仿宋_GB2312"/>
          <w:sz w:val="24"/>
        </w:rPr>
        <w:t>已授予学位信息查询：可按照上报方式导出历史已授予学位信息名单数据。</w:t>
      </w:r>
    </w:p>
    <w:p>
      <w:pPr>
        <w:spacing w:line="400" w:lineRule="exact"/>
        <w:ind w:firstLine="480"/>
        <w:rPr>
          <w:rFonts w:eastAsia="仿宋_GB2312"/>
          <w:sz w:val="24"/>
        </w:rPr>
      </w:pPr>
      <w:r>
        <w:rPr>
          <w:rFonts w:eastAsia="仿宋_GB2312"/>
          <w:sz w:val="24"/>
        </w:rPr>
        <w:t>研究生照片下载：可下载研究生在报盘时上传的照片。</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九</w:t>
      </w:r>
      <w:r>
        <w:rPr>
          <w:rFonts w:eastAsia="楷体_GB2312"/>
          <w:b/>
          <w:bCs/>
          <w:sz w:val="28"/>
          <w:szCs w:val="28"/>
        </w:rPr>
        <w:t>）学科点管理</w:t>
      </w:r>
    </w:p>
    <w:p>
      <w:pPr>
        <w:spacing w:line="400" w:lineRule="exact"/>
        <w:ind w:firstLine="482" w:firstLineChars="200"/>
        <w:outlineLvl w:val="2"/>
        <w:rPr>
          <w:rFonts w:eastAsia="仿宋_GB2312"/>
          <w:b/>
          <w:bCs/>
          <w:sz w:val="24"/>
        </w:rPr>
      </w:pPr>
      <w:r>
        <w:rPr>
          <w:rFonts w:eastAsia="仿宋_GB2312"/>
          <w:b/>
          <w:bCs/>
          <w:sz w:val="24"/>
        </w:rPr>
        <w:t>1.学科目录管理</w:t>
      </w:r>
    </w:p>
    <w:p>
      <w:pPr>
        <w:spacing w:line="400" w:lineRule="exact"/>
        <w:ind w:firstLine="480"/>
        <w:rPr>
          <w:rFonts w:eastAsia="仿宋_GB2312"/>
          <w:sz w:val="24"/>
        </w:rPr>
      </w:pPr>
      <w:r>
        <w:rPr>
          <w:rFonts w:eastAsia="仿宋_GB2312"/>
          <w:sz w:val="24"/>
        </w:rPr>
        <w:t>支持学校根据学科建设总体规划要求、学科发展情况，对学术/专业学位进行管理，建立校内学科目录。包括学科门类、一级学科/专业学位类别、二级学科/专业领域。除添加国家标准学科目录内的学科，也支持添加自设学科，对校内自设学科相关信息进行管理。</w:t>
      </w:r>
    </w:p>
    <w:p>
      <w:pPr>
        <w:spacing w:line="400" w:lineRule="exact"/>
        <w:ind w:firstLine="480"/>
        <w:rPr>
          <w:rFonts w:eastAsia="仿宋_GB2312"/>
          <w:sz w:val="24"/>
        </w:rPr>
      </w:pPr>
      <w:r>
        <w:rPr>
          <w:rFonts w:eastAsia="仿宋_GB2312"/>
          <w:sz w:val="24"/>
        </w:rPr>
        <w:t>维护校内学科相关基本信息。包括新增/编辑/修改：学科名称、代码、授权级别、授权时间、负责学院、协助学院、关联培养研究生类别等信息。</w:t>
      </w:r>
    </w:p>
    <w:p>
      <w:pPr>
        <w:spacing w:line="400" w:lineRule="exact"/>
        <w:ind w:firstLine="482" w:firstLineChars="200"/>
        <w:outlineLvl w:val="2"/>
        <w:rPr>
          <w:rFonts w:eastAsia="仿宋_GB2312"/>
          <w:b/>
          <w:bCs/>
          <w:sz w:val="24"/>
        </w:rPr>
      </w:pPr>
      <w:r>
        <w:rPr>
          <w:rFonts w:eastAsia="仿宋_GB2312"/>
          <w:b/>
          <w:bCs/>
          <w:sz w:val="24"/>
        </w:rPr>
        <w:t>2.学科信息采集</w:t>
      </w:r>
    </w:p>
    <w:p>
      <w:pPr>
        <w:spacing w:line="400" w:lineRule="exact"/>
        <w:ind w:firstLine="480"/>
        <w:rPr>
          <w:rFonts w:eastAsia="仿宋_GB2312"/>
          <w:sz w:val="24"/>
        </w:rPr>
      </w:pPr>
      <w:r>
        <w:rPr>
          <w:rFonts w:eastAsia="仿宋_GB2312"/>
          <w:sz w:val="24"/>
        </w:rPr>
        <w:t>学科基础数据目录构建。支持学校结合学科建设数据管理要求，搭建基本数据框架，构建学科基础数据目录。包括：科研成果数据、科研项目及经费数据、研究生奖助学金、导师数据、课程数据、论文数据、学业奖学金、国家奖学金、就业数据、博导数据等。</w:t>
      </w:r>
    </w:p>
    <w:p>
      <w:pPr>
        <w:spacing w:line="400" w:lineRule="exact"/>
        <w:ind w:firstLine="480"/>
        <w:rPr>
          <w:rFonts w:eastAsia="仿宋_GB2312"/>
          <w:sz w:val="24"/>
        </w:rPr>
      </w:pPr>
      <w:r>
        <w:rPr>
          <w:rFonts w:eastAsia="仿宋_GB2312"/>
          <w:sz w:val="24"/>
        </w:rPr>
        <w:t>学科建设基础数据管理。集成</w:t>
      </w:r>
      <w:r>
        <w:rPr>
          <w:rFonts w:hint="eastAsia" w:eastAsia="仿宋_GB2312"/>
          <w:sz w:val="24"/>
        </w:rPr>
        <w:t>平台</w:t>
      </w:r>
      <w:r>
        <w:rPr>
          <w:rFonts w:eastAsia="仿宋_GB2312"/>
          <w:sz w:val="24"/>
        </w:rPr>
        <w:t>系统中与学科建设的相关数据，支持学科秘书/学位学科办等管理人员查看和导出管理权限范围内的数据，同时也支持在原有数据基础上的补采工作，保存新增、修改、编辑、审核等。</w:t>
      </w:r>
    </w:p>
    <w:p>
      <w:pPr>
        <w:spacing w:line="400" w:lineRule="exact"/>
        <w:ind w:firstLine="480"/>
        <w:rPr>
          <w:rFonts w:eastAsia="仿宋_GB2312"/>
          <w:sz w:val="24"/>
        </w:rPr>
      </w:pPr>
      <w:r>
        <w:rPr>
          <w:rFonts w:eastAsia="仿宋_GB2312"/>
          <w:sz w:val="24"/>
        </w:rPr>
        <w:t>成果归属学科管理。对归属较难的成果数据，可通过手动/自动指定该成果所属学科，确定后续申报或者统计工作时每个学科可使用的成果范围。</w:t>
      </w:r>
    </w:p>
    <w:p>
      <w:pPr>
        <w:spacing w:line="400" w:lineRule="exact"/>
        <w:ind w:firstLine="482" w:firstLineChars="200"/>
        <w:outlineLvl w:val="2"/>
        <w:rPr>
          <w:rFonts w:eastAsia="仿宋_GB2312"/>
          <w:b/>
          <w:bCs/>
          <w:sz w:val="24"/>
        </w:rPr>
      </w:pPr>
      <w:r>
        <w:rPr>
          <w:rFonts w:eastAsia="仿宋_GB2312"/>
          <w:b/>
          <w:bCs/>
          <w:sz w:val="24"/>
        </w:rPr>
        <w:t>3.学位授权点申报</w:t>
      </w:r>
    </w:p>
    <w:p>
      <w:pPr>
        <w:spacing w:line="400" w:lineRule="exact"/>
        <w:ind w:firstLine="482"/>
        <w:rPr>
          <w:rFonts w:eastAsia="仿宋_GB2312"/>
          <w:sz w:val="24"/>
        </w:rPr>
      </w:pPr>
      <w:r>
        <w:rPr>
          <w:rFonts w:eastAsia="仿宋_GB2312"/>
          <w:sz w:val="24"/>
        </w:rPr>
        <w:t>学位授权点申报指标体系搭建。</w:t>
      </w:r>
      <w:r>
        <w:rPr>
          <w:rFonts w:hint="eastAsia" w:eastAsia="仿宋_GB2312"/>
          <w:sz w:val="24"/>
        </w:rPr>
        <w:t>平台系统</w:t>
      </w:r>
      <w:r>
        <w:rPr>
          <w:rFonts w:eastAsia="仿宋_GB2312"/>
          <w:sz w:val="24"/>
        </w:rPr>
        <w:t>根据国家对于学位授权点申报的要求，搭建评价指标体系，设置填报标准与要求。同时</w:t>
      </w:r>
      <w:r>
        <w:rPr>
          <w:rFonts w:hint="eastAsia" w:eastAsia="仿宋_GB2312"/>
          <w:sz w:val="24"/>
        </w:rPr>
        <w:t>平台系统</w:t>
      </w:r>
      <w:r>
        <w:rPr>
          <w:rFonts w:eastAsia="仿宋_GB2312"/>
          <w:sz w:val="24"/>
        </w:rPr>
        <w:t>支持一定的扩展性，若方案模板发生变动，支持学科办/</w:t>
      </w:r>
      <w:r>
        <w:rPr>
          <w:rFonts w:hint="eastAsia" w:eastAsia="仿宋_GB2312"/>
          <w:sz w:val="24"/>
        </w:rPr>
        <w:t>平台系统</w:t>
      </w:r>
      <w:r>
        <w:rPr>
          <w:rFonts w:eastAsia="仿宋_GB2312"/>
          <w:sz w:val="24"/>
        </w:rPr>
        <w:t>管理员对模板进行相应修改调整。</w:t>
      </w:r>
    </w:p>
    <w:p>
      <w:pPr>
        <w:spacing w:line="400" w:lineRule="exact"/>
        <w:ind w:firstLine="482"/>
        <w:rPr>
          <w:rFonts w:eastAsia="仿宋_GB2312"/>
          <w:sz w:val="24"/>
        </w:rPr>
      </w:pPr>
      <w:r>
        <w:rPr>
          <w:rFonts w:eastAsia="仿宋_GB2312"/>
          <w:sz w:val="24"/>
        </w:rPr>
        <w:t>批次设置。评估工作开始时，管理员可发起填报任务的批次，下达申报任务，申报的开始时间、结束时间，申报的学科范围等。</w:t>
      </w:r>
    </w:p>
    <w:p>
      <w:pPr>
        <w:spacing w:line="400" w:lineRule="exact"/>
        <w:ind w:firstLine="480"/>
        <w:rPr>
          <w:rFonts w:eastAsia="仿宋_GB2312"/>
          <w:sz w:val="24"/>
        </w:rPr>
      </w:pPr>
      <w:r>
        <w:rPr>
          <w:rFonts w:eastAsia="仿宋_GB2312"/>
          <w:sz w:val="24"/>
        </w:rPr>
        <w:t>学位授权点申报。在时间范围内，相关学科可发起申报，填写申报要求的内容，从学科相关基础数据库选择本学科相关的成果数据进行上报。</w:t>
      </w:r>
    </w:p>
    <w:p>
      <w:pPr>
        <w:spacing w:line="400" w:lineRule="exact"/>
        <w:ind w:firstLine="480"/>
        <w:rPr>
          <w:rFonts w:eastAsia="仿宋_GB2312"/>
          <w:sz w:val="24"/>
        </w:rPr>
      </w:pPr>
      <w:r>
        <w:rPr>
          <w:rFonts w:eastAsia="仿宋_GB2312"/>
          <w:sz w:val="24"/>
        </w:rPr>
        <w:t>申报信息审核。学科负责人和学科办可对提交的数据进行审核，并进行重复性校验等操作。支持对有问题的记录进行打回修改，录入反馈意见。</w:t>
      </w:r>
    </w:p>
    <w:p>
      <w:pPr>
        <w:spacing w:line="400" w:lineRule="exact"/>
        <w:ind w:firstLine="480"/>
        <w:rPr>
          <w:rFonts w:eastAsia="仿宋_GB2312"/>
          <w:sz w:val="24"/>
        </w:rPr>
      </w:pPr>
      <w:r>
        <w:rPr>
          <w:rFonts w:eastAsia="仿宋_GB2312"/>
          <w:sz w:val="24"/>
        </w:rPr>
        <w:t>数据重复性唯一性校验。</w:t>
      </w:r>
      <w:r>
        <w:rPr>
          <w:rFonts w:hint="eastAsia" w:eastAsia="仿宋_GB2312"/>
          <w:sz w:val="24"/>
        </w:rPr>
        <w:t>平台系统</w:t>
      </w:r>
      <w:r>
        <w:rPr>
          <w:rFonts w:eastAsia="仿宋_GB2312"/>
          <w:sz w:val="24"/>
        </w:rPr>
        <w:t>可根据内置规则校验数据唯一性，提示重复数据，便于学科办审核判断。学科办管理员可对已提交的数据进行重复性校验结果审核，包括科研成果、论文专著、骨干教师等。</w:t>
      </w:r>
    </w:p>
    <w:p>
      <w:pPr>
        <w:spacing w:line="400" w:lineRule="exact"/>
        <w:ind w:firstLine="480"/>
        <w:rPr>
          <w:rFonts w:eastAsia="仿宋_GB2312"/>
          <w:sz w:val="24"/>
        </w:rPr>
      </w:pPr>
      <w:r>
        <w:rPr>
          <w:rFonts w:eastAsia="仿宋_GB2312"/>
          <w:sz w:val="24"/>
        </w:rPr>
        <w:t>标准数据导出。确定数据无误后，可将各申报数据导出成word/excel格式，生成相应上报数据，以便上报或其他用途。同时也支持生成一个整体pdf，以供学校备案或评审过程资料。</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w:t>
      </w:r>
      <w:r>
        <w:rPr>
          <w:rFonts w:eastAsia="楷体_GB2312"/>
          <w:b/>
          <w:bCs/>
          <w:sz w:val="28"/>
          <w:szCs w:val="28"/>
        </w:rPr>
        <w:t>）学业预警管理</w:t>
      </w:r>
    </w:p>
    <w:p>
      <w:pPr>
        <w:spacing w:line="400" w:lineRule="exact"/>
        <w:ind w:firstLine="480"/>
        <w:rPr>
          <w:rFonts w:eastAsia="仿宋_GB2312"/>
          <w:sz w:val="24"/>
        </w:rPr>
      </w:pPr>
      <w:r>
        <w:rPr>
          <w:rFonts w:eastAsia="仿宋_GB2312"/>
          <w:sz w:val="24"/>
        </w:rPr>
        <w:t>学业预警分析：统计预警人数学院分布、统计各类别预警人数情况、统计各院系的预警人数对比。</w:t>
      </w:r>
    </w:p>
    <w:p>
      <w:pPr>
        <w:spacing w:line="400" w:lineRule="exact"/>
        <w:ind w:firstLine="480"/>
        <w:rPr>
          <w:rFonts w:eastAsia="仿宋_GB2312"/>
          <w:sz w:val="24"/>
        </w:rPr>
      </w:pPr>
      <w:r>
        <w:rPr>
          <w:rFonts w:eastAsia="仿宋_GB2312"/>
          <w:sz w:val="24"/>
        </w:rPr>
        <w:t>异动预警列表：获取研究生学籍异动信息，按照学校管理规定设定需要预警的异动类型，可查询到预警研究生名单。</w:t>
      </w:r>
    </w:p>
    <w:p>
      <w:pPr>
        <w:spacing w:line="400" w:lineRule="exact"/>
        <w:ind w:firstLine="480"/>
        <w:rPr>
          <w:rFonts w:eastAsia="仿宋_GB2312"/>
          <w:sz w:val="24"/>
        </w:rPr>
      </w:pPr>
      <w:r>
        <w:rPr>
          <w:rFonts w:eastAsia="仿宋_GB2312"/>
          <w:sz w:val="24"/>
        </w:rPr>
        <w:t>成绩预警列表：获取研究生课程成绩信息，按照学校管理规定设定不同成绩等级的预警要求，可查询到预警研究生名单。</w:t>
      </w:r>
    </w:p>
    <w:p>
      <w:pPr>
        <w:spacing w:line="400" w:lineRule="exact"/>
        <w:ind w:firstLine="480"/>
        <w:rPr>
          <w:rFonts w:eastAsia="仿宋_GB2312"/>
          <w:sz w:val="24"/>
        </w:rPr>
      </w:pPr>
      <w:r>
        <w:rPr>
          <w:rFonts w:eastAsia="仿宋_GB2312"/>
          <w:sz w:val="24"/>
        </w:rPr>
        <w:t>学分预警列表：获取研究生方案/计划信息、成绩信息，按照学校管理规定设定不同程度的预警要求，可查询到预警研究生名单。</w:t>
      </w:r>
    </w:p>
    <w:p>
      <w:pPr>
        <w:spacing w:line="400" w:lineRule="exact"/>
        <w:ind w:firstLine="480"/>
        <w:rPr>
          <w:rFonts w:eastAsia="仿宋_GB2312"/>
          <w:sz w:val="24"/>
        </w:rPr>
      </w:pPr>
      <w:r>
        <w:rPr>
          <w:rFonts w:eastAsia="仿宋_GB2312"/>
          <w:sz w:val="24"/>
        </w:rPr>
        <w:t>毕业预警列表：获取研究生毕业信息，按照学校管理规定对延期研究生进行不同程度的预警，可查询到预警研究生名单。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w:t>
      </w:r>
      <w:r>
        <w:rPr>
          <w:rFonts w:hint="eastAsia" w:eastAsia="楷体_GB2312"/>
          <w:b/>
          <w:bCs/>
          <w:sz w:val="28"/>
          <w:szCs w:val="28"/>
        </w:rPr>
        <w:t>十一</w:t>
      </w:r>
      <w:r>
        <w:rPr>
          <w:rFonts w:eastAsia="楷体_GB2312"/>
          <w:b/>
          <w:bCs/>
          <w:sz w:val="28"/>
          <w:szCs w:val="28"/>
        </w:rPr>
        <w:t>）教师/导师服务</w:t>
      </w:r>
    </w:p>
    <w:p>
      <w:pPr>
        <w:spacing w:line="400" w:lineRule="exact"/>
        <w:ind w:firstLine="482" w:firstLineChars="200"/>
        <w:outlineLvl w:val="2"/>
        <w:rPr>
          <w:rFonts w:eastAsia="仿宋_GB2312"/>
          <w:b/>
          <w:bCs/>
          <w:sz w:val="24"/>
        </w:rPr>
      </w:pPr>
      <w:r>
        <w:rPr>
          <w:rFonts w:eastAsia="仿宋_GB2312"/>
          <w:b/>
          <w:bCs/>
          <w:sz w:val="24"/>
        </w:rPr>
        <w:t>1.教师课表</w:t>
      </w:r>
    </w:p>
    <w:p>
      <w:pPr>
        <w:spacing w:line="400" w:lineRule="exact"/>
        <w:ind w:firstLine="480"/>
        <w:rPr>
          <w:rFonts w:eastAsia="仿宋_GB2312"/>
          <w:sz w:val="24"/>
        </w:rPr>
      </w:pPr>
      <w:r>
        <w:rPr>
          <w:rFonts w:eastAsia="仿宋_GB2312"/>
          <w:sz w:val="24"/>
        </w:rPr>
        <w:t>任课教师查看自己的课表。</w:t>
      </w:r>
    </w:p>
    <w:p>
      <w:pPr>
        <w:spacing w:line="400" w:lineRule="exact"/>
        <w:ind w:firstLine="482" w:firstLineChars="200"/>
        <w:outlineLvl w:val="2"/>
        <w:rPr>
          <w:rFonts w:eastAsia="仿宋_GB2312"/>
          <w:b/>
          <w:bCs/>
          <w:sz w:val="24"/>
        </w:rPr>
      </w:pPr>
      <w:r>
        <w:rPr>
          <w:rFonts w:eastAsia="仿宋_GB2312"/>
          <w:b/>
          <w:bCs/>
          <w:sz w:val="24"/>
        </w:rPr>
        <w:t>2.教师点名册打印</w:t>
      </w:r>
    </w:p>
    <w:p>
      <w:pPr>
        <w:spacing w:line="400" w:lineRule="exact"/>
        <w:ind w:firstLine="480"/>
        <w:rPr>
          <w:rFonts w:eastAsia="仿宋_GB2312"/>
          <w:sz w:val="24"/>
        </w:rPr>
      </w:pPr>
      <w:r>
        <w:rPr>
          <w:rFonts w:eastAsia="仿宋_GB2312"/>
          <w:sz w:val="24"/>
        </w:rPr>
        <w:t>任课教师预览、打印本人任教课程（含各教学班）的点名册。</w:t>
      </w:r>
    </w:p>
    <w:p>
      <w:pPr>
        <w:spacing w:line="400" w:lineRule="exact"/>
        <w:ind w:firstLine="482" w:firstLineChars="200"/>
        <w:outlineLvl w:val="2"/>
        <w:rPr>
          <w:rFonts w:eastAsia="仿宋_GB2312"/>
          <w:b/>
          <w:bCs/>
          <w:sz w:val="24"/>
        </w:rPr>
      </w:pPr>
      <w:r>
        <w:rPr>
          <w:rFonts w:eastAsia="仿宋_GB2312"/>
          <w:b/>
          <w:bCs/>
          <w:sz w:val="24"/>
        </w:rPr>
        <w:t>3.教师成绩录入</w:t>
      </w:r>
    </w:p>
    <w:p>
      <w:pPr>
        <w:spacing w:line="400" w:lineRule="exact"/>
        <w:ind w:firstLine="480"/>
        <w:rPr>
          <w:rFonts w:eastAsia="仿宋_GB2312"/>
          <w:sz w:val="24"/>
        </w:rPr>
      </w:pPr>
      <w:r>
        <w:rPr>
          <w:rFonts w:eastAsia="仿宋_GB2312"/>
          <w:sz w:val="24"/>
        </w:rPr>
        <w:t>任课教师录入课程成绩，初次进入时，需先设置教学班成绩构成，再依次录入分项成绩，</w:t>
      </w:r>
      <w:r>
        <w:rPr>
          <w:rFonts w:hint="eastAsia" w:eastAsia="仿宋_GB2312"/>
          <w:sz w:val="24"/>
        </w:rPr>
        <w:t>平台系统</w:t>
      </w:r>
      <w:r>
        <w:rPr>
          <w:rFonts w:eastAsia="仿宋_GB2312"/>
          <w:sz w:val="24"/>
        </w:rPr>
        <w:t>自动计算出总成绩。成绩提交后，可打印成绩单。</w:t>
      </w:r>
    </w:p>
    <w:p>
      <w:pPr>
        <w:spacing w:line="400" w:lineRule="exact"/>
        <w:ind w:firstLine="482" w:firstLineChars="200"/>
        <w:outlineLvl w:val="2"/>
        <w:rPr>
          <w:rFonts w:eastAsia="仿宋_GB2312"/>
          <w:b/>
          <w:bCs/>
          <w:sz w:val="24"/>
        </w:rPr>
      </w:pPr>
      <w:r>
        <w:rPr>
          <w:rFonts w:eastAsia="仿宋_GB2312"/>
          <w:b/>
          <w:bCs/>
          <w:sz w:val="24"/>
        </w:rPr>
        <w:t>4.教师成绩修改</w:t>
      </w:r>
    </w:p>
    <w:p>
      <w:pPr>
        <w:spacing w:line="400" w:lineRule="exact"/>
        <w:ind w:firstLine="480"/>
        <w:rPr>
          <w:sz w:val="24"/>
        </w:rPr>
      </w:pPr>
      <w:r>
        <w:rPr>
          <w:rFonts w:eastAsia="仿宋_GB2312"/>
          <w:sz w:val="24"/>
        </w:rPr>
        <w:t>在成绩录入时间范围内，成绩提交后如需更新成绩，任课教师提交成绩变更申请，经各流程节点审核通过</w:t>
      </w:r>
      <w:r>
        <w:rPr>
          <w:rFonts w:hint="eastAsia" w:eastAsia="仿宋_GB2312"/>
          <w:sz w:val="24"/>
        </w:rPr>
        <w:t>后</w:t>
      </w:r>
      <w:r>
        <w:rPr>
          <w:rFonts w:eastAsia="仿宋_GB2312"/>
          <w:sz w:val="24"/>
        </w:rPr>
        <w:t>生效。</w:t>
      </w:r>
    </w:p>
    <w:p>
      <w:pPr>
        <w:spacing w:line="400" w:lineRule="exact"/>
        <w:ind w:firstLine="482" w:firstLineChars="200"/>
        <w:outlineLvl w:val="2"/>
        <w:rPr>
          <w:rFonts w:eastAsia="仿宋_GB2312"/>
          <w:b/>
          <w:bCs/>
          <w:sz w:val="24"/>
        </w:rPr>
      </w:pPr>
      <w:r>
        <w:rPr>
          <w:rFonts w:eastAsia="仿宋_GB2312"/>
          <w:b/>
          <w:bCs/>
          <w:sz w:val="24"/>
        </w:rPr>
        <w:t>5.教师评教</w:t>
      </w:r>
    </w:p>
    <w:p>
      <w:pPr>
        <w:spacing w:line="400" w:lineRule="exact"/>
        <w:ind w:firstLine="480"/>
        <w:rPr>
          <w:rFonts w:eastAsia="仿宋_GB2312"/>
          <w:sz w:val="24"/>
        </w:rPr>
      </w:pPr>
      <w:r>
        <w:rPr>
          <w:rFonts w:eastAsia="仿宋_GB2312"/>
          <w:sz w:val="24"/>
        </w:rPr>
        <w:t>教师查询本人及所带教学班的评教结果信息。</w:t>
      </w:r>
    </w:p>
    <w:p>
      <w:pPr>
        <w:spacing w:line="400" w:lineRule="exact"/>
        <w:ind w:firstLine="482" w:firstLineChars="200"/>
        <w:outlineLvl w:val="2"/>
        <w:rPr>
          <w:rFonts w:eastAsia="仿宋_GB2312"/>
          <w:b/>
          <w:bCs/>
          <w:sz w:val="24"/>
        </w:rPr>
      </w:pPr>
      <w:r>
        <w:rPr>
          <w:rFonts w:eastAsia="仿宋_GB2312"/>
          <w:b/>
          <w:bCs/>
          <w:sz w:val="24"/>
        </w:rPr>
        <w:t>6.教室查询及借用服务</w:t>
      </w:r>
    </w:p>
    <w:p>
      <w:pPr>
        <w:spacing w:line="400" w:lineRule="exact"/>
        <w:ind w:firstLine="480"/>
        <w:rPr>
          <w:rFonts w:eastAsia="仿宋_GB2312"/>
          <w:sz w:val="24"/>
        </w:rPr>
      </w:pPr>
      <w:r>
        <w:rPr>
          <w:rFonts w:eastAsia="仿宋_GB2312"/>
          <w:sz w:val="24"/>
        </w:rPr>
        <w:t>教师提供查询空闲教室及临时借用教室的服务。</w:t>
      </w:r>
    </w:p>
    <w:p>
      <w:pPr>
        <w:spacing w:line="400" w:lineRule="exact"/>
        <w:ind w:firstLine="482" w:firstLineChars="200"/>
        <w:outlineLvl w:val="2"/>
        <w:rPr>
          <w:rFonts w:eastAsia="仿宋_GB2312"/>
          <w:b/>
          <w:bCs/>
          <w:sz w:val="24"/>
        </w:rPr>
      </w:pPr>
      <w:r>
        <w:rPr>
          <w:rFonts w:eastAsia="仿宋_GB2312"/>
          <w:b/>
          <w:bCs/>
          <w:sz w:val="24"/>
        </w:rPr>
        <w:t>7.调停补课服务</w:t>
      </w:r>
    </w:p>
    <w:p>
      <w:pPr>
        <w:spacing w:line="400" w:lineRule="exact"/>
        <w:ind w:firstLine="480"/>
        <w:rPr>
          <w:rFonts w:eastAsia="仿宋_GB2312"/>
          <w:sz w:val="24"/>
        </w:rPr>
      </w:pPr>
      <w:r>
        <w:rPr>
          <w:rFonts w:eastAsia="仿宋_GB2312"/>
          <w:sz w:val="24"/>
        </w:rPr>
        <w:t>教师发起调停补课申请，经各流程节点审核通过以后生效。</w:t>
      </w:r>
    </w:p>
    <w:p>
      <w:pPr>
        <w:spacing w:line="400" w:lineRule="exact"/>
        <w:ind w:firstLine="482" w:firstLineChars="200"/>
        <w:outlineLvl w:val="2"/>
        <w:rPr>
          <w:rFonts w:eastAsia="仿宋_GB2312"/>
          <w:b/>
          <w:bCs/>
          <w:sz w:val="24"/>
        </w:rPr>
      </w:pPr>
      <w:r>
        <w:rPr>
          <w:rFonts w:eastAsia="仿宋_GB2312"/>
          <w:b/>
          <w:bCs/>
          <w:sz w:val="24"/>
        </w:rPr>
        <w:t>8.课程信息查询</w:t>
      </w:r>
    </w:p>
    <w:p>
      <w:pPr>
        <w:spacing w:line="400" w:lineRule="exact"/>
        <w:ind w:firstLine="480"/>
        <w:rPr>
          <w:rFonts w:eastAsia="仿宋_GB2312"/>
          <w:sz w:val="24"/>
        </w:rPr>
      </w:pPr>
      <w:r>
        <w:rPr>
          <w:rFonts w:eastAsia="仿宋_GB2312"/>
          <w:sz w:val="24"/>
        </w:rPr>
        <w:t>教师根据课程名称，课程代码，开课单位等查询条件查询课程相关信息。</w:t>
      </w:r>
    </w:p>
    <w:p>
      <w:pPr>
        <w:spacing w:line="400" w:lineRule="exact"/>
        <w:ind w:firstLine="482" w:firstLineChars="200"/>
        <w:outlineLvl w:val="2"/>
        <w:rPr>
          <w:rFonts w:eastAsia="仿宋_GB2312"/>
          <w:b/>
          <w:bCs/>
          <w:sz w:val="24"/>
        </w:rPr>
      </w:pPr>
      <w:r>
        <w:rPr>
          <w:rFonts w:eastAsia="仿宋_GB2312"/>
          <w:b/>
          <w:bCs/>
          <w:sz w:val="24"/>
        </w:rPr>
        <w:t>9.导师课表</w:t>
      </w:r>
    </w:p>
    <w:p>
      <w:pPr>
        <w:spacing w:line="400" w:lineRule="exact"/>
        <w:ind w:firstLine="480"/>
        <w:rPr>
          <w:rFonts w:eastAsia="仿宋_GB2312"/>
          <w:sz w:val="24"/>
        </w:rPr>
      </w:pPr>
      <w:r>
        <w:rPr>
          <w:rFonts w:eastAsia="仿宋_GB2312"/>
          <w:sz w:val="24"/>
        </w:rPr>
        <w:t>导师查看课表，包含本人课表及指导研究生的课表。</w:t>
      </w:r>
    </w:p>
    <w:p>
      <w:pPr>
        <w:spacing w:line="400" w:lineRule="exact"/>
        <w:ind w:firstLine="482" w:firstLineChars="200"/>
        <w:outlineLvl w:val="2"/>
        <w:rPr>
          <w:rFonts w:eastAsia="仿宋_GB2312"/>
          <w:b/>
          <w:bCs/>
          <w:sz w:val="24"/>
        </w:rPr>
      </w:pPr>
      <w:r>
        <w:rPr>
          <w:rFonts w:eastAsia="仿宋_GB2312"/>
          <w:b/>
          <w:bCs/>
          <w:sz w:val="24"/>
        </w:rPr>
        <w:t>10.导师信息维护</w:t>
      </w:r>
    </w:p>
    <w:p>
      <w:pPr>
        <w:spacing w:line="400" w:lineRule="exact"/>
        <w:ind w:firstLine="480"/>
        <w:rPr>
          <w:sz w:val="24"/>
        </w:rPr>
      </w:pPr>
      <w:r>
        <w:rPr>
          <w:rFonts w:eastAsia="仿宋_GB2312"/>
          <w:sz w:val="24"/>
        </w:rPr>
        <w:t>导师维护个人信息，包含基本信息、教学信息、科研信息等。</w:t>
      </w:r>
    </w:p>
    <w:p>
      <w:pPr>
        <w:spacing w:line="400" w:lineRule="exact"/>
        <w:ind w:firstLine="482" w:firstLineChars="200"/>
        <w:outlineLvl w:val="2"/>
        <w:rPr>
          <w:rFonts w:eastAsia="仿宋_GB2312"/>
          <w:b/>
          <w:bCs/>
          <w:sz w:val="24"/>
        </w:rPr>
      </w:pPr>
      <w:r>
        <w:rPr>
          <w:rFonts w:eastAsia="仿宋_GB2312"/>
          <w:b/>
          <w:bCs/>
          <w:sz w:val="24"/>
        </w:rPr>
        <w:t>11.导师学位信息查询</w:t>
      </w:r>
    </w:p>
    <w:p>
      <w:pPr>
        <w:spacing w:line="400" w:lineRule="exact"/>
        <w:ind w:firstLine="480"/>
        <w:rPr>
          <w:rFonts w:eastAsia="仿宋_GB2312"/>
          <w:sz w:val="24"/>
        </w:rPr>
      </w:pPr>
      <w:r>
        <w:rPr>
          <w:rFonts w:eastAsia="仿宋_GB2312"/>
          <w:sz w:val="24"/>
        </w:rPr>
        <w:t>导师查看个人指导研究生的学位进展，图形化流程展示当前所处的学位节点，跟踪研究生整个学位过程</w:t>
      </w:r>
      <w:r>
        <w:rPr>
          <w:rFonts w:hint="eastAsia" w:eastAsia="仿宋_GB2312"/>
          <w:sz w:val="24"/>
        </w:rPr>
        <w:t>，</w:t>
      </w:r>
      <w:r>
        <w:rPr>
          <w:rFonts w:eastAsia="仿宋_GB2312"/>
          <w:sz w:val="24"/>
        </w:rPr>
        <w:t>如：学位申请信息、查重结果、评阅结果、答辩安排、答辩结果、上会决议等。</w:t>
      </w:r>
    </w:p>
    <w:p>
      <w:pPr>
        <w:spacing w:line="400" w:lineRule="exact"/>
        <w:ind w:firstLine="482" w:firstLineChars="200"/>
        <w:outlineLvl w:val="2"/>
        <w:rPr>
          <w:rFonts w:eastAsia="仿宋_GB2312"/>
          <w:b/>
          <w:bCs/>
          <w:sz w:val="24"/>
        </w:rPr>
      </w:pPr>
      <w:r>
        <w:rPr>
          <w:rFonts w:eastAsia="仿宋_GB2312"/>
          <w:b/>
          <w:bCs/>
          <w:sz w:val="24"/>
        </w:rPr>
        <w:t>12.论文查重结果导师审核</w:t>
      </w:r>
    </w:p>
    <w:p>
      <w:pPr>
        <w:spacing w:line="400" w:lineRule="exact"/>
        <w:ind w:firstLine="480"/>
        <w:rPr>
          <w:rFonts w:eastAsia="仿宋_GB2312"/>
          <w:sz w:val="24"/>
        </w:rPr>
      </w:pPr>
      <w:r>
        <w:rPr>
          <w:rFonts w:eastAsia="仿宋_GB2312"/>
          <w:sz w:val="24"/>
        </w:rPr>
        <w:t>导师审核研究生的论文查重结果。</w:t>
      </w:r>
    </w:p>
    <w:p>
      <w:pPr>
        <w:spacing w:line="400" w:lineRule="exact"/>
        <w:ind w:firstLine="482" w:firstLineChars="200"/>
        <w:outlineLvl w:val="2"/>
        <w:rPr>
          <w:rFonts w:eastAsia="仿宋_GB2312"/>
          <w:b/>
          <w:bCs/>
          <w:sz w:val="24"/>
        </w:rPr>
      </w:pPr>
      <w:r>
        <w:rPr>
          <w:rFonts w:eastAsia="仿宋_GB2312"/>
          <w:b/>
          <w:bCs/>
          <w:sz w:val="24"/>
        </w:rPr>
        <w:t>13.开题导师审核</w:t>
      </w:r>
    </w:p>
    <w:p>
      <w:pPr>
        <w:spacing w:line="400" w:lineRule="exact"/>
        <w:ind w:firstLine="480"/>
        <w:rPr>
          <w:rFonts w:eastAsia="仿宋_GB2312"/>
          <w:sz w:val="24"/>
        </w:rPr>
      </w:pPr>
      <w:r>
        <w:rPr>
          <w:rFonts w:eastAsia="仿宋_GB2312"/>
          <w:sz w:val="24"/>
        </w:rPr>
        <w:t>导师审核个人指导研究生的开题申请，审核内容主要包含开题信息、选题依据、研究方案、研究基础、参考文献、文献综述</w:t>
      </w:r>
      <w:r>
        <w:rPr>
          <w:rFonts w:hint="eastAsia" w:eastAsia="仿宋_GB2312"/>
          <w:sz w:val="24"/>
        </w:rPr>
        <w:t>等</w:t>
      </w:r>
      <w:r>
        <w:rPr>
          <w:rFonts w:eastAsia="仿宋_GB2312"/>
          <w:sz w:val="24"/>
        </w:rPr>
        <w:t>。</w:t>
      </w:r>
    </w:p>
    <w:p>
      <w:pPr>
        <w:spacing w:line="400" w:lineRule="exact"/>
        <w:ind w:firstLine="482" w:firstLineChars="200"/>
        <w:outlineLvl w:val="2"/>
        <w:rPr>
          <w:rFonts w:eastAsia="仿宋_GB2312"/>
          <w:b/>
          <w:bCs/>
          <w:sz w:val="24"/>
        </w:rPr>
      </w:pPr>
      <w:r>
        <w:rPr>
          <w:rFonts w:eastAsia="仿宋_GB2312"/>
          <w:b/>
          <w:bCs/>
          <w:sz w:val="24"/>
        </w:rPr>
        <w:t>14.学术成果导师审核</w:t>
      </w:r>
    </w:p>
    <w:p>
      <w:pPr>
        <w:spacing w:line="400" w:lineRule="exact"/>
        <w:ind w:firstLine="480"/>
        <w:rPr>
          <w:rFonts w:eastAsia="仿宋_GB2312"/>
          <w:sz w:val="24"/>
        </w:rPr>
      </w:pPr>
      <w:r>
        <w:rPr>
          <w:rFonts w:eastAsia="仿宋_GB2312"/>
          <w:sz w:val="24"/>
        </w:rPr>
        <w:t>导师审核指导研究生的科研成果提报，包含论文、著作、专利，以及论文附件、收录证明材料等。同时可以查询本人指导研究生的学术成果进展。</w:t>
      </w:r>
    </w:p>
    <w:p>
      <w:pPr>
        <w:spacing w:line="400" w:lineRule="exact"/>
        <w:ind w:firstLine="482" w:firstLineChars="200"/>
        <w:outlineLvl w:val="2"/>
        <w:rPr>
          <w:rFonts w:eastAsia="仿宋_GB2312"/>
          <w:b/>
          <w:bCs/>
          <w:sz w:val="24"/>
        </w:rPr>
      </w:pPr>
      <w:r>
        <w:rPr>
          <w:rFonts w:eastAsia="仿宋_GB2312"/>
          <w:b/>
          <w:bCs/>
          <w:sz w:val="24"/>
        </w:rPr>
        <w:t>15.送审稿学位论文导师审核</w:t>
      </w:r>
    </w:p>
    <w:p>
      <w:pPr>
        <w:spacing w:line="400" w:lineRule="exact"/>
        <w:ind w:firstLine="480"/>
        <w:rPr>
          <w:rFonts w:eastAsia="仿宋_GB2312"/>
          <w:sz w:val="24"/>
        </w:rPr>
      </w:pPr>
      <w:r>
        <w:rPr>
          <w:rFonts w:eastAsia="仿宋_GB2312"/>
          <w:sz w:val="24"/>
        </w:rPr>
        <w:t>导师审核指导研究生用于送审的论文，给出审核意见/论文学术评语。</w:t>
      </w:r>
    </w:p>
    <w:p>
      <w:pPr>
        <w:spacing w:line="400" w:lineRule="exact"/>
        <w:ind w:firstLine="482" w:firstLineChars="200"/>
        <w:outlineLvl w:val="2"/>
        <w:rPr>
          <w:rFonts w:eastAsia="仿宋_GB2312"/>
          <w:b/>
          <w:bCs/>
          <w:sz w:val="24"/>
        </w:rPr>
      </w:pPr>
      <w:r>
        <w:rPr>
          <w:rFonts w:eastAsia="仿宋_GB2312"/>
          <w:b/>
          <w:bCs/>
          <w:sz w:val="24"/>
        </w:rPr>
        <w:t>16.答辩稿论文导师审核</w:t>
      </w:r>
    </w:p>
    <w:p>
      <w:pPr>
        <w:spacing w:line="400" w:lineRule="exact"/>
        <w:ind w:firstLine="480"/>
        <w:rPr>
          <w:rFonts w:eastAsia="仿宋_GB2312"/>
          <w:sz w:val="24"/>
        </w:rPr>
      </w:pPr>
      <w:r>
        <w:rPr>
          <w:rFonts w:eastAsia="仿宋_GB2312"/>
          <w:sz w:val="24"/>
        </w:rPr>
        <w:t xml:space="preserve">导师审核指导研究生用于答辩的论文，包含答辩论文修改说明、答辩稿学位论文。 </w:t>
      </w:r>
    </w:p>
    <w:p>
      <w:pPr>
        <w:spacing w:line="400" w:lineRule="exact"/>
        <w:ind w:firstLine="482" w:firstLineChars="200"/>
        <w:outlineLvl w:val="2"/>
        <w:rPr>
          <w:rFonts w:eastAsia="仿宋_GB2312"/>
          <w:b/>
          <w:bCs/>
          <w:sz w:val="24"/>
        </w:rPr>
      </w:pPr>
      <w:r>
        <w:rPr>
          <w:rFonts w:eastAsia="仿宋_GB2312"/>
          <w:b/>
          <w:bCs/>
          <w:sz w:val="24"/>
        </w:rPr>
        <w:t>17.论文终稿导师审核</w:t>
      </w:r>
    </w:p>
    <w:p>
      <w:pPr>
        <w:spacing w:line="400" w:lineRule="exact"/>
        <w:ind w:firstLine="480"/>
        <w:rPr>
          <w:rFonts w:eastAsia="仿宋_GB2312"/>
          <w:sz w:val="24"/>
        </w:rPr>
      </w:pPr>
      <w:r>
        <w:rPr>
          <w:rFonts w:eastAsia="仿宋_GB2312"/>
          <w:sz w:val="24"/>
        </w:rPr>
        <w:t xml:space="preserve">导师审核指导研究生用于归档的终稿论文。 </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二</w:t>
      </w:r>
      <w:r>
        <w:rPr>
          <w:rFonts w:eastAsia="楷体_GB2312"/>
          <w:b/>
          <w:bCs/>
          <w:sz w:val="28"/>
          <w:szCs w:val="28"/>
        </w:rPr>
        <w:t>）研究生服务</w:t>
      </w:r>
    </w:p>
    <w:p>
      <w:pPr>
        <w:spacing w:line="400" w:lineRule="exact"/>
        <w:ind w:firstLine="482" w:firstLineChars="200"/>
        <w:outlineLvl w:val="2"/>
        <w:rPr>
          <w:rFonts w:eastAsia="仿宋_GB2312"/>
          <w:b/>
          <w:bCs/>
          <w:sz w:val="24"/>
        </w:rPr>
      </w:pPr>
      <w:r>
        <w:rPr>
          <w:rFonts w:eastAsia="仿宋_GB2312"/>
          <w:b/>
          <w:bCs/>
          <w:sz w:val="24"/>
        </w:rPr>
        <w:t>1.新生信息确认</w:t>
      </w:r>
    </w:p>
    <w:p>
      <w:pPr>
        <w:spacing w:line="400" w:lineRule="exact"/>
        <w:ind w:firstLine="480"/>
        <w:rPr>
          <w:rFonts w:eastAsia="仿宋_GB2312"/>
          <w:sz w:val="24"/>
        </w:rPr>
      </w:pPr>
      <w:r>
        <w:rPr>
          <w:rFonts w:eastAsia="仿宋_GB2312"/>
          <w:sz w:val="24"/>
        </w:rPr>
        <w:t>新生可进行在线信息确认，如需更新信息，经流程各节点审核通过后生效，无需审核的信息提交后即刻生效。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2.我的培养计划</w:t>
      </w:r>
    </w:p>
    <w:p>
      <w:pPr>
        <w:spacing w:line="400" w:lineRule="exact"/>
        <w:ind w:firstLine="480"/>
        <w:rPr>
          <w:rFonts w:eastAsia="仿宋_GB2312"/>
          <w:sz w:val="24"/>
        </w:rPr>
      </w:pPr>
      <w:r>
        <w:rPr>
          <w:rFonts w:eastAsia="仿宋_GB2312"/>
          <w:sz w:val="24"/>
        </w:rPr>
        <w:t>研究生在网上根据本学科培养方案要求制定个人学习计划，并提交给导师和院系审核。制定培养计划过程中，计划中的课程可选可退，并支持跨选。并且可依据节次方案查看本人的课表。</w:t>
      </w:r>
    </w:p>
    <w:p>
      <w:pPr>
        <w:spacing w:line="400" w:lineRule="exact"/>
        <w:ind w:firstLine="482" w:firstLineChars="200"/>
        <w:outlineLvl w:val="2"/>
        <w:rPr>
          <w:rFonts w:eastAsia="仿宋_GB2312"/>
          <w:b/>
          <w:bCs/>
          <w:sz w:val="24"/>
        </w:rPr>
      </w:pPr>
      <w:r>
        <w:rPr>
          <w:rFonts w:eastAsia="仿宋_GB2312"/>
          <w:b/>
          <w:bCs/>
          <w:sz w:val="24"/>
        </w:rPr>
        <w:t>3.我的学籍信息</w:t>
      </w:r>
    </w:p>
    <w:p>
      <w:pPr>
        <w:spacing w:line="400" w:lineRule="exact"/>
        <w:ind w:firstLine="480"/>
        <w:rPr>
          <w:rFonts w:eastAsia="仿宋_GB2312"/>
          <w:sz w:val="24"/>
        </w:rPr>
      </w:pPr>
      <w:r>
        <w:rPr>
          <w:rFonts w:eastAsia="仿宋_GB2312"/>
          <w:sz w:val="24"/>
        </w:rPr>
        <w:t>研究生在校期间，如果需要更新学籍信息，可以发起学籍信息变更申请，经各级流程节点审核通过后生效；无需审核的信息，提交后即刻生效。</w:t>
      </w:r>
    </w:p>
    <w:p>
      <w:pPr>
        <w:spacing w:line="400" w:lineRule="exact"/>
        <w:ind w:firstLine="482" w:firstLineChars="200"/>
        <w:outlineLvl w:val="2"/>
        <w:rPr>
          <w:rFonts w:eastAsia="仿宋_GB2312"/>
          <w:b/>
          <w:bCs/>
          <w:sz w:val="24"/>
        </w:rPr>
      </w:pPr>
      <w:r>
        <w:rPr>
          <w:rFonts w:eastAsia="仿宋_GB2312"/>
          <w:b/>
          <w:bCs/>
          <w:sz w:val="24"/>
        </w:rPr>
        <w:t>4.学籍异动申请</w:t>
      </w:r>
    </w:p>
    <w:p>
      <w:pPr>
        <w:spacing w:line="400" w:lineRule="exact"/>
        <w:ind w:firstLine="480"/>
        <w:rPr>
          <w:rFonts w:eastAsia="仿宋_GB2312"/>
          <w:sz w:val="24"/>
        </w:rPr>
      </w:pPr>
      <w:r>
        <w:rPr>
          <w:rFonts w:eastAsia="仿宋_GB2312"/>
          <w:sz w:val="24"/>
        </w:rPr>
        <w:t>研究生新建异动申请，填写相关异动信息，申请提交后，经各级流程节点审核通过后生效，并同步更新学籍信息。</w:t>
      </w:r>
    </w:p>
    <w:p>
      <w:pPr>
        <w:spacing w:line="400" w:lineRule="exact"/>
        <w:ind w:firstLine="482" w:firstLineChars="200"/>
        <w:outlineLvl w:val="2"/>
        <w:rPr>
          <w:rFonts w:eastAsia="仿宋_GB2312"/>
          <w:b/>
          <w:bCs/>
          <w:sz w:val="24"/>
        </w:rPr>
      </w:pPr>
      <w:r>
        <w:rPr>
          <w:rFonts w:eastAsia="仿宋_GB2312"/>
          <w:b/>
          <w:bCs/>
          <w:sz w:val="24"/>
        </w:rPr>
        <w:t>5.研究生选课</w:t>
      </w:r>
    </w:p>
    <w:p>
      <w:pPr>
        <w:spacing w:line="400" w:lineRule="exact"/>
        <w:ind w:firstLine="480"/>
        <w:rPr>
          <w:rFonts w:eastAsia="仿宋_GB2312"/>
          <w:sz w:val="24"/>
        </w:rPr>
      </w:pPr>
      <w:r>
        <w:rPr>
          <w:rFonts w:eastAsia="仿宋_GB2312"/>
          <w:sz w:val="24"/>
        </w:rPr>
        <w:t>在制定好本人培养计划的前提下进行选课，计划中的课程可选可退，并支持跨选。选课前可以查询开课信息。选课后可以查看本人的课表。</w:t>
      </w:r>
    </w:p>
    <w:p>
      <w:pPr>
        <w:spacing w:line="400" w:lineRule="exact"/>
        <w:ind w:firstLine="482" w:firstLineChars="200"/>
        <w:outlineLvl w:val="2"/>
        <w:rPr>
          <w:rFonts w:eastAsia="仿宋_GB2312"/>
          <w:b/>
          <w:bCs/>
          <w:sz w:val="24"/>
        </w:rPr>
      </w:pPr>
      <w:r>
        <w:rPr>
          <w:rFonts w:eastAsia="仿宋_GB2312"/>
          <w:b/>
          <w:bCs/>
          <w:sz w:val="24"/>
        </w:rPr>
        <w:t>6.研究生课表</w:t>
      </w:r>
    </w:p>
    <w:p>
      <w:pPr>
        <w:spacing w:line="400" w:lineRule="exact"/>
        <w:ind w:firstLine="480"/>
        <w:rPr>
          <w:rFonts w:eastAsia="仿宋_GB2312"/>
          <w:sz w:val="24"/>
        </w:rPr>
      </w:pPr>
      <w:r>
        <w:rPr>
          <w:rFonts w:eastAsia="仿宋_GB2312"/>
          <w:sz w:val="24"/>
        </w:rPr>
        <w:t>选课结束后，研究生可以查看本人课表。</w:t>
      </w:r>
    </w:p>
    <w:p>
      <w:pPr>
        <w:spacing w:line="400" w:lineRule="exact"/>
        <w:ind w:firstLine="482" w:firstLineChars="200"/>
        <w:outlineLvl w:val="2"/>
        <w:rPr>
          <w:rFonts w:eastAsia="仿宋_GB2312"/>
          <w:b/>
          <w:bCs/>
          <w:sz w:val="24"/>
        </w:rPr>
      </w:pPr>
      <w:r>
        <w:rPr>
          <w:rFonts w:eastAsia="仿宋_GB2312"/>
          <w:b/>
          <w:bCs/>
          <w:sz w:val="24"/>
        </w:rPr>
        <w:t>7.研究生评教</w:t>
      </w:r>
    </w:p>
    <w:p>
      <w:pPr>
        <w:spacing w:line="400" w:lineRule="exact"/>
        <w:ind w:firstLine="480"/>
        <w:rPr>
          <w:rFonts w:eastAsia="仿宋_GB2312"/>
          <w:sz w:val="24"/>
        </w:rPr>
      </w:pPr>
      <w:r>
        <w:rPr>
          <w:rFonts w:eastAsia="仿宋_GB2312"/>
          <w:sz w:val="24"/>
        </w:rPr>
        <w:t>学期末，研究生对本学期所学课程进行教学评价。</w:t>
      </w:r>
    </w:p>
    <w:p>
      <w:pPr>
        <w:spacing w:line="400" w:lineRule="exact"/>
        <w:ind w:firstLine="482" w:firstLineChars="200"/>
        <w:outlineLvl w:val="2"/>
        <w:rPr>
          <w:rFonts w:eastAsia="仿宋_GB2312"/>
          <w:b/>
          <w:bCs/>
          <w:sz w:val="24"/>
        </w:rPr>
      </w:pPr>
      <w:r>
        <w:rPr>
          <w:rFonts w:eastAsia="仿宋_GB2312"/>
          <w:b/>
          <w:bCs/>
          <w:sz w:val="24"/>
        </w:rPr>
        <w:t>8.研究生成绩</w:t>
      </w:r>
    </w:p>
    <w:p>
      <w:pPr>
        <w:spacing w:line="400" w:lineRule="exact"/>
        <w:ind w:firstLine="480"/>
        <w:rPr>
          <w:rFonts w:eastAsia="仿宋_GB2312"/>
          <w:sz w:val="24"/>
        </w:rPr>
      </w:pPr>
      <w:r>
        <w:rPr>
          <w:rFonts w:eastAsia="仿宋_GB2312"/>
          <w:sz w:val="24"/>
        </w:rPr>
        <w:t>研究生参与评教以后，可以查询本学期及历史学期的成绩。可以自助下载、打印成绩单。</w:t>
      </w:r>
    </w:p>
    <w:p>
      <w:pPr>
        <w:spacing w:line="400" w:lineRule="exact"/>
        <w:ind w:firstLine="482" w:firstLineChars="200"/>
        <w:outlineLvl w:val="2"/>
        <w:rPr>
          <w:rFonts w:eastAsia="仿宋_GB2312"/>
          <w:b/>
          <w:bCs/>
          <w:sz w:val="24"/>
        </w:rPr>
      </w:pPr>
      <w:r>
        <w:rPr>
          <w:rFonts w:eastAsia="仿宋_GB2312"/>
          <w:b/>
          <w:bCs/>
          <w:sz w:val="24"/>
        </w:rPr>
        <w:t>9.研究生开题</w:t>
      </w:r>
    </w:p>
    <w:p>
      <w:pPr>
        <w:spacing w:line="400" w:lineRule="exact"/>
        <w:ind w:firstLine="480"/>
        <w:rPr>
          <w:rFonts w:eastAsia="仿宋_GB2312"/>
          <w:sz w:val="24"/>
        </w:rPr>
      </w:pPr>
      <w:r>
        <w:rPr>
          <w:rFonts w:eastAsia="仿宋_GB2312"/>
          <w:sz w:val="24"/>
        </w:rPr>
        <w:t>具备开题资格的研究生在时间范围内进行开题申请。</w:t>
      </w:r>
    </w:p>
    <w:p>
      <w:pPr>
        <w:spacing w:line="400" w:lineRule="exact"/>
        <w:ind w:firstLine="482" w:firstLineChars="200"/>
        <w:outlineLvl w:val="2"/>
        <w:rPr>
          <w:rFonts w:eastAsia="仿宋_GB2312"/>
          <w:b/>
          <w:bCs/>
          <w:sz w:val="24"/>
        </w:rPr>
      </w:pPr>
      <w:r>
        <w:rPr>
          <w:rFonts w:eastAsia="仿宋_GB2312"/>
          <w:b/>
          <w:bCs/>
          <w:sz w:val="24"/>
        </w:rPr>
        <w:t>10.研究生学术成果</w:t>
      </w:r>
    </w:p>
    <w:p>
      <w:pPr>
        <w:spacing w:line="400" w:lineRule="exact"/>
        <w:ind w:firstLine="480"/>
        <w:rPr>
          <w:rFonts w:eastAsia="仿宋_GB2312"/>
          <w:sz w:val="24"/>
        </w:rPr>
      </w:pPr>
      <w:r>
        <w:rPr>
          <w:rFonts w:eastAsia="仿宋_GB2312"/>
          <w:sz w:val="24"/>
        </w:rPr>
        <w:t>研究生提交论文，著作，专利，其他科研成果申请。</w:t>
      </w:r>
    </w:p>
    <w:p>
      <w:pPr>
        <w:spacing w:line="400" w:lineRule="exact"/>
        <w:ind w:firstLine="482" w:firstLineChars="200"/>
        <w:outlineLvl w:val="2"/>
        <w:rPr>
          <w:rFonts w:eastAsia="仿宋_GB2312"/>
          <w:b/>
          <w:bCs/>
          <w:sz w:val="24"/>
        </w:rPr>
      </w:pPr>
      <w:r>
        <w:rPr>
          <w:rFonts w:eastAsia="仿宋_GB2312"/>
          <w:b/>
          <w:bCs/>
          <w:sz w:val="24"/>
        </w:rPr>
        <w:t>11.研究生奖学金</w:t>
      </w:r>
    </w:p>
    <w:p>
      <w:pPr>
        <w:spacing w:line="400" w:lineRule="exact"/>
        <w:ind w:firstLine="480"/>
        <w:rPr>
          <w:rFonts w:eastAsia="仿宋_GB2312"/>
          <w:sz w:val="24"/>
        </w:rPr>
      </w:pPr>
      <w:r>
        <w:rPr>
          <w:rFonts w:eastAsia="仿宋_GB2312"/>
          <w:sz w:val="24"/>
        </w:rPr>
        <w:t>研究生申请奖学金，查看奖学金审核及发放进度。</w:t>
      </w:r>
    </w:p>
    <w:p>
      <w:pPr>
        <w:spacing w:line="400" w:lineRule="exact"/>
        <w:ind w:firstLine="482" w:firstLineChars="200"/>
        <w:outlineLvl w:val="2"/>
        <w:rPr>
          <w:rFonts w:eastAsia="仿宋_GB2312"/>
          <w:b/>
          <w:bCs/>
          <w:sz w:val="24"/>
        </w:rPr>
      </w:pPr>
      <w:r>
        <w:rPr>
          <w:rFonts w:eastAsia="仿宋_GB2312"/>
          <w:b/>
          <w:bCs/>
          <w:sz w:val="24"/>
        </w:rPr>
        <w:t>12.我的三助</w:t>
      </w:r>
    </w:p>
    <w:p>
      <w:pPr>
        <w:spacing w:line="400" w:lineRule="exact"/>
        <w:ind w:firstLine="480"/>
        <w:rPr>
          <w:rFonts w:eastAsia="仿宋_GB2312"/>
          <w:sz w:val="24"/>
        </w:rPr>
      </w:pPr>
      <w:r>
        <w:rPr>
          <w:rFonts w:eastAsia="仿宋_GB2312"/>
          <w:sz w:val="24"/>
        </w:rPr>
        <w:t>研究生查看开放岗位要求，申请岗位；查看岗位薪酬发放情况。</w:t>
      </w:r>
    </w:p>
    <w:p>
      <w:pPr>
        <w:spacing w:line="400" w:lineRule="exact"/>
        <w:ind w:firstLine="482" w:firstLineChars="200"/>
        <w:outlineLvl w:val="2"/>
        <w:rPr>
          <w:rFonts w:eastAsia="仿宋_GB2312"/>
          <w:b/>
          <w:bCs/>
          <w:sz w:val="24"/>
        </w:rPr>
      </w:pPr>
      <w:r>
        <w:rPr>
          <w:rFonts w:eastAsia="仿宋_GB2312"/>
          <w:b/>
          <w:bCs/>
          <w:sz w:val="24"/>
        </w:rPr>
        <w:t>13.我的困难补助</w:t>
      </w:r>
    </w:p>
    <w:p>
      <w:pPr>
        <w:spacing w:line="400" w:lineRule="exact"/>
        <w:ind w:firstLine="480"/>
        <w:rPr>
          <w:rFonts w:eastAsia="仿宋_GB2312"/>
          <w:sz w:val="24"/>
        </w:rPr>
      </w:pPr>
      <w:r>
        <w:rPr>
          <w:rFonts w:eastAsia="仿宋_GB2312"/>
          <w:sz w:val="24"/>
        </w:rPr>
        <w:t>研究生填报困难生认定表，经</w:t>
      </w:r>
      <w:r>
        <w:rPr>
          <w:rFonts w:hint="eastAsia" w:eastAsia="仿宋_GB2312"/>
          <w:sz w:val="24"/>
        </w:rPr>
        <w:t>学科处</w:t>
      </w:r>
      <w:r>
        <w:rPr>
          <w:rFonts w:eastAsia="仿宋_GB2312"/>
          <w:sz w:val="24"/>
        </w:rPr>
        <w:t>认定为困难生以后按期发放困难补助。查询困难补助发放状态。</w:t>
      </w:r>
    </w:p>
    <w:p>
      <w:pPr>
        <w:spacing w:line="400" w:lineRule="exact"/>
        <w:ind w:firstLine="482" w:firstLineChars="200"/>
        <w:outlineLvl w:val="2"/>
        <w:rPr>
          <w:rFonts w:eastAsia="仿宋_GB2312"/>
          <w:b/>
          <w:bCs/>
          <w:sz w:val="24"/>
        </w:rPr>
      </w:pPr>
      <w:r>
        <w:rPr>
          <w:rFonts w:eastAsia="仿宋_GB2312"/>
          <w:b/>
          <w:bCs/>
          <w:sz w:val="24"/>
        </w:rPr>
        <w:t>14.我的假期去向登记</w:t>
      </w:r>
    </w:p>
    <w:p>
      <w:pPr>
        <w:spacing w:line="400" w:lineRule="exact"/>
        <w:ind w:firstLine="480"/>
        <w:rPr>
          <w:rFonts w:eastAsia="仿宋_GB2312"/>
          <w:sz w:val="24"/>
        </w:rPr>
      </w:pPr>
      <w:r>
        <w:rPr>
          <w:rFonts w:eastAsia="仿宋_GB2312"/>
          <w:sz w:val="24"/>
        </w:rPr>
        <w:t>研究生按照</w:t>
      </w:r>
      <w:r>
        <w:rPr>
          <w:rFonts w:hint="eastAsia" w:eastAsia="仿宋_GB2312"/>
          <w:sz w:val="24"/>
        </w:rPr>
        <w:t>学科处</w:t>
      </w:r>
      <w:r>
        <w:rPr>
          <w:rFonts w:eastAsia="仿宋_GB2312"/>
          <w:sz w:val="24"/>
        </w:rPr>
        <w:t>管理要求，填报本人假期去向信息。</w:t>
      </w:r>
    </w:p>
    <w:p>
      <w:pPr>
        <w:spacing w:line="400" w:lineRule="exact"/>
        <w:ind w:firstLine="482" w:firstLineChars="200"/>
        <w:outlineLvl w:val="2"/>
        <w:rPr>
          <w:rFonts w:eastAsia="仿宋_GB2312"/>
          <w:b/>
          <w:bCs/>
          <w:sz w:val="24"/>
        </w:rPr>
      </w:pPr>
      <w:r>
        <w:rPr>
          <w:rFonts w:eastAsia="仿宋_GB2312"/>
          <w:b/>
          <w:bCs/>
          <w:sz w:val="24"/>
        </w:rPr>
        <w:t>15.我的就业意向填报</w:t>
      </w:r>
    </w:p>
    <w:p>
      <w:pPr>
        <w:spacing w:line="400" w:lineRule="exact"/>
        <w:ind w:firstLine="480"/>
        <w:rPr>
          <w:rFonts w:eastAsia="仿宋_GB2312"/>
          <w:sz w:val="24"/>
        </w:rPr>
      </w:pPr>
      <w:r>
        <w:rPr>
          <w:rFonts w:eastAsia="仿宋_GB2312"/>
          <w:sz w:val="24"/>
        </w:rPr>
        <w:t>研究生填写本人的就业意向信息。</w:t>
      </w:r>
    </w:p>
    <w:p>
      <w:pPr>
        <w:spacing w:line="400" w:lineRule="exact"/>
        <w:ind w:firstLine="482" w:firstLineChars="200"/>
        <w:outlineLvl w:val="2"/>
        <w:rPr>
          <w:rFonts w:eastAsia="仿宋_GB2312"/>
          <w:b/>
          <w:bCs/>
          <w:sz w:val="24"/>
        </w:rPr>
      </w:pPr>
      <w:r>
        <w:rPr>
          <w:rFonts w:eastAsia="仿宋_GB2312"/>
          <w:b/>
          <w:bCs/>
          <w:sz w:val="24"/>
        </w:rPr>
        <w:t>16.我的请假/销假</w:t>
      </w:r>
    </w:p>
    <w:p>
      <w:pPr>
        <w:spacing w:line="400" w:lineRule="exact"/>
        <w:ind w:firstLine="480"/>
        <w:rPr>
          <w:rFonts w:eastAsia="仿宋_GB2312"/>
          <w:sz w:val="24"/>
        </w:rPr>
      </w:pPr>
      <w:r>
        <w:rPr>
          <w:rFonts w:eastAsia="仿宋_GB2312"/>
          <w:sz w:val="24"/>
        </w:rPr>
        <w:t>研究生填写本人的请假、销假申请。并可查询流程审核进度。</w:t>
      </w:r>
    </w:p>
    <w:p>
      <w:pPr>
        <w:spacing w:line="400" w:lineRule="exact"/>
        <w:ind w:firstLine="482" w:firstLineChars="200"/>
        <w:outlineLvl w:val="2"/>
        <w:rPr>
          <w:rFonts w:eastAsia="仿宋_GB2312"/>
          <w:b/>
          <w:bCs/>
          <w:sz w:val="24"/>
        </w:rPr>
      </w:pPr>
      <w:r>
        <w:rPr>
          <w:rFonts w:eastAsia="仿宋_GB2312"/>
          <w:b/>
          <w:bCs/>
          <w:sz w:val="24"/>
        </w:rPr>
        <w:t>17.研究生论文查重</w:t>
      </w:r>
    </w:p>
    <w:p>
      <w:pPr>
        <w:spacing w:line="400" w:lineRule="exact"/>
        <w:ind w:firstLine="480"/>
        <w:rPr>
          <w:sz w:val="24"/>
        </w:rPr>
      </w:pPr>
      <w:r>
        <w:rPr>
          <w:rFonts w:eastAsia="仿宋_GB2312"/>
          <w:sz w:val="24"/>
        </w:rPr>
        <w:t>研究生提交论文查重申请、查看审核进度、查询论文查重结果。</w:t>
      </w:r>
    </w:p>
    <w:p>
      <w:pPr>
        <w:spacing w:line="400" w:lineRule="exact"/>
        <w:ind w:firstLine="482" w:firstLineChars="200"/>
        <w:outlineLvl w:val="2"/>
        <w:rPr>
          <w:rFonts w:eastAsia="仿宋_GB2312"/>
          <w:b/>
          <w:bCs/>
          <w:sz w:val="24"/>
        </w:rPr>
      </w:pPr>
      <w:r>
        <w:rPr>
          <w:rFonts w:eastAsia="仿宋_GB2312"/>
          <w:b/>
          <w:bCs/>
          <w:sz w:val="24"/>
        </w:rPr>
        <w:t>18.研究生论文评阅</w:t>
      </w:r>
    </w:p>
    <w:p>
      <w:pPr>
        <w:spacing w:line="400" w:lineRule="exact"/>
        <w:ind w:firstLine="480"/>
        <w:rPr>
          <w:rFonts w:eastAsia="仿宋_GB2312"/>
          <w:sz w:val="24"/>
        </w:rPr>
      </w:pPr>
      <w:r>
        <w:rPr>
          <w:rFonts w:eastAsia="仿宋_GB2312"/>
          <w:sz w:val="24"/>
        </w:rPr>
        <w:t>研究生上传论文；查看本人论文是否需要盲审，如盲审，可按盲审要求重新提交论文；查询论文评阅结果。</w:t>
      </w:r>
    </w:p>
    <w:p>
      <w:pPr>
        <w:spacing w:line="400" w:lineRule="exact"/>
        <w:ind w:firstLine="482" w:firstLineChars="200"/>
        <w:outlineLvl w:val="2"/>
        <w:rPr>
          <w:rFonts w:eastAsia="仿宋_GB2312"/>
          <w:b/>
          <w:bCs/>
          <w:sz w:val="24"/>
        </w:rPr>
      </w:pPr>
      <w:r>
        <w:rPr>
          <w:rFonts w:eastAsia="仿宋_GB2312"/>
          <w:b/>
          <w:bCs/>
          <w:sz w:val="24"/>
        </w:rPr>
        <w:t>19.研究生学位论文答辩</w:t>
      </w:r>
    </w:p>
    <w:p>
      <w:pPr>
        <w:spacing w:line="400" w:lineRule="exact"/>
        <w:ind w:firstLine="480"/>
        <w:rPr>
          <w:rFonts w:eastAsia="仿宋_GB2312"/>
          <w:sz w:val="24"/>
        </w:rPr>
      </w:pPr>
      <w:r>
        <w:rPr>
          <w:rFonts w:eastAsia="仿宋_GB2312"/>
          <w:sz w:val="24"/>
        </w:rPr>
        <w:t>研究生提交答辩申请、查询答辩安排、查看本人答辩结果。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w:t>
      </w:r>
      <w:r>
        <w:rPr>
          <w:rFonts w:hint="eastAsia" w:eastAsia="楷体_GB2312"/>
          <w:b/>
          <w:bCs/>
          <w:sz w:val="28"/>
          <w:szCs w:val="28"/>
        </w:rPr>
        <w:t>三</w:t>
      </w:r>
      <w:r>
        <w:rPr>
          <w:rFonts w:eastAsia="楷体_GB2312"/>
          <w:b/>
          <w:bCs/>
          <w:sz w:val="28"/>
          <w:szCs w:val="28"/>
        </w:rPr>
        <w:t>）移动服务</w:t>
      </w:r>
    </w:p>
    <w:p>
      <w:pPr>
        <w:spacing w:line="400" w:lineRule="exact"/>
        <w:ind w:firstLine="482" w:firstLineChars="200"/>
        <w:outlineLvl w:val="2"/>
        <w:rPr>
          <w:rFonts w:eastAsia="仿宋_GB2312"/>
          <w:b/>
          <w:bCs/>
          <w:sz w:val="24"/>
        </w:rPr>
      </w:pPr>
      <w:r>
        <w:rPr>
          <w:rFonts w:eastAsia="仿宋_GB2312"/>
          <w:b/>
          <w:bCs/>
          <w:sz w:val="24"/>
        </w:rPr>
        <w:t>1.学籍管理（移动端）</w:t>
      </w:r>
    </w:p>
    <w:p>
      <w:pPr>
        <w:spacing w:line="400" w:lineRule="exact"/>
        <w:ind w:firstLine="480"/>
        <w:rPr>
          <w:rFonts w:eastAsia="仿宋_GB2312"/>
          <w:sz w:val="24"/>
        </w:rPr>
      </w:pPr>
      <w:r>
        <w:rPr>
          <w:rFonts w:eastAsia="仿宋_GB2312"/>
          <w:sz w:val="24"/>
        </w:rPr>
        <w:t>学籍信息确认：研究生可通过移动端按期确认学籍信息是否需要更新，可在移动端发起更新。</w:t>
      </w:r>
    </w:p>
    <w:p>
      <w:pPr>
        <w:spacing w:line="400" w:lineRule="exact"/>
        <w:ind w:firstLine="480"/>
        <w:rPr>
          <w:rFonts w:eastAsia="仿宋_GB2312"/>
          <w:sz w:val="24"/>
        </w:rPr>
      </w:pPr>
      <w:r>
        <w:rPr>
          <w:rFonts w:eastAsia="仿宋_GB2312"/>
          <w:sz w:val="24"/>
        </w:rPr>
        <w:t>学籍信息变更申请：研究生可通过移动端发起学籍信息更新申请。</w:t>
      </w:r>
    </w:p>
    <w:p>
      <w:pPr>
        <w:spacing w:line="400" w:lineRule="exact"/>
        <w:ind w:firstLine="482" w:firstLineChars="200"/>
        <w:outlineLvl w:val="2"/>
        <w:rPr>
          <w:rFonts w:eastAsia="仿宋_GB2312"/>
          <w:b/>
          <w:bCs/>
          <w:sz w:val="24"/>
        </w:rPr>
      </w:pPr>
      <w:r>
        <w:rPr>
          <w:rFonts w:eastAsia="仿宋_GB2312"/>
          <w:b/>
          <w:bCs/>
          <w:sz w:val="24"/>
        </w:rPr>
        <w:t>2.学籍异动（移动端）</w:t>
      </w:r>
    </w:p>
    <w:p>
      <w:pPr>
        <w:spacing w:line="400" w:lineRule="exact"/>
        <w:ind w:firstLine="480"/>
        <w:rPr>
          <w:rFonts w:eastAsia="仿宋_GB2312"/>
          <w:sz w:val="24"/>
        </w:rPr>
      </w:pPr>
      <w:r>
        <w:rPr>
          <w:rFonts w:eastAsia="仿宋_GB2312"/>
          <w:sz w:val="24"/>
        </w:rPr>
        <w:t>学籍变动申请：研究生可通过移动端查看发起的学籍变动申请的详细信息，对于未审批的申请支持撤回。亦支持研究生查看审批的进度和审批的详细信息。</w:t>
      </w:r>
    </w:p>
    <w:p>
      <w:pPr>
        <w:spacing w:line="400" w:lineRule="exact"/>
        <w:ind w:firstLine="480"/>
        <w:rPr>
          <w:rFonts w:eastAsia="仿宋_GB2312"/>
          <w:sz w:val="24"/>
        </w:rPr>
      </w:pPr>
      <w:r>
        <w:rPr>
          <w:rFonts w:eastAsia="仿宋_GB2312"/>
          <w:sz w:val="24"/>
        </w:rPr>
        <w:t>学籍变动导师审核：导师可通过移动端审核本人指导的研究生提交的学籍变动申请，填写审核意见。亦支持查看审批进度。</w:t>
      </w:r>
    </w:p>
    <w:p>
      <w:pPr>
        <w:spacing w:line="400" w:lineRule="exact"/>
        <w:ind w:firstLine="480"/>
        <w:rPr>
          <w:rFonts w:eastAsia="仿宋_GB2312"/>
          <w:sz w:val="24"/>
        </w:rPr>
      </w:pPr>
      <w:r>
        <w:rPr>
          <w:rFonts w:eastAsia="仿宋_GB2312"/>
          <w:sz w:val="24"/>
        </w:rPr>
        <w:t>学籍变动学院审核：学院可通过移动端审核本院系研究生提交的学籍变动申请，填写审核意见。亦支持查看审批进度。</w:t>
      </w:r>
    </w:p>
    <w:p>
      <w:pPr>
        <w:spacing w:line="400" w:lineRule="exact"/>
        <w:ind w:firstLine="480"/>
        <w:rPr>
          <w:rFonts w:eastAsia="仿宋_GB2312"/>
          <w:sz w:val="24"/>
        </w:rPr>
      </w:pPr>
      <w:r>
        <w:rPr>
          <w:rFonts w:eastAsia="仿宋_GB2312"/>
          <w:sz w:val="24"/>
        </w:rPr>
        <w:t>学籍变动</w:t>
      </w:r>
      <w:r>
        <w:rPr>
          <w:rFonts w:hint="eastAsia" w:eastAsia="仿宋_GB2312"/>
          <w:sz w:val="24"/>
        </w:rPr>
        <w:t>学科处</w:t>
      </w:r>
      <w:r>
        <w:rPr>
          <w:rFonts w:eastAsia="仿宋_GB2312"/>
          <w:sz w:val="24"/>
        </w:rPr>
        <w:t>审核：</w:t>
      </w:r>
      <w:r>
        <w:rPr>
          <w:rFonts w:hint="eastAsia" w:eastAsia="仿宋_GB2312"/>
          <w:sz w:val="24"/>
        </w:rPr>
        <w:t>学科处</w:t>
      </w:r>
      <w:r>
        <w:rPr>
          <w:rFonts w:eastAsia="仿宋_GB2312"/>
          <w:sz w:val="24"/>
        </w:rPr>
        <w:t>可通过移动端审核全校研究生的学籍变动申请，填写审核意见。支持按审核状 态查询学籍变动信息、查看审批进度、查看审批详情、查看审批日志。</w:t>
      </w:r>
    </w:p>
    <w:p>
      <w:pPr>
        <w:spacing w:line="400" w:lineRule="exact"/>
        <w:ind w:firstLine="482" w:firstLineChars="200"/>
        <w:outlineLvl w:val="2"/>
        <w:rPr>
          <w:rFonts w:eastAsia="仿宋_GB2312"/>
          <w:b/>
          <w:bCs/>
          <w:sz w:val="24"/>
        </w:rPr>
      </w:pPr>
      <w:r>
        <w:rPr>
          <w:rFonts w:eastAsia="仿宋_GB2312"/>
          <w:b/>
          <w:bCs/>
          <w:sz w:val="24"/>
        </w:rPr>
        <w:t>3.培养方案（移动端）</w:t>
      </w:r>
    </w:p>
    <w:p>
      <w:pPr>
        <w:spacing w:line="400" w:lineRule="exact"/>
        <w:ind w:firstLine="480"/>
        <w:rPr>
          <w:rFonts w:eastAsia="仿宋_GB2312"/>
          <w:sz w:val="24"/>
        </w:rPr>
      </w:pPr>
      <w:r>
        <w:rPr>
          <w:rFonts w:eastAsia="仿宋_GB2312"/>
          <w:sz w:val="24"/>
        </w:rPr>
        <w:t>研究生可查询研究生个人培养方案信息和个人培养完成情况信息，了解具体的学分要求以及课程要求。</w:t>
      </w:r>
    </w:p>
    <w:p>
      <w:pPr>
        <w:spacing w:line="400" w:lineRule="exact"/>
        <w:ind w:firstLine="482" w:firstLineChars="200"/>
        <w:outlineLvl w:val="2"/>
        <w:rPr>
          <w:rFonts w:eastAsia="仿宋_GB2312"/>
          <w:b/>
          <w:bCs/>
          <w:sz w:val="24"/>
        </w:rPr>
      </w:pPr>
      <w:r>
        <w:rPr>
          <w:rFonts w:eastAsia="仿宋_GB2312"/>
          <w:b/>
          <w:bCs/>
          <w:sz w:val="24"/>
        </w:rPr>
        <w:t>4.课表查询（移动端）</w:t>
      </w:r>
    </w:p>
    <w:p>
      <w:pPr>
        <w:spacing w:line="400" w:lineRule="exact"/>
        <w:ind w:firstLine="480"/>
        <w:rPr>
          <w:rFonts w:eastAsia="仿宋_GB2312"/>
          <w:sz w:val="24"/>
        </w:rPr>
      </w:pPr>
      <w:r>
        <w:rPr>
          <w:rFonts w:eastAsia="仿宋_GB2312"/>
          <w:sz w:val="24"/>
        </w:rPr>
        <w:t>研究生/任课教师可查询本人学期课表信息。</w:t>
      </w:r>
    </w:p>
    <w:p>
      <w:pPr>
        <w:spacing w:line="400" w:lineRule="exact"/>
        <w:ind w:firstLine="482" w:firstLineChars="200"/>
        <w:outlineLvl w:val="2"/>
        <w:rPr>
          <w:rFonts w:eastAsia="仿宋_GB2312"/>
          <w:b/>
          <w:bCs/>
          <w:sz w:val="24"/>
        </w:rPr>
      </w:pPr>
      <w:r>
        <w:rPr>
          <w:rFonts w:eastAsia="仿宋_GB2312"/>
          <w:b/>
          <w:bCs/>
          <w:sz w:val="24"/>
        </w:rPr>
        <w:t>5.调停补课（移动端）</w:t>
      </w:r>
    </w:p>
    <w:p>
      <w:pPr>
        <w:spacing w:line="400" w:lineRule="exact"/>
        <w:ind w:firstLine="480"/>
        <w:rPr>
          <w:rFonts w:eastAsia="仿宋_GB2312"/>
          <w:sz w:val="24"/>
        </w:rPr>
      </w:pPr>
      <w:r>
        <w:rPr>
          <w:rFonts w:eastAsia="仿宋_GB2312"/>
          <w:sz w:val="24"/>
        </w:rPr>
        <w:t>教师通过移动端发起所授课程的调课申请、停课申请、补课申请。支持教师查看申请记录和申请的详细信息，对于未审批的申请支持撤回。亦支持教师查看审批的进度和审批的详细信息。</w:t>
      </w:r>
      <w:r>
        <w:rPr>
          <w:rFonts w:hint="eastAsia" w:eastAsia="仿宋_GB2312"/>
          <w:sz w:val="24"/>
        </w:rPr>
        <w:t>研究生秘书</w:t>
      </w:r>
      <w:r>
        <w:rPr>
          <w:rFonts w:eastAsia="仿宋_GB2312"/>
          <w:sz w:val="24"/>
        </w:rPr>
        <w:t>/</w:t>
      </w:r>
      <w:r>
        <w:rPr>
          <w:rFonts w:hint="eastAsia" w:eastAsia="仿宋_GB2312"/>
          <w:sz w:val="24"/>
        </w:rPr>
        <w:t>学科处</w:t>
      </w:r>
      <w:r>
        <w:rPr>
          <w:rFonts w:eastAsia="仿宋_GB2312"/>
          <w:sz w:val="24"/>
        </w:rPr>
        <w:t>通过移动端审核教师发起所授课程的调课申请、停课申请、补课申请。支持查看审批进度和审批详情。</w:t>
      </w:r>
    </w:p>
    <w:p>
      <w:pPr>
        <w:spacing w:line="400" w:lineRule="exact"/>
        <w:ind w:firstLine="482" w:firstLineChars="200"/>
        <w:outlineLvl w:val="2"/>
        <w:rPr>
          <w:rFonts w:eastAsia="仿宋_GB2312"/>
          <w:b/>
          <w:bCs/>
          <w:sz w:val="24"/>
        </w:rPr>
      </w:pPr>
      <w:r>
        <w:rPr>
          <w:rFonts w:eastAsia="仿宋_GB2312"/>
          <w:b/>
          <w:bCs/>
          <w:sz w:val="24"/>
        </w:rPr>
        <w:t>6.考务管理（移动端）</w:t>
      </w:r>
    </w:p>
    <w:p>
      <w:pPr>
        <w:spacing w:line="400" w:lineRule="exact"/>
        <w:ind w:firstLine="480"/>
        <w:rPr>
          <w:rFonts w:eastAsia="仿宋_GB2312"/>
          <w:sz w:val="24"/>
        </w:rPr>
      </w:pPr>
      <w:r>
        <w:rPr>
          <w:rFonts w:eastAsia="仿宋_GB2312"/>
          <w:sz w:val="24"/>
        </w:rPr>
        <w:t>研究生/监考人员可查询排考信息。</w:t>
      </w:r>
    </w:p>
    <w:p>
      <w:pPr>
        <w:spacing w:line="400" w:lineRule="exact"/>
        <w:ind w:firstLine="482" w:firstLineChars="200"/>
        <w:outlineLvl w:val="2"/>
        <w:rPr>
          <w:rFonts w:eastAsia="仿宋_GB2312"/>
          <w:b/>
          <w:bCs/>
          <w:sz w:val="24"/>
        </w:rPr>
      </w:pPr>
      <w:r>
        <w:rPr>
          <w:rFonts w:eastAsia="仿宋_GB2312"/>
          <w:b/>
          <w:bCs/>
          <w:sz w:val="24"/>
        </w:rPr>
        <w:t>7.请销假（移动端）</w:t>
      </w:r>
    </w:p>
    <w:p>
      <w:pPr>
        <w:spacing w:line="400" w:lineRule="exact"/>
        <w:ind w:firstLine="480"/>
        <w:rPr>
          <w:rFonts w:eastAsia="仿宋_GB2312"/>
          <w:sz w:val="24"/>
        </w:rPr>
      </w:pPr>
      <w:r>
        <w:rPr>
          <w:rFonts w:eastAsia="仿宋_GB2312"/>
          <w:sz w:val="24"/>
        </w:rPr>
        <w:t>包含请假申请、请假审核的移动端。</w:t>
      </w:r>
    </w:p>
    <w:p>
      <w:pPr>
        <w:spacing w:line="400" w:lineRule="exact"/>
        <w:ind w:firstLine="482" w:firstLineChars="200"/>
        <w:outlineLvl w:val="2"/>
        <w:rPr>
          <w:rFonts w:eastAsia="仿宋_GB2312"/>
          <w:b/>
          <w:bCs/>
          <w:sz w:val="24"/>
        </w:rPr>
      </w:pPr>
      <w:r>
        <w:rPr>
          <w:rFonts w:eastAsia="仿宋_GB2312"/>
          <w:b/>
          <w:bCs/>
          <w:sz w:val="24"/>
        </w:rPr>
        <w:t>8.学位信息查询（移动端）</w:t>
      </w:r>
    </w:p>
    <w:p>
      <w:pPr>
        <w:spacing w:line="400" w:lineRule="exact"/>
        <w:ind w:firstLine="480"/>
        <w:rPr>
          <w:rFonts w:eastAsia="仿宋_GB2312"/>
          <w:sz w:val="24"/>
        </w:rPr>
      </w:pPr>
      <w:r>
        <w:rPr>
          <w:rFonts w:eastAsia="仿宋_GB2312"/>
          <w:sz w:val="24"/>
        </w:rPr>
        <w:t>可查询学位各个</w:t>
      </w:r>
      <w:r>
        <w:rPr>
          <w:rFonts w:hint="eastAsia" w:eastAsia="仿宋_GB2312"/>
          <w:sz w:val="24"/>
        </w:rPr>
        <w:t>阶段的</w:t>
      </w:r>
      <w:r>
        <w:rPr>
          <w:rFonts w:eastAsia="仿宋_GB2312"/>
          <w:sz w:val="24"/>
        </w:rPr>
        <w:t>信息，跟踪研究生整个学位过程</w:t>
      </w:r>
      <w:r>
        <w:rPr>
          <w:rFonts w:hint="eastAsia" w:eastAsia="仿宋_GB2312"/>
          <w:sz w:val="24"/>
        </w:rPr>
        <w:t>，</w:t>
      </w:r>
      <w:r>
        <w:rPr>
          <w:rFonts w:eastAsia="仿宋_GB2312"/>
          <w:sz w:val="24"/>
        </w:rPr>
        <w:t>如：学位申请信息、查重结果、评阅结果、答辩安排、答辩结果、上会结果等。</w:t>
      </w:r>
    </w:p>
    <w:p>
      <w:pPr>
        <w:spacing w:line="400" w:lineRule="exact"/>
        <w:ind w:firstLine="482" w:firstLineChars="200"/>
        <w:outlineLvl w:val="2"/>
        <w:rPr>
          <w:rFonts w:eastAsia="仿宋_GB2312"/>
          <w:b/>
          <w:bCs/>
          <w:sz w:val="24"/>
        </w:rPr>
      </w:pPr>
      <w:r>
        <w:rPr>
          <w:rFonts w:eastAsia="仿宋_GB2312"/>
          <w:b/>
          <w:bCs/>
          <w:sz w:val="24"/>
        </w:rPr>
        <w:t>9.在线答辩表决投票（移动端）</w:t>
      </w:r>
    </w:p>
    <w:p>
      <w:pPr>
        <w:spacing w:line="400" w:lineRule="exact"/>
        <w:ind w:firstLine="480"/>
        <w:rPr>
          <w:rFonts w:eastAsia="仿宋_GB2312"/>
          <w:sz w:val="24"/>
        </w:rPr>
      </w:pPr>
      <w:r>
        <w:rPr>
          <w:rFonts w:eastAsia="仿宋_GB2312"/>
          <w:sz w:val="24"/>
        </w:rPr>
        <w:t>扫码投票：答辩委员会成员可以通过扫描手机扫描二维码进行在线投票。投票完成后自动生成表决结果。</w:t>
      </w:r>
    </w:p>
    <w:p>
      <w:pPr>
        <w:spacing w:line="400" w:lineRule="exact"/>
        <w:ind w:firstLine="482" w:firstLineChars="200"/>
        <w:outlineLvl w:val="2"/>
        <w:rPr>
          <w:rFonts w:eastAsia="仿宋_GB2312"/>
          <w:b/>
          <w:bCs/>
          <w:sz w:val="24"/>
        </w:rPr>
      </w:pPr>
      <w:r>
        <w:rPr>
          <w:rFonts w:eastAsia="仿宋_GB2312"/>
          <w:b/>
          <w:bCs/>
          <w:sz w:val="24"/>
        </w:rPr>
        <w:t>10.证书查询（移动端）</w:t>
      </w:r>
    </w:p>
    <w:p>
      <w:pPr>
        <w:spacing w:line="400" w:lineRule="exact"/>
        <w:ind w:firstLine="480"/>
        <w:rPr>
          <w:sz w:val="24"/>
        </w:rPr>
      </w:pPr>
      <w:r>
        <w:rPr>
          <w:rFonts w:eastAsia="仿宋_GB2312"/>
          <w:sz w:val="24"/>
        </w:rPr>
        <w:t>可查询研究生的毕业证书和学位证书信息。</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六、服务整合与辅助</w:t>
      </w:r>
    </w:p>
    <w:p>
      <w:pPr>
        <w:spacing w:line="400" w:lineRule="exact"/>
        <w:ind w:firstLine="480"/>
        <w:rPr>
          <w:rFonts w:eastAsia="仿宋_GB2312"/>
          <w:sz w:val="24"/>
        </w:rPr>
      </w:pPr>
      <w:r>
        <w:rPr>
          <w:rFonts w:hint="eastAsia" w:eastAsia="仿宋_GB2312"/>
          <w:sz w:val="24"/>
        </w:rPr>
        <w:t>平台系统</w:t>
      </w:r>
      <w:r>
        <w:rPr>
          <w:rFonts w:eastAsia="仿宋_GB2312"/>
          <w:sz w:val="24"/>
        </w:rPr>
        <w:t>能够按照碎片化方式构建服务，并能实现服务的插拔式替换，适应学校业务变化发展。</w:t>
      </w:r>
    </w:p>
    <w:p>
      <w:pPr>
        <w:spacing w:line="400" w:lineRule="exact"/>
        <w:ind w:firstLine="480"/>
        <w:rPr>
          <w:rFonts w:eastAsia="仿宋_GB2312"/>
          <w:sz w:val="24"/>
        </w:rPr>
      </w:pPr>
      <w:r>
        <w:rPr>
          <w:rFonts w:hint="eastAsia" w:eastAsia="仿宋_GB2312"/>
          <w:sz w:val="24"/>
        </w:rPr>
        <w:t>平台系统</w:t>
      </w:r>
      <w:r>
        <w:rPr>
          <w:rFonts w:eastAsia="仿宋_GB2312"/>
          <w:sz w:val="24"/>
        </w:rPr>
        <w:t>支持所有功能应用能够按照学校业务自由组合，并按照事务流程提供对应的办事指导、通知公告、附件下载事务办理指南，简化服务入口，实现一站式事务办理。</w:t>
      </w:r>
    </w:p>
    <w:p>
      <w:pPr>
        <w:spacing w:line="400" w:lineRule="exact"/>
        <w:ind w:firstLine="480"/>
        <w:rPr>
          <w:rFonts w:eastAsia="仿宋_GB2312"/>
          <w:sz w:val="24"/>
        </w:rPr>
      </w:pPr>
      <w:r>
        <w:rPr>
          <w:rFonts w:eastAsia="仿宋_GB2312"/>
          <w:sz w:val="24"/>
        </w:rPr>
        <w:t>所有的模块化服务应用均能提供在线帮助体系，其中在线帮助内容可以由业务管理部门按照业务的实际情况进行维护调整。</w:t>
      </w:r>
    </w:p>
    <w:p>
      <w:pPr>
        <w:spacing w:line="400" w:lineRule="exact"/>
        <w:ind w:firstLine="480"/>
        <w:rPr>
          <w:rFonts w:eastAsia="仿宋_GB2312"/>
          <w:sz w:val="24"/>
        </w:rPr>
      </w:pPr>
      <w:r>
        <w:rPr>
          <w:rFonts w:eastAsia="仿宋_GB2312"/>
          <w:sz w:val="24"/>
        </w:rPr>
        <w:t>所有的模块化服务应用均能支持在线问题反馈，可以在线截图并框选问题内容，并提交到对应业务归口部门。</w:t>
      </w:r>
    </w:p>
    <w:p>
      <w:pPr>
        <w:spacing w:line="400" w:lineRule="exact"/>
        <w:ind w:firstLine="480"/>
      </w:pPr>
      <w:r>
        <w:rPr>
          <w:rFonts w:eastAsia="仿宋_GB2312"/>
          <w:sz w:val="24"/>
        </w:rPr>
        <w:t>对于师生应用，考虑到用户面广，在复杂页面（如：网上评教、成绩录入、调停课申请、考务安排）均添加初次进入的动画操作指导，协助初次使用</w:t>
      </w:r>
      <w:r>
        <w:rPr>
          <w:rFonts w:hint="eastAsia" w:eastAsia="仿宋_GB2312"/>
          <w:sz w:val="24"/>
        </w:rPr>
        <w:t>平台系统</w:t>
      </w:r>
      <w:r>
        <w:rPr>
          <w:rFonts w:eastAsia="仿宋_GB2312"/>
          <w:sz w:val="24"/>
        </w:rPr>
        <w:t>的师生业务开展。</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七、</w:t>
      </w:r>
      <w:r>
        <w:rPr>
          <w:rFonts w:hint="eastAsia" w:ascii="黑体" w:hAnsi="黑体" w:eastAsia="黑体" w:cs="黑体"/>
          <w:b w:val="0"/>
          <w:bCs w:val="0"/>
          <w:kern w:val="2"/>
          <w:sz w:val="30"/>
          <w:szCs w:val="30"/>
        </w:rPr>
        <w:t>平台</w:t>
      </w:r>
      <w:r>
        <w:rPr>
          <w:rFonts w:ascii="黑体" w:hAnsi="黑体" w:eastAsia="黑体" w:cs="黑体"/>
          <w:b w:val="0"/>
          <w:bCs w:val="0"/>
          <w:kern w:val="2"/>
          <w:sz w:val="30"/>
          <w:szCs w:val="30"/>
        </w:rPr>
        <w:t>系统集成要求</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（一）平台</w:t>
      </w:r>
      <w:r>
        <w:rPr>
          <w:rFonts w:eastAsia="楷体_GB2312"/>
          <w:b/>
          <w:bCs/>
          <w:sz w:val="28"/>
          <w:szCs w:val="28"/>
        </w:rPr>
        <w:t>系统集成</w:t>
      </w:r>
    </w:p>
    <w:p>
      <w:pPr>
        <w:spacing w:line="400" w:lineRule="exact"/>
        <w:ind w:firstLine="480"/>
        <w:rPr>
          <w:rFonts w:eastAsia="仿宋_GB2312"/>
          <w:sz w:val="24"/>
        </w:rPr>
      </w:pPr>
      <w:r>
        <w:rPr>
          <w:rFonts w:eastAsia="仿宋_GB2312"/>
          <w:sz w:val="24"/>
        </w:rPr>
        <w:t>供应商软件须与采购人数字化校园系统集成，所开发</w:t>
      </w:r>
      <w:r>
        <w:rPr>
          <w:rFonts w:hint="eastAsia" w:eastAsia="仿宋_GB2312"/>
          <w:sz w:val="24"/>
        </w:rPr>
        <w:t>平台系统</w:t>
      </w:r>
      <w:r>
        <w:rPr>
          <w:rFonts w:eastAsia="仿宋_GB2312"/>
          <w:sz w:val="24"/>
        </w:rPr>
        <w:t>必须能够与目前采购人的应用基础平台（统一信息门户平台、统一身份认证平台、基础数据库平台</w:t>
      </w:r>
      <w:r>
        <w:rPr>
          <w:rFonts w:hint="eastAsia" w:eastAsia="仿宋_GB2312"/>
          <w:sz w:val="24"/>
        </w:rPr>
        <w:t>、智慧衢院</w:t>
      </w:r>
      <w:r>
        <w:rPr>
          <w:rFonts w:eastAsia="仿宋_GB2312"/>
          <w:sz w:val="24"/>
        </w:rPr>
        <w:t>）整合，实现资源共享、数据交换等。</w:t>
      </w:r>
    </w:p>
    <w:p>
      <w:pPr>
        <w:spacing w:line="400" w:lineRule="exact"/>
        <w:ind w:firstLine="480"/>
        <w:rPr>
          <w:sz w:val="24"/>
        </w:rPr>
      </w:pPr>
      <w:r>
        <w:rPr>
          <w:rFonts w:eastAsia="仿宋_GB2312"/>
          <w:sz w:val="24"/>
        </w:rPr>
        <w:t>软件需为第三方提供完整的第三方接口，供第三方对接软件使用，并提供对接文档，示例，对接流程等详细说明文档，并在维护期内免费协助第三方对接。</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（二）</w:t>
      </w:r>
      <w:r>
        <w:rPr>
          <w:rFonts w:eastAsia="楷体_GB2312"/>
          <w:b/>
          <w:bCs/>
          <w:sz w:val="28"/>
          <w:szCs w:val="28"/>
        </w:rPr>
        <w:t>数据集成</w:t>
      </w:r>
    </w:p>
    <w:p>
      <w:pPr>
        <w:spacing w:line="400" w:lineRule="exact"/>
        <w:ind w:firstLine="480"/>
        <w:rPr>
          <w:rFonts w:eastAsia="仿宋_GB2312"/>
          <w:sz w:val="24"/>
        </w:rPr>
      </w:pPr>
      <w:r>
        <w:rPr>
          <w:rFonts w:hint="eastAsia" w:eastAsia="仿宋_GB2312"/>
          <w:sz w:val="24"/>
        </w:rPr>
        <w:t>平台系统</w:t>
      </w:r>
      <w:r>
        <w:rPr>
          <w:rFonts w:eastAsia="仿宋_GB2312"/>
          <w:sz w:val="24"/>
        </w:rPr>
        <w:t>涉及所需数据或需共享交互数据都需要统一遵循学校已经建设的数据平台数据集成标准。数据集成方式支持通过ETL\webservice等方式进行数据调用集成。</w:t>
      </w:r>
    </w:p>
    <w:p>
      <w:pPr>
        <w:spacing w:line="400" w:lineRule="exact"/>
        <w:ind w:firstLine="480"/>
        <w:rPr>
          <w:rFonts w:eastAsia="仿宋_GB2312"/>
          <w:sz w:val="24"/>
        </w:rPr>
      </w:pPr>
      <w:r>
        <w:rPr>
          <w:rFonts w:eastAsia="仿宋_GB2312"/>
          <w:sz w:val="24"/>
        </w:rPr>
        <w:t>与学校数据中心进行对接。将</w:t>
      </w:r>
      <w:r>
        <w:rPr>
          <w:rFonts w:hint="eastAsia" w:eastAsia="仿宋_GB2312"/>
          <w:sz w:val="24"/>
        </w:rPr>
        <w:t>平台系统</w:t>
      </w:r>
      <w:r>
        <w:rPr>
          <w:rFonts w:eastAsia="仿宋_GB2312"/>
          <w:sz w:val="24"/>
        </w:rPr>
        <w:t>产生的业务数据按需推送给学校数据中心。从数据中心按需获取</w:t>
      </w:r>
      <w:r>
        <w:rPr>
          <w:rFonts w:hint="eastAsia" w:eastAsia="仿宋_GB2312"/>
          <w:sz w:val="24"/>
        </w:rPr>
        <w:t>平台系统</w:t>
      </w:r>
      <w:r>
        <w:rPr>
          <w:rFonts w:eastAsia="仿宋_GB2312"/>
          <w:sz w:val="24"/>
        </w:rPr>
        <w:t>所需数据，包含导师科研信息、任课教师信息、教职工信息等。项目建设过程中，依据实际业务开展需要和数据平台的数据情况确定并落实数据对接实施方案。具体</w:t>
      </w:r>
      <w:r>
        <w:rPr>
          <w:rFonts w:hint="eastAsia" w:eastAsia="仿宋_GB2312"/>
          <w:sz w:val="24"/>
        </w:rPr>
        <w:t>平台系统</w:t>
      </w:r>
      <w:r>
        <w:rPr>
          <w:rFonts w:eastAsia="仿宋_GB2312"/>
          <w:sz w:val="24"/>
        </w:rPr>
        <w:t>对接和数据对接需求根据采购人实际业务需求确定。</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（三）</w:t>
      </w:r>
      <w:r>
        <w:rPr>
          <w:rFonts w:eastAsia="楷体_GB2312"/>
          <w:b/>
          <w:bCs/>
          <w:sz w:val="28"/>
          <w:szCs w:val="28"/>
        </w:rPr>
        <w:t>身份集成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应遵循统一的认证集成要求进行认证集成，与学校的统一身份认证平台进行对接，实现与校园认证中心平台无缝集成。</w:t>
      </w:r>
    </w:p>
    <w:p>
      <w:pPr>
        <w:spacing w:before="120" w:beforeLines="50" w:after="120" w:afterLines="50" w:line="400" w:lineRule="exact"/>
        <w:ind w:firstLine="480"/>
        <w:outlineLvl w:val="1"/>
        <w:rPr>
          <w:rFonts w:eastAsia="楷体_GB2312"/>
          <w:b/>
          <w:bCs/>
          <w:sz w:val="28"/>
          <w:szCs w:val="28"/>
        </w:rPr>
      </w:pPr>
      <w:r>
        <w:rPr>
          <w:rFonts w:hint="eastAsia" w:eastAsia="楷体_GB2312"/>
          <w:b/>
          <w:bCs/>
          <w:sz w:val="28"/>
          <w:szCs w:val="28"/>
        </w:rPr>
        <w:t>（四）</w:t>
      </w:r>
      <w:r>
        <w:rPr>
          <w:rFonts w:eastAsia="楷体_GB2312"/>
          <w:b/>
          <w:bCs/>
          <w:sz w:val="28"/>
          <w:szCs w:val="28"/>
        </w:rPr>
        <w:t>门户集成</w:t>
      </w:r>
    </w:p>
    <w:p>
      <w:pPr>
        <w:spacing w:line="400" w:lineRule="exact"/>
        <w:ind w:firstLine="480"/>
        <w:rPr>
          <w:rFonts w:eastAsia="仿宋_GB2312"/>
          <w:sz w:val="24"/>
        </w:rPr>
      </w:pPr>
      <w:r>
        <w:rPr>
          <w:rFonts w:hint="eastAsia" w:eastAsia="仿宋_GB2312"/>
          <w:sz w:val="24"/>
        </w:rPr>
        <w:t>平台系统</w:t>
      </w:r>
      <w:r>
        <w:rPr>
          <w:rFonts w:eastAsia="仿宋_GB2312"/>
          <w:sz w:val="24"/>
        </w:rPr>
        <w:t>应遵循门户平台的集成规范要求，统一集成到学校的门户平台。</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八、服务要求</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（一）免费维护期</w:t>
      </w:r>
    </w:p>
    <w:p>
      <w:pPr>
        <w:spacing w:line="400" w:lineRule="exact"/>
        <w:ind w:firstLine="480"/>
        <w:rPr>
          <w:rFonts w:eastAsia="仿宋_GB2312"/>
          <w:sz w:val="24"/>
        </w:rPr>
      </w:pPr>
      <w:r>
        <w:rPr>
          <w:rFonts w:eastAsia="仿宋_GB2312"/>
          <w:sz w:val="24"/>
        </w:rPr>
        <w:t>项目经验收合格后开始计算：3年。</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（二）实施要求</w:t>
      </w:r>
    </w:p>
    <w:p>
      <w:pPr>
        <w:spacing w:line="400" w:lineRule="exact"/>
        <w:ind w:firstLine="480"/>
        <w:rPr>
          <w:rFonts w:eastAsia="仿宋_GB2312"/>
          <w:sz w:val="24"/>
        </w:rPr>
      </w:pPr>
      <w:r>
        <w:rPr>
          <w:rFonts w:hint="eastAsia" w:eastAsia="仿宋_GB2312"/>
          <w:sz w:val="24"/>
        </w:rPr>
        <w:t>供应商须提供平台系统所需服务器（含操作系统、数据库）的建议配置。</w:t>
      </w:r>
    </w:p>
    <w:p>
      <w:pPr>
        <w:spacing w:line="400" w:lineRule="exact"/>
        <w:ind w:firstLine="480"/>
      </w:pPr>
      <w:r>
        <w:rPr>
          <w:rFonts w:eastAsia="仿宋_GB2312"/>
          <w:sz w:val="24"/>
        </w:rPr>
        <w:t>供应商须遵守国家有关网络安全和信息化政策法规，行业及采购人相关规定，完成</w:t>
      </w:r>
      <w:r>
        <w:rPr>
          <w:rFonts w:hint="eastAsia" w:eastAsia="仿宋_GB2312"/>
          <w:sz w:val="24"/>
        </w:rPr>
        <w:t>平台系统</w:t>
      </w:r>
      <w:r>
        <w:rPr>
          <w:rFonts w:eastAsia="仿宋_GB2312"/>
          <w:sz w:val="24"/>
        </w:rPr>
        <w:t>的分析、设计、开发、测试、检测、试运行、验收及后期维护，并做好</w:t>
      </w:r>
      <w:r>
        <w:rPr>
          <w:rFonts w:hint="eastAsia" w:eastAsia="仿宋_GB2312"/>
          <w:sz w:val="24"/>
        </w:rPr>
        <w:t>平台系统</w:t>
      </w:r>
      <w:r>
        <w:rPr>
          <w:rFonts w:eastAsia="仿宋_GB2312"/>
          <w:sz w:val="24"/>
        </w:rPr>
        <w:t>安全保障工作。</w:t>
      </w:r>
    </w:p>
    <w:p>
      <w:pPr>
        <w:spacing w:line="400" w:lineRule="exact"/>
        <w:ind w:firstLine="480"/>
        <w:rPr>
          <w:rFonts w:eastAsia="仿宋_GB2312"/>
          <w:sz w:val="24"/>
        </w:rPr>
      </w:pPr>
      <w:r>
        <w:rPr>
          <w:rFonts w:eastAsia="仿宋_GB2312"/>
          <w:sz w:val="24"/>
        </w:rPr>
        <w:t>供应商须向采购人提供有经验的实施人员承担现场实施任务，并承担培训工作，现场项目实施人员的指派须满足采购人的要求，采购人认为不满足要求的可以要求供应商更换人员，由此产生的工期延误等后果由供应商承担。</w:t>
      </w:r>
    </w:p>
    <w:p>
      <w:pPr>
        <w:spacing w:line="400" w:lineRule="exact"/>
        <w:ind w:firstLine="480"/>
        <w:rPr>
          <w:rFonts w:eastAsia="仿宋_GB2312"/>
          <w:sz w:val="24"/>
        </w:rPr>
      </w:pPr>
      <w:r>
        <w:rPr>
          <w:rFonts w:hint="eastAsia" w:eastAsia="仿宋_GB2312"/>
          <w:sz w:val="24"/>
        </w:rPr>
        <w:t>平台系统</w:t>
      </w:r>
      <w:r>
        <w:rPr>
          <w:rFonts w:eastAsia="仿宋_GB2312"/>
          <w:sz w:val="24"/>
        </w:rPr>
        <w:t>正式交付后，供应商须向采购人提供完整的文档资料、图集、部署手册、操作手册等（包括电子版）。根据采购人要求起草</w:t>
      </w:r>
      <w:r>
        <w:rPr>
          <w:rFonts w:hint="eastAsia" w:eastAsia="仿宋_GB2312"/>
          <w:sz w:val="24"/>
        </w:rPr>
        <w:t>平台系统</w:t>
      </w:r>
      <w:r>
        <w:rPr>
          <w:rFonts w:eastAsia="仿宋_GB2312"/>
          <w:sz w:val="24"/>
        </w:rPr>
        <w:t>管理制度、操作规程、</w:t>
      </w:r>
      <w:r>
        <w:rPr>
          <w:rFonts w:hint="eastAsia" w:eastAsia="仿宋_GB2312"/>
          <w:sz w:val="24"/>
        </w:rPr>
        <w:t>平台系统</w:t>
      </w:r>
      <w:r>
        <w:rPr>
          <w:rFonts w:eastAsia="仿宋_GB2312"/>
          <w:sz w:val="24"/>
        </w:rPr>
        <w:t>使用说明、培训推广材料等。对采购人</w:t>
      </w:r>
      <w:r>
        <w:rPr>
          <w:rFonts w:hint="eastAsia" w:eastAsia="仿宋_GB2312"/>
          <w:sz w:val="24"/>
        </w:rPr>
        <w:t>平台系统</w:t>
      </w:r>
      <w:r>
        <w:rPr>
          <w:rFonts w:eastAsia="仿宋_GB2312"/>
          <w:sz w:val="24"/>
        </w:rPr>
        <w:t>管理人员、操作人员进行</w:t>
      </w:r>
      <w:r>
        <w:rPr>
          <w:rFonts w:hint="eastAsia" w:eastAsia="仿宋_GB2312"/>
          <w:sz w:val="24"/>
        </w:rPr>
        <w:t>平台系统</w:t>
      </w:r>
      <w:r>
        <w:rPr>
          <w:rFonts w:eastAsia="仿宋_GB2312"/>
          <w:sz w:val="24"/>
        </w:rPr>
        <w:t>现场培训。</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（三）服务标准</w:t>
      </w:r>
    </w:p>
    <w:p>
      <w:pPr>
        <w:spacing w:line="400" w:lineRule="exact"/>
        <w:ind w:firstLine="480"/>
        <w:rPr>
          <w:rFonts w:eastAsia="仿宋_GB2312"/>
          <w:sz w:val="24"/>
        </w:rPr>
      </w:pPr>
      <w:r>
        <w:rPr>
          <w:rFonts w:eastAsia="仿宋_GB2312"/>
          <w:sz w:val="24"/>
        </w:rPr>
        <w:t>1.项目启动后，供应商配合允许学校及相关工作人员参与项目开发及</w:t>
      </w:r>
      <w:r>
        <w:rPr>
          <w:rFonts w:hint="eastAsia" w:eastAsia="仿宋_GB2312"/>
          <w:sz w:val="24"/>
        </w:rPr>
        <w:t>平台系统</w:t>
      </w:r>
      <w:r>
        <w:rPr>
          <w:rFonts w:eastAsia="仿宋_GB2312"/>
          <w:sz w:val="24"/>
        </w:rPr>
        <w:t>整合本身必须的需求分析、初步设计、单元测试等相关工作，满足学校提出的需求且得到书面认可后方可正式实施。</w:t>
      </w:r>
    </w:p>
    <w:p>
      <w:pPr>
        <w:spacing w:line="400" w:lineRule="exact"/>
        <w:ind w:firstLine="480"/>
        <w:rPr>
          <w:rFonts w:eastAsia="仿宋_GB2312"/>
          <w:sz w:val="24"/>
        </w:rPr>
      </w:pPr>
      <w:r>
        <w:rPr>
          <w:rFonts w:eastAsia="仿宋_GB2312"/>
          <w:sz w:val="24"/>
        </w:rPr>
        <w:t>2.免费维护期内因</w:t>
      </w:r>
      <w:r>
        <w:rPr>
          <w:rFonts w:hint="eastAsia" w:eastAsia="仿宋_GB2312"/>
          <w:sz w:val="24"/>
        </w:rPr>
        <w:t>平台系统</w:t>
      </w:r>
      <w:r>
        <w:rPr>
          <w:rFonts w:eastAsia="仿宋_GB2312"/>
          <w:sz w:val="24"/>
        </w:rPr>
        <w:t>本身缺陷造成各种故障应由成交供应商免费予以维护，否则将扣除履约保证金作为对学校的补偿。</w:t>
      </w:r>
    </w:p>
    <w:p>
      <w:pPr>
        <w:spacing w:line="400" w:lineRule="exact"/>
        <w:ind w:firstLine="480"/>
        <w:rPr>
          <w:rFonts w:eastAsia="仿宋_GB2312"/>
          <w:sz w:val="24"/>
        </w:rPr>
      </w:pPr>
      <w:r>
        <w:rPr>
          <w:rFonts w:eastAsia="仿宋_GB2312"/>
          <w:sz w:val="24"/>
        </w:rPr>
        <w:t>3.</w:t>
      </w:r>
      <w:r>
        <w:rPr>
          <w:rFonts w:hint="eastAsia" w:eastAsia="仿宋_GB2312"/>
          <w:sz w:val="24"/>
        </w:rPr>
        <w:t>平台系统</w:t>
      </w:r>
      <w:r>
        <w:rPr>
          <w:rFonts w:eastAsia="仿宋_GB2312"/>
          <w:sz w:val="24"/>
        </w:rPr>
        <w:t>开发过程及免费维护期内，在</w:t>
      </w:r>
      <w:r>
        <w:rPr>
          <w:rFonts w:hint="eastAsia" w:eastAsia="仿宋_GB2312"/>
          <w:sz w:val="24"/>
        </w:rPr>
        <w:t>平台系统</w:t>
      </w:r>
      <w:r>
        <w:rPr>
          <w:rFonts w:eastAsia="仿宋_GB2312"/>
          <w:sz w:val="24"/>
        </w:rPr>
        <w:t>大模块不变的情况下，供应商根据学校提出的需求，参考借鉴其他高校的建设经验，与学校协商优化解决方案。</w:t>
      </w:r>
    </w:p>
    <w:p>
      <w:pPr>
        <w:spacing w:line="400" w:lineRule="exact"/>
        <w:ind w:firstLine="480"/>
        <w:rPr>
          <w:rFonts w:eastAsia="仿宋_GB2312"/>
          <w:sz w:val="24"/>
        </w:rPr>
      </w:pPr>
      <w:r>
        <w:rPr>
          <w:rFonts w:eastAsia="仿宋_GB2312"/>
          <w:sz w:val="24"/>
        </w:rPr>
        <w:t>4.免费维护期满后，实行有偿服务，仅收取成本费（按一定折扣的优惠价格，注明折扣率），免人工费、差旅费。不超过总价的</w:t>
      </w:r>
      <w:r>
        <w:rPr>
          <w:rFonts w:hint="eastAsia" w:eastAsia="仿宋_GB2312"/>
          <w:sz w:val="24"/>
        </w:rPr>
        <w:t>9</w:t>
      </w:r>
      <w:r>
        <w:rPr>
          <w:rFonts w:eastAsia="仿宋_GB2312"/>
          <w:sz w:val="24"/>
        </w:rPr>
        <w:t>%。</w:t>
      </w:r>
    </w:p>
    <w:p>
      <w:pPr>
        <w:spacing w:line="400" w:lineRule="exact"/>
        <w:ind w:firstLine="480"/>
        <w:rPr>
          <w:rFonts w:eastAsia="仿宋_GB2312"/>
          <w:sz w:val="24"/>
        </w:rPr>
      </w:pPr>
      <w:r>
        <w:rPr>
          <w:rFonts w:eastAsia="仿宋_GB2312"/>
          <w:sz w:val="24"/>
        </w:rPr>
        <w:t>5.</w:t>
      </w:r>
      <w:r>
        <w:rPr>
          <w:rFonts w:hint="eastAsia" w:eastAsia="仿宋_GB2312"/>
          <w:sz w:val="24"/>
        </w:rPr>
        <w:t>平台系统</w:t>
      </w:r>
      <w:r>
        <w:rPr>
          <w:rFonts w:eastAsia="仿宋_GB2312"/>
          <w:sz w:val="24"/>
        </w:rPr>
        <w:t>开发过程及免费维护期内保证</w:t>
      </w:r>
      <w:r>
        <w:rPr>
          <w:rFonts w:hint="eastAsia" w:eastAsia="仿宋_GB2312"/>
          <w:sz w:val="24"/>
        </w:rPr>
        <w:t>平台系统</w:t>
      </w:r>
      <w:r>
        <w:rPr>
          <w:rFonts w:eastAsia="仿宋_GB2312"/>
          <w:sz w:val="24"/>
        </w:rPr>
        <w:t>为中标供应商的最新版本，并同步对采购人使用</w:t>
      </w:r>
      <w:r>
        <w:rPr>
          <w:rFonts w:hint="eastAsia" w:eastAsia="仿宋_GB2312"/>
          <w:sz w:val="24"/>
        </w:rPr>
        <w:t>平台系统</w:t>
      </w:r>
      <w:r>
        <w:rPr>
          <w:rFonts w:eastAsia="仿宋_GB2312"/>
          <w:sz w:val="24"/>
        </w:rPr>
        <w:t>进行更新及优化。</w:t>
      </w:r>
    </w:p>
    <w:p>
      <w:pPr>
        <w:spacing w:line="400" w:lineRule="exact"/>
        <w:ind w:firstLine="480"/>
        <w:rPr>
          <w:rFonts w:eastAsia="仿宋_GB2312"/>
          <w:sz w:val="24"/>
        </w:rPr>
      </w:pPr>
      <w:r>
        <w:rPr>
          <w:rFonts w:eastAsia="仿宋_GB2312"/>
          <w:sz w:val="24"/>
        </w:rPr>
        <w:t>6.供应商应建立完善的售后服务体系，必须有专业的售后服务力量。售后服务队伍配备充足的人员，并保证售后服务队伍的稳定性。服务方式包括电话、互联网、E-MAIL 和现场等方式。并根据事件等级按时提供响应服务。</w:t>
      </w:r>
    </w:p>
    <w:p>
      <w:pPr>
        <w:spacing w:line="400" w:lineRule="exact"/>
        <w:ind w:firstLine="480"/>
        <w:rPr>
          <w:rFonts w:eastAsia="仿宋_GB2312"/>
          <w:sz w:val="24"/>
        </w:rPr>
      </w:pPr>
      <w:r>
        <w:rPr>
          <w:rFonts w:eastAsia="仿宋_GB2312"/>
          <w:sz w:val="24"/>
        </w:rPr>
        <w:t>响应服务时间要求如下：</w:t>
      </w:r>
    </w:p>
    <w:tbl>
      <w:tblPr>
        <w:tblStyle w:val="22"/>
        <w:tblW w:w="871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3923"/>
        <w:gridCol w:w="35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trPr>
        <w:tc>
          <w:tcPr>
            <w:tcW w:w="1237" w:type="dxa"/>
            <w:vAlign w:val="center"/>
          </w:tcPr>
          <w:p>
            <w:pPr>
              <w:adjustRightInd w:val="0"/>
              <w:snapToGrid w:val="0"/>
              <w:spacing w:line="400" w:lineRule="exact"/>
              <w:jc w:val="center"/>
              <w:rPr>
                <w:b/>
                <w:bCs/>
                <w:sz w:val="24"/>
              </w:rPr>
            </w:pPr>
            <w:r>
              <w:rPr>
                <w:b/>
                <w:bCs/>
                <w:sz w:val="24"/>
              </w:rPr>
              <w:t>事件等级</w:t>
            </w:r>
          </w:p>
        </w:tc>
        <w:tc>
          <w:tcPr>
            <w:tcW w:w="3923" w:type="dxa"/>
            <w:vAlign w:val="center"/>
          </w:tcPr>
          <w:p>
            <w:pPr>
              <w:adjustRightInd w:val="0"/>
              <w:snapToGrid w:val="0"/>
              <w:spacing w:line="400" w:lineRule="exact"/>
              <w:jc w:val="center"/>
              <w:rPr>
                <w:b/>
                <w:bCs/>
                <w:sz w:val="24"/>
              </w:rPr>
            </w:pPr>
            <w:r>
              <w:rPr>
                <w:b/>
                <w:bCs/>
                <w:sz w:val="24"/>
              </w:rPr>
              <w:t>事件描述</w:t>
            </w:r>
          </w:p>
        </w:tc>
        <w:tc>
          <w:tcPr>
            <w:tcW w:w="3554" w:type="dxa"/>
            <w:vAlign w:val="center"/>
          </w:tcPr>
          <w:p>
            <w:pPr>
              <w:adjustRightInd w:val="0"/>
              <w:snapToGrid w:val="0"/>
              <w:spacing w:line="400" w:lineRule="exact"/>
              <w:jc w:val="center"/>
              <w:rPr>
                <w:b/>
                <w:bCs/>
                <w:sz w:val="24"/>
              </w:rPr>
            </w:pPr>
            <w:r>
              <w:rPr>
                <w:b/>
                <w:bCs/>
                <w:sz w:val="24"/>
              </w:rPr>
              <w:t>提供服务的时间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严重 (1)</w:t>
            </w:r>
          </w:p>
        </w:tc>
        <w:tc>
          <w:tcPr>
            <w:tcW w:w="3923" w:type="dxa"/>
            <w:vAlign w:val="center"/>
          </w:tcPr>
          <w:p>
            <w:pPr>
              <w:spacing w:line="320" w:lineRule="exact"/>
              <w:ind w:firstLine="480"/>
              <w:rPr>
                <w:rFonts w:eastAsia="仿宋_GB2312"/>
                <w:szCs w:val="21"/>
              </w:rPr>
            </w:pPr>
            <w:r>
              <w:rPr>
                <w:rFonts w:hint="eastAsia" w:eastAsia="仿宋_GB2312"/>
                <w:szCs w:val="21"/>
              </w:rPr>
              <w:t>平台系统</w:t>
            </w:r>
            <w:r>
              <w:rPr>
                <w:rFonts w:eastAsia="仿宋_GB2312"/>
                <w:szCs w:val="21"/>
              </w:rPr>
              <w:t>无法运作，且没有任何暂时性的解决方案；或虽有暂时性的解决方案，但影响到用户正常使用；或平台系统可以运作，但存在信息安全问题；或信息丢失。</w:t>
            </w:r>
          </w:p>
        </w:tc>
        <w:tc>
          <w:tcPr>
            <w:tcW w:w="3554" w:type="dxa"/>
            <w:vAlign w:val="center"/>
          </w:tcPr>
          <w:p>
            <w:pPr>
              <w:spacing w:line="320" w:lineRule="exact"/>
              <w:ind w:firstLine="480"/>
              <w:rPr>
                <w:rFonts w:eastAsia="仿宋_GB2312"/>
                <w:szCs w:val="21"/>
              </w:rPr>
            </w:pPr>
            <w:r>
              <w:rPr>
                <w:rFonts w:eastAsia="仿宋_GB2312"/>
                <w:szCs w:val="21"/>
              </w:rPr>
              <w:t>0.5小时内做出响应</w:t>
            </w:r>
          </w:p>
          <w:p>
            <w:pPr>
              <w:spacing w:line="320" w:lineRule="exact"/>
              <w:ind w:firstLine="480"/>
              <w:rPr>
                <w:rFonts w:eastAsia="仿宋_GB2312"/>
                <w:szCs w:val="21"/>
              </w:rPr>
            </w:pPr>
            <w:r>
              <w:rPr>
                <w:rFonts w:eastAsia="仿宋_GB2312"/>
                <w:szCs w:val="21"/>
              </w:rPr>
              <w:t>1小时内与客户讨论解决方案</w:t>
            </w:r>
          </w:p>
          <w:p>
            <w:pPr>
              <w:spacing w:line="320" w:lineRule="exact"/>
              <w:ind w:firstLine="480"/>
              <w:rPr>
                <w:rFonts w:eastAsia="仿宋_GB2312"/>
                <w:szCs w:val="21"/>
              </w:rPr>
            </w:pPr>
            <w:r>
              <w:rPr>
                <w:rFonts w:eastAsia="仿宋_GB2312"/>
                <w:szCs w:val="21"/>
              </w:rPr>
              <w:t>2小时内提供现场技术支持</w:t>
            </w:r>
          </w:p>
          <w:p>
            <w:pPr>
              <w:spacing w:line="320" w:lineRule="exact"/>
              <w:ind w:firstLine="480"/>
              <w:rPr>
                <w:rFonts w:eastAsia="仿宋_GB2312"/>
                <w:szCs w:val="21"/>
              </w:rPr>
            </w:pPr>
            <w:r>
              <w:rPr>
                <w:rFonts w:eastAsia="仿宋_GB2312"/>
                <w:szCs w:val="21"/>
              </w:rPr>
              <w:t>4小时内提出解决方案</w:t>
            </w:r>
          </w:p>
          <w:p>
            <w:pPr>
              <w:spacing w:line="320" w:lineRule="exact"/>
              <w:ind w:firstLine="480"/>
              <w:rPr>
                <w:rFonts w:eastAsia="仿宋_GB2312"/>
                <w:szCs w:val="21"/>
              </w:rPr>
            </w:pPr>
            <w:r>
              <w:rPr>
                <w:rFonts w:eastAsia="仿宋_GB2312"/>
                <w:szCs w:val="21"/>
              </w:rPr>
              <w:t>12小时内解决问题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高级 (2)</w:t>
            </w:r>
          </w:p>
        </w:tc>
        <w:tc>
          <w:tcPr>
            <w:tcW w:w="3923" w:type="dxa"/>
            <w:vAlign w:val="center"/>
          </w:tcPr>
          <w:p>
            <w:pPr>
              <w:spacing w:line="320" w:lineRule="exact"/>
              <w:ind w:firstLine="480"/>
              <w:rPr>
                <w:rFonts w:eastAsia="仿宋_GB2312"/>
                <w:szCs w:val="21"/>
              </w:rPr>
            </w:pPr>
            <w:r>
              <w:rPr>
                <w:rFonts w:eastAsia="仿宋_GB2312"/>
                <w:szCs w:val="21"/>
              </w:rPr>
              <w:t>平台系统可以运作，但功能已受到严重影响；平台系统性能受到严重影响或出现</w:t>
            </w:r>
            <w:r>
              <w:rPr>
                <w:rFonts w:hint="eastAsia" w:eastAsia="仿宋_GB2312"/>
                <w:szCs w:val="21"/>
              </w:rPr>
              <w:t>其他</w:t>
            </w:r>
            <w:r>
              <w:rPr>
                <w:rFonts w:eastAsia="仿宋_GB2312"/>
                <w:szCs w:val="21"/>
              </w:rPr>
              <w:t>未知异常现象；大规模范围出现用户使用速度明显偏慢。</w:t>
            </w:r>
          </w:p>
        </w:tc>
        <w:tc>
          <w:tcPr>
            <w:tcW w:w="3554" w:type="dxa"/>
            <w:vAlign w:val="center"/>
          </w:tcPr>
          <w:p>
            <w:pPr>
              <w:spacing w:line="320" w:lineRule="exact"/>
              <w:ind w:firstLine="480"/>
              <w:rPr>
                <w:rFonts w:eastAsia="仿宋_GB2312"/>
                <w:szCs w:val="21"/>
              </w:rPr>
            </w:pPr>
            <w:r>
              <w:rPr>
                <w:rFonts w:eastAsia="仿宋_GB2312"/>
                <w:szCs w:val="21"/>
              </w:rPr>
              <w:t>1小时内做出响应</w:t>
            </w:r>
          </w:p>
          <w:p>
            <w:pPr>
              <w:spacing w:line="320" w:lineRule="exact"/>
              <w:ind w:firstLine="480"/>
              <w:rPr>
                <w:rFonts w:eastAsia="仿宋_GB2312"/>
                <w:szCs w:val="21"/>
              </w:rPr>
            </w:pPr>
            <w:r>
              <w:rPr>
                <w:rFonts w:eastAsia="仿宋_GB2312"/>
                <w:szCs w:val="21"/>
              </w:rPr>
              <w:t>2小时内与客户讨论解决方案</w:t>
            </w:r>
          </w:p>
          <w:p>
            <w:pPr>
              <w:spacing w:line="320" w:lineRule="exact"/>
              <w:ind w:firstLine="480"/>
              <w:rPr>
                <w:rFonts w:eastAsia="仿宋_GB2312"/>
                <w:szCs w:val="21"/>
              </w:rPr>
            </w:pPr>
            <w:r>
              <w:rPr>
                <w:rFonts w:eastAsia="仿宋_GB2312"/>
                <w:szCs w:val="21"/>
              </w:rPr>
              <w:t>4小时内提供现场技术支持</w:t>
            </w:r>
          </w:p>
          <w:p>
            <w:pPr>
              <w:spacing w:line="320" w:lineRule="exact"/>
              <w:ind w:firstLine="480"/>
              <w:rPr>
                <w:rFonts w:eastAsia="仿宋_GB2312"/>
                <w:szCs w:val="21"/>
              </w:rPr>
            </w:pPr>
            <w:r>
              <w:rPr>
                <w:rFonts w:eastAsia="仿宋_GB2312"/>
                <w:szCs w:val="21"/>
              </w:rPr>
              <w:t>12小时内提出解决方案</w:t>
            </w:r>
          </w:p>
          <w:p>
            <w:pPr>
              <w:spacing w:line="320" w:lineRule="exact"/>
              <w:ind w:firstLine="480"/>
              <w:rPr>
                <w:rFonts w:eastAsia="仿宋_GB2312"/>
                <w:szCs w:val="21"/>
              </w:rPr>
            </w:pPr>
            <w:r>
              <w:rPr>
                <w:rFonts w:eastAsia="仿宋_GB2312"/>
                <w:szCs w:val="21"/>
              </w:rPr>
              <w:t>24小时内解决问题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中级 (3)</w:t>
            </w:r>
          </w:p>
        </w:tc>
        <w:tc>
          <w:tcPr>
            <w:tcW w:w="3923" w:type="dxa"/>
            <w:vAlign w:val="center"/>
          </w:tcPr>
          <w:p>
            <w:pPr>
              <w:spacing w:line="320" w:lineRule="exact"/>
              <w:ind w:firstLine="480"/>
              <w:rPr>
                <w:rFonts w:eastAsia="仿宋_GB2312"/>
                <w:szCs w:val="21"/>
              </w:rPr>
            </w:pPr>
            <w:r>
              <w:rPr>
                <w:rFonts w:eastAsia="仿宋_GB2312"/>
                <w:szCs w:val="21"/>
              </w:rPr>
              <w:t>平台系统可以运作，但出现小范围的功能问题或者性能问题，采取修改配置等措施后仍无法正常运转。</w:t>
            </w:r>
          </w:p>
        </w:tc>
        <w:tc>
          <w:tcPr>
            <w:tcW w:w="3554" w:type="dxa"/>
            <w:vAlign w:val="center"/>
          </w:tcPr>
          <w:p>
            <w:pPr>
              <w:spacing w:line="320" w:lineRule="exact"/>
              <w:ind w:firstLine="480"/>
              <w:rPr>
                <w:rFonts w:eastAsia="仿宋_GB2312"/>
                <w:szCs w:val="21"/>
              </w:rPr>
            </w:pPr>
            <w:r>
              <w:rPr>
                <w:rFonts w:eastAsia="仿宋_GB2312"/>
                <w:szCs w:val="21"/>
              </w:rPr>
              <w:t>4小时内做出响应</w:t>
            </w:r>
          </w:p>
          <w:p>
            <w:pPr>
              <w:spacing w:line="320" w:lineRule="exact"/>
              <w:ind w:firstLine="480"/>
              <w:rPr>
                <w:rFonts w:eastAsia="仿宋_GB2312"/>
                <w:szCs w:val="21"/>
              </w:rPr>
            </w:pPr>
            <w:r>
              <w:rPr>
                <w:rFonts w:eastAsia="仿宋_GB2312"/>
                <w:szCs w:val="21"/>
              </w:rPr>
              <w:t>24小时内提出问题解决方案</w:t>
            </w:r>
          </w:p>
          <w:p>
            <w:pPr>
              <w:spacing w:line="320" w:lineRule="exact"/>
              <w:ind w:firstLine="480"/>
              <w:rPr>
                <w:rFonts w:eastAsia="仿宋_GB2312"/>
                <w:szCs w:val="21"/>
              </w:rPr>
            </w:pPr>
            <w:r>
              <w:rPr>
                <w:rFonts w:eastAsia="仿宋_GB2312"/>
                <w:szCs w:val="21"/>
              </w:rPr>
              <w:t>3</w:t>
            </w:r>
            <w:r>
              <w:rPr>
                <w:rFonts w:hint="eastAsia" w:eastAsia="仿宋_GB2312"/>
                <w:szCs w:val="21"/>
              </w:rPr>
              <w:t>—</w:t>
            </w:r>
            <w:r>
              <w:rPr>
                <w:rFonts w:eastAsia="仿宋_GB2312"/>
                <w:szCs w:val="21"/>
              </w:rPr>
              <w:t>7天内解决问题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1237" w:type="dxa"/>
            <w:vAlign w:val="center"/>
          </w:tcPr>
          <w:p>
            <w:pPr>
              <w:adjustRightInd w:val="0"/>
              <w:snapToGrid w:val="0"/>
              <w:spacing w:line="400" w:lineRule="exact"/>
              <w:jc w:val="center"/>
              <w:rPr>
                <w:b/>
                <w:sz w:val="24"/>
              </w:rPr>
            </w:pPr>
            <w:r>
              <w:rPr>
                <w:b/>
                <w:sz w:val="24"/>
              </w:rPr>
              <w:t>低级 (4)</w:t>
            </w:r>
          </w:p>
        </w:tc>
        <w:tc>
          <w:tcPr>
            <w:tcW w:w="3923" w:type="dxa"/>
            <w:vAlign w:val="center"/>
          </w:tcPr>
          <w:p>
            <w:pPr>
              <w:spacing w:line="320" w:lineRule="exact"/>
              <w:ind w:firstLine="480"/>
              <w:rPr>
                <w:rFonts w:eastAsia="仿宋_GB2312"/>
                <w:szCs w:val="21"/>
              </w:rPr>
            </w:pPr>
            <w:r>
              <w:rPr>
                <w:rFonts w:eastAsia="仿宋_GB2312"/>
                <w:szCs w:val="21"/>
              </w:rPr>
              <w:t>客户有问题询问或是功能方面的加强。</w:t>
            </w:r>
          </w:p>
        </w:tc>
        <w:tc>
          <w:tcPr>
            <w:tcW w:w="3554" w:type="dxa"/>
            <w:vAlign w:val="center"/>
          </w:tcPr>
          <w:p>
            <w:pPr>
              <w:spacing w:line="320" w:lineRule="exact"/>
              <w:ind w:firstLine="480"/>
              <w:rPr>
                <w:rFonts w:eastAsia="仿宋_GB2312"/>
                <w:szCs w:val="21"/>
              </w:rPr>
            </w:pPr>
            <w:r>
              <w:rPr>
                <w:rFonts w:eastAsia="仿宋_GB2312"/>
                <w:szCs w:val="21"/>
              </w:rPr>
              <w:t>8小时内做出响应</w:t>
            </w:r>
          </w:p>
          <w:p>
            <w:pPr>
              <w:spacing w:line="320" w:lineRule="exact"/>
              <w:ind w:firstLine="480"/>
              <w:rPr>
                <w:rFonts w:eastAsia="仿宋_GB2312"/>
                <w:szCs w:val="21"/>
              </w:rPr>
            </w:pPr>
            <w:r>
              <w:rPr>
                <w:rFonts w:eastAsia="仿宋_GB2312"/>
                <w:szCs w:val="21"/>
              </w:rPr>
              <w:t>72小时内提出问题解决方案</w:t>
            </w:r>
          </w:p>
          <w:p>
            <w:pPr>
              <w:spacing w:line="320" w:lineRule="exact"/>
              <w:ind w:firstLine="480"/>
              <w:rPr>
                <w:rFonts w:eastAsia="仿宋_GB2312"/>
                <w:szCs w:val="21"/>
              </w:rPr>
            </w:pPr>
            <w:r>
              <w:rPr>
                <w:rFonts w:eastAsia="仿宋_GB2312"/>
                <w:szCs w:val="21"/>
              </w:rPr>
              <w:t>2周内解决问题</w:t>
            </w:r>
          </w:p>
        </w:tc>
      </w:tr>
    </w:tbl>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（四）</w:t>
      </w:r>
      <w:r>
        <w:rPr>
          <w:rFonts w:hint="eastAsia" w:eastAsia="楷体_GB2312"/>
          <w:b/>
          <w:bCs/>
          <w:sz w:val="28"/>
          <w:szCs w:val="28"/>
        </w:rPr>
        <w:t>其他要求</w:t>
      </w:r>
      <w:r>
        <w:rPr>
          <w:rFonts w:eastAsia="楷体_GB2312"/>
          <w:b/>
          <w:bCs/>
          <w:sz w:val="28"/>
          <w:szCs w:val="28"/>
        </w:rPr>
        <w:t xml:space="preserve"> </w:t>
      </w:r>
    </w:p>
    <w:p>
      <w:pPr>
        <w:spacing w:line="400" w:lineRule="exact"/>
        <w:ind w:firstLine="480"/>
        <w:rPr>
          <w:rFonts w:eastAsia="仿宋_GB2312"/>
          <w:sz w:val="24"/>
        </w:rPr>
      </w:pPr>
      <w:r>
        <w:rPr>
          <w:rFonts w:eastAsia="仿宋_GB2312"/>
          <w:sz w:val="24"/>
        </w:rPr>
        <w:t>质保期内，供应商产品的升级内容须主动告知采购人，采购人认为必要的情况下供应商须免费提供升级服务。</w:t>
      </w:r>
    </w:p>
    <w:p>
      <w:pPr>
        <w:spacing w:line="400" w:lineRule="exact"/>
        <w:ind w:firstLine="480"/>
        <w:rPr>
          <w:rFonts w:eastAsia="仿宋_GB2312"/>
          <w:sz w:val="24"/>
        </w:rPr>
      </w:pPr>
      <w:r>
        <w:rPr>
          <w:rFonts w:eastAsia="仿宋_GB2312"/>
          <w:sz w:val="24"/>
        </w:rPr>
        <w:t>供应商须在质保期内免费协助采购人完成对本次招标内容的培训、推广以及其他相关活动。</w:t>
      </w:r>
    </w:p>
    <w:p>
      <w:pPr>
        <w:pStyle w:val="11"/>
        <w:spacing w:line="400" w:lineRule="exact"/>
        <w:ind w:firstLine="240" w:firstLineChars="100"/>
        <w:rPr>
          <w:rFonts w:ascii="Times New Roman" w:hAnsi="Times New Roman" w:eastAsia="仿宋_GB2312" w:cs="Times New Roman"/>
          <w:kern w:val="2"/>
          <w:sz w:val="24"/>
          <w:lang w:eastAsia="zh-CN"/>
        </w:rPr>
      </w:pPr>
      <w:r>
        <w:rPr>
          <w:rFonts w:ascii="Times New Roman" w:hAnsi="Times New Roman" w:eastAsia="仿宋_GB2312" w:cs="Times New Roman"/>
          <w:kern w:val="2"/>
          <w:sz w:val="24"/>
          <w:lang w:eastAsia="zh-CN"/>
        </w:rPr>
        <w:t>根据研究生业务发展规模，供应商投标时提供系统所需服务器资源的建议配置清单。</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（五）规划与咨询服务</w:t>
      </w:r>
    </w:p>
    <w:p>
      <w:pPr>
        <w:spacing w:line="400" w:lineRule="exact"/>
        <w:ind w:firstLine="480"/>
        <w:rPr>
          <w:rFonts w:eastAsia="仿宋_GB2312"/>
          <w:sz w:val="24"/>
        </w:rPr>
      </w:pPr>
      <w:r>
        <w:rPr>
          <w:rFonts w:eastAsia="仿宋_GB2312"/>
          <w:sz w:val="24"/>
        </w:rPr>
        <w:t>根据应用的情况和硬件信息，提供</w:t>
      </w:r>
      <w:r>
        <w:rPr>
          <w:rFonts w:hint="eastAsia" w:eastAsia="仿宋_GB2312"/>
          <w:sz w:val="24"/>
        </w:rPr>
        <w:t>平台</w:t>
      </w:r>
      <w:r>
        <w:rPr>
          <w:rFonts w:eastAsia="仿宋_GB2312"/>
          <w:sz w:val="24"/>
        </w:rPr>
        <w:t>系统规划服务，以及在服务周期内的</w:t>
      </w:r>
      <w:r>
        <w:rPr>
          <w:rFonts w:hint="eastAsia" w:eastAsia="仿宋_GB2312"/>
          <w:sz w:val="24"/>
        </w:rPr>
        <w:t>平台</w:t>
      </w:r>
      <w:r>
        <w:rPr>
          <w:rFonts w:eastAsia="仿宋_GB2312"/>
          <w:sz w:val="24"/>
        </w:rPr>
        <w:t>系统调整咨询服务。</w:t>
      </w:r>
    </w:p>
    <w:p>
      <w:pPr>
        <w:spacing w:line="400" w:lineRule="exact"/>
        <w:ind w:firstLine="480"/>
        <w:rPr>
          <w:rFonts w:eastAsia="仿宋_GB2312"/>
          <w:sz w:val="24"/>
        </w:rPr>
      </w:pPr>
      <w:r>
        <w:rPr>
          <w:rFonts w:eastAsia="仿宋_GB2312"/>
          <w:sz w:val="24"/>
        </w:rPr>
        <w:t>考虑到我校</w:t>
      </w:r>
      <w:r>
        <w:rPr>
          <w:rFonts w:hint="eastAsia" w:eastAsia="仿宋_GB2312"/>
          <w:sz w:val="24"/>
        </w:rPr>
        <w:t>研究生教育工作</w:t>
      </w:r>
      <w:r>
        <w:rPr>
          <w:rFonts w:eastAsia="仿宋_GB2312"/>
          <w:sz w:val="24"/>
        </w:rPr>
        <w:t>体制机制配套措施尚未健全，借助信息化工具开展日常业务的同时需要匹配一套满足国家和行业标准、符合我校校情的咨询服务，供应商需以丰富的行业建设经验为我校</w:t>
      </w:r>
      <w:r>
        <w:rPr>
          <w:rFonts w:hint="eastAsia" w:eastAsia="仿宋_GB2312"/>
          <w:sz w:val="24"/>
        </w:rPr>
        <w:t>学科处</w:t>
      </w:r>
      <w:r>
        <w:rPr>
          <w:rFonts w:eastAsia="仿宋_GB2312"/>
          <w:sz w:val="24"/>
        </w:rPr>
        <w:t>制度建设、业务流程梳理、管理决策提供业务咨询服务。</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、学科建设与学位点建设</w:t>
      </w:r>
      <w:r>
        <w:rPr>
          <w:rFonts w:eastAsia="仿宋_GB2312"/>
          <w:sz w:val="24"/>
        </w:rPr>
        <w:t>等，项目建设周期内，</w:t>
      </w:r>
      <w:r>
        <w:rPr>
          <w:rFonts w:hint="eastAsia" w:eastAsia="仿宋_GB2312"/>
          <w:b/>
          <w:bCs/>
          <w:sz w:val="24"/>
        </w:rPr>
        <w:t>供应商需在关键业务节点（开排选课、开学业务期）提供驻场服务</w:t>
      </w:r>
      <w:r>
        <w:rPr>
          <w:rFonts w:eastAsia="仿宋_GB2312"/>
          <w:sz w:val="24"/>
        </w:rPr>
        <w:t>。一个业务周期内每个业务节点，需要</w:t>
      </w:r>
      <w:r>
        <w:rPr>
          <w:rFonts w:hint="eastAsia" w:eastAsia="仿宋_GB2312"/>
          <w:sz w:val="24"/>
        </w:rPr>
        <w:t>平台</w:t>
      </w:r>
      <w:r>
        <w:rPr>
          <w:rFonts w:eastAsia="仿宋_GB2312"/>
          <w:sz w:val="24"/>
        </w:rPr>
        <w:t>系统供应商提供咨询规划服务、</w:t>
      </w:r>
      <w:r>
        <w:rPr>
          <w:rFonts w:hint="eastAsia" w:eastAsia="仿宋_GB2312"/>
          <w:sz w:val="24"/>
        </w:rPr>
        <w:t>平台</w:t>
      </w:r>
      <w:r>
        <w:rPr>
          <w:rFonts w:eastAsia="仿宋_GB2312"/>
          <w:sz w:val="24"/>
        </w:rPr>
        <w:t>系统使用支撑响应服务。</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（六）应急故障处理</w:t>
      </w:r>
    </w:p>
    <w:p>
      <w:pPr>
        <w:spacing w:line="400" w:lineRule="exact"/>
        <w:ind w:firstLine="480"/>
        <w:rPr>
          <w:rFonts w:eastAsia="仿宋_GB2312"/>
          <w:sz w:val="24"/>
        </w:rPr>
      </w:pPr>
      <w:r>
        <w:rPr>
          <w:rFonts w:hint="eastAsia" w:eastAsia="仿宋_GB2312"/>
          <w:sz w:val="24"/>
        </w:rPr>
        <w:t>平台</w:t>
      </w:r>
      <w:r>
        <w:rPr>
          <w:rFonts w:eastAsia="仿宋_GB2312"/>
          <w:sz w:val="24"/>
        </w:rPr>
        <w:t>系统运行环境出现故障或意外情况导致</w:t>
      </w:r>
      <w:r>
        <w:rPr>
          <w:rFonts w:hint="eastAsia" w:eastAsia="仿宋_GB2312"/>
          <w:sz w:val="24"/>
        </w:rPr>
        <w:t>平台</w:t>
      </w:r>
      <w:r>
        <w:rPr>
          <w:rFonts w:eastAsia="仿宋_GB2312"/>
          <w:sz w:val="24"/>
        </w:rPr>
        <w:t>系统不能正常运行，由于上层应用软件的改进、升级、故障确认、</w:t>
      </w:r>
      <w:r>
        <w:rPr>
          <w:rFonts w:hint="eastAsia" w:eastAsia="仿宋_GB2312"/>
          <w:sz w:val="24"/>
        </w:rPr>
        <w:t>平台</w:t>
      </w:r>
      <w:r>
        <w:rPr>
          <w:rFonts w:eastAsia="仿宋_GB2312"/>
          <w:sz w:val="24"/>
        </w:rPr>
        <w:t>系统错误等情况时，进行问题的响应和处理。</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（七）培训服务</w:t>
      </w:r>
    </w:p>
    <w:p>
      <w:pPr>
        <w:spacing w:line="400" w:lineRule="exact"/>
        <w:ind w:firstLine="480"/>
        <w:rPr>
          <w:rFonts w:eastAsia="仿宋_GB2312"/>
          <w:sz w:val="24"/>
        </w:rPr>
      </w:pPr>
      <w:r>
        <w:rPr>
          <w:rFonts w:eastAsia="仿宋_GB2312"/>
          <w:sz w:val="24"/>
        </w:rPr>
        <w:t>提供有针对性的使用与管理培训</w:t>
      </w:r>
      <w:r>
        <w:rPr>
          <w:rFonts w:hint="eastAsia" w:eastAsia="仿宋_GB2312"/>
          <w:sz w:val="24"/>
        </w:rPr>
        <w:t>不少于40小时</w:t>
      </w:r>
      <w:r>
        <w:rPr>
          <w:rFonts w:eastAsia="仿宋_GB2312"/>
          <w:sz w:val="24"/>
        </w:rPr>
        <w:t>，课程与地点由双方协商确定；学校可在</w:t>
      </w:r>
      <w:r>
        <w:rPr>
          <w:rFonts w:hint="eastAsia" w:eastAsia="仿宋_GB2312"/>
          <w:sz w:val="24"/>
        </w:rPr>
        <w:t>平台</w:t>
      </w:r>
      <w:r>
        <w:rPr>
          <w:rFonts w:eastAsia="仿宋_GB2312"/>
          <w:sz w:val="24"/>
        </w:rPr>
        <w:t>系统运行过程中根据实际的需求提出</w:t>
      </w:r>
      <w:r>
        <w:rPr>
          <w:rFonts w:hint="eastAsia" w:eastAsia="仿宋_GB2312"/>
          <w:sz w:val="24"/>
        </w:rPr>
        <w:t>平台</w:t>
      </w:r>
      <w:r>
        <w:rPr>
          <w:rFonts w:eastAsia="仿宋_GB2312"/>
          <w:sz w:val="24"/>
        </w:rPr>
        <w:t>系统使用方面的培训要求，</w:t>
      </w:r>
      <w:r>
        <w:rPr>
          <w:rFonts w:hint="eastAsia" w:eastAsia="仿宋_GB2312"/>
          <w:sz w:val="24"/>
        </w:rPr>
        <w:t>平台</w:t>
      </w:r>
      <w:r>
        <w:rPr>
          <w:rFonts w:eastAsia="仿宋_GB2312"/>
          <w:sz w:val="24"/>
        </w:rPr>
        <w:t>系统供应商提供培训的策划、准备和实施。</w:t>
      </w:r>
      <w:r>
        <w:rPr>
          <w:rFonts w:hint="eastAsia" w:eastAsia="仿宋_GB2312"/>
          <w:sz w:val="24"/>
        </w:rPr>
        <w:t>平台</w:t>
      </w:r>
      <w:r>
        <w:rPr>
          <w:rFonts w:eastAsia="仿宋_GB2312"/>
          <w:sz w:val="24"/>
        </w:rPr>
        <w:t>系统供应商需根据学校要求制作不同类型人员的操作手册和使用视频等。</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（八）文档服务</w:t>
      </w:r>
    </w:p>
    <w:p>
      <w:pPr>
        <w:spacing w:line="400" w:lineRule="exact"/>
        <w:ind w:firstLine="480"/>
        <w:rPr>
          <w:rFonts w:eastAsia="仿宋_GB2312"/>
          <w:sz w:val="24"/>
        </w:rPr>
      </w:pPr>
      <w:r>
        <w:rPr>
          <w:rFonts w:eastAsia="仿宋_GB2312"/>
          <w:sz w:val="24"/>
        </w:rPr>
        <w:t>整个服务过程提供完善的文档记录，便于跟踪、分析问题；对各项服务提供详细的书面报告，包括相关技术资料、故障处理报告。</w:t>
      </w:r>
    </w:p>
    <w:p>
      <w:pPr>
        <w:spacing w:line="400" w:lineRule="exact"/>
        <w:ind w:firstLine="480"/>
        <w:rPr>
          <w:sz w:val="24"/>
        </w:rPr>
      </w:pPr>
      <w:r>
        <w:rPr>
          <w:rFonts w:eastAsia="仿宋_GB2312"/>
          <w:sz w:val="24"/>
        </w:rPr>
        <w:t>提供</w:t>
      </w:r>
      <w:r>
        <w:rPr>
          <w:rFonts w:hint="eastAsia" w:eastAsia="仿宋_GB2312"/>
          <w:sz w:val="24"/>
        </w:rPr>
        <w:t>平台</w:t>
      </w:r>
      <w:r>
        <w:rPr>
          <w:rFonts w:eastAsia="仿宋_GB2312"/>
          <w:sz w:val="24"/>
        </w:rPr>
        <w:t>系统建设的文档，包括</w:t>
      </w:r>
      <w:r>
        <w:rPr>
          <w:rFonts w:hint="eastAsia" w:eastAsia="仿宋_GB2312"/>
          <w:sz w:val="24"/>
        </w:rPr>
        <w:t>平台</w:t>
      </w:r>
      <w:r>
        <w:rPr>
          <w:rFonts w:eastAsia="仿宋_GB2312"/>
          <w:sz w:val="24"/>
        </w:rPr>
        <w:t>系统开发、测试、运行、维护管理体系对应的全部管理规范和技术文档。具体的文档包括：用户调研需求分析报告，</w:t>
      </w:r>
      <w:r>
        <w:rPr>
          <w:rFonts w:hint="eastAsia" w:eastAsia="仿宋_GB2312"/>
          <w:sz w:val="24"/>
        </w:rPr>
        <w:t>平台</w:t>
      </w:r>
      <w:r>
        <w:rPr>
          <w:rFonts w:eastAsia="仿宋_GB2312"/>
          <w:sz w:val="24"/>
        </w:rPr>
        <w:t>系统概要设计方案，功能规格说明书，详细设计说明书，数据库设计说明，用户使用手册，测试报告。</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（九）应用软件服务</w:t>
      </w:r>
    </w:p>
    <w:p>
      <w:pPr>
        <w:spacing w:line="400" w:lineRule="exact"/>
        <w:ind w:firstLine="480"/>
        <w:rPr>
          <w:rFonts w:eastAsia="仿宋_GB2312"/>
          <w:b/>
          <w:bCs/>
          <w:sz w:val="24"/>
        </w:rPr>
      </w:pPr>
      <w:r>
        <w:rPr>
          <w:rFonts w:eastAsia="仿宋_GB2312"/>
          <w:b/>
          <w:bCs/>
          <w:sz w:val="24"/>
        </w:rPr>
        <w:t>1.缺陷管理</w:t>
      </w:r>
    </w:p>
    <w:p>
      <w:pPr>
        <w:spacing w:line="400" w:lineRule="exact"/>
        <w:ind w:firstLine="480"/>
        <w:rPr>
          <w:rFonts w:eastAsia="仿宋_GB2312"/>
          <w:sz w:val="24"/>
        </w:rPr>
      </w:pPr>
      <w:r>
        <w:rPr>
          <w:rFonts w:eastAsia="仿宋_GB2312"/>
          <w:sz w:val="24"/>
        </w:rPr>
        <w:t>针对</w:t>
      </w:r>
      <w:r>
        <w:rPr>
          <w:rFonts w:hint="eastAsia" w:eastAsia="仿宋_GB2312"/>
          <w:sz w:val="24"/>
        </w:rPr>
        <w:t>平台</w:t>
      </w:r>
      <w:r>
        <w:rPr>
          <w:rFonts w:eastAsia="仿宋_GB2312"/>
          <w:sz w:val="24"/>
        </w:rPr>
        <w:t>系统供应商提供的应用系统中存在的bug、缺陷，持续提供修正与消缺服务，并提供必要的补丁版本的升级服务。</w:t>
      </w:r>
    </w:p>
    <w:p>
      <w:pPr>
        <w:spacing w:line="400" w:lineRule="exact"/>
        <w:ind w:firstLine="480"/>
        <w:rPr>
          <w:rFonts w:eastAsia="仿宋_GB2312"/>
          <w:b/>
          <w:bCs/>
          <w:sz w:val="24"/>
        </w:rPr>
      </w:pPr>
      <w:r>
        <w:rPr>
          <w:rFonts w:eastAsia="仿宋_GB2312"/>
          <w:b/>
          <w:bCs/>
          <w:sz w:val="24"/>
        </w:rPr>
        <w:t>2.需求变更</w:t>
      </w:r>
    </w:p>
    <w:p>
      <w:pPr>
        <w:spacing w:line="400" w:lineRule="exact"/>
        <w:ind w:firstLine="480"/>
        <w:rPr>
          <w:rFonts w:eastAsia="仿宋_GB2312"/>
          <w:sz w:val="24"/>
        </w:rPr>
      </w:pPr>
      <w:r>
        <w:rPr>
          <w:rFonts w:eastAsia="仿宋_GB2312"/>
          <w:sz w:val="24"/>
        </w:rPr>
        <w:t>对于学校业务流程的变化、性能要求提升导致的部署结构变化、集成需求变更以及集成数据调整，提供配套的支持服务。</w:t>
      </w:r>
    </w:p>
    <w:p>
      <w:pPr>
        <w:spacing w:line="400" w:lineRule="exact"/>
        <w:ind w:firstLine="480"/>
        <w:rPr>
          <w:rFonts w:eastAsia="仿宋_GB2312"/>
          <w:b/>
          <w:bCs/>
          <w:sz w:val="24"/>
        </w:rPr>
      </w:pPr>
      <w:r>
        <w:rPr>
          <w:rFonts w:eastAsia="仿宋_GB2312"/>
          <w:b/>
          <w:bCs/>
          <w:sz w:val="24"/>
        </w:rPr>
        <w:t>3.运行支持</w:t>
      </w:r>
    </w:p>
    <w:p>
      <w:pPr>
        <w:spacing w:line="400" w:lineRule="exact"/>
        <w:ind w:firstLine="480"/>
        <w:rPr>
          <w:rFonts w:eastAsia="仿宋_GB2312"/>
          <w:sz w:val="24"/>
        </w:rPr>
      </w:pPr>
      <w:r>
        <w:rPr>
          <w:rFonts w:eastAsia="仿宋_GB2312"/>
          <w:sz w:val="24"/>
        </w:rPr>
        <w:t>对</w:t>
      </w:r>
      <w:r>
        <w:rPr>
          <w:rFonts w:hint="eastAsia" w:eastAsia="仿宋_GB2312"/>
          <w:sz w:val="24"/>
        </w:rPr>
        <w:t>平台</w:t>
      </w:r>
      <w:r>
        <w:rPr>
          <w:rFonts w:eastAsia="仿宋_GB2312"/>
          <w:sz w:val="24"/>
        </w:rPr>
        <w:t>系统运行过程中</w:t>
      </w:r>
      <w:r>
        <w:rPr>
          <w:rFonts w:hint="eastAsia" w:eastAsia="仿宋_GB2312"/>
          <w:sz w:val="24"/>
        </w:rPr>
        <w:t>平台</w:t>
      </w:r>
      <w:r>
        <w:rPr>
          <w:rFonts w:eastAsia="仿宋_GB2312"/>
          <w:sz w:val="24"/>
        </w:rPr>
        <w:t>系统管理员及业务管理员的问题提供解答和问题解决跟踪，对于关键业务点的上线推广与运行提供保障。</w:t>
      </w:r>
    </w:p>
    <w:p>
      <w:pPr>
        <w:spacing w:before="120" w:beforeLines="50" w:after="120" w:afterLines="50" w:line="400" w:lineRule="exact"/>
        <w:ind w:firstLine="480"/>
        <w:outlineLvl w:val="1"/>
        <w:rPr>
          <w:rFonts w:eastAsia="楷体_GB2312"/>
          <w:b/>
          <w:bCs/>
          <w:sz w:val="28"/>
          <w:szCs w:val="28"/>
        </w:rPr>
      </w:pPr>
      <w:r>
        <w:rPr>
          <w:rFonts w:eastAsia="楷体_GB2312"/>
          <w:b/>
          <w:bCs/>
          <w:sz w:val="28"/>
          <w:szCs w:val="28"/>
        </w:rPr>
        <w:t>（十）实施过程和服务管控要求</w:t>
      </w:r>
    </w:p>
    <w:p>
      <w:pPr>
        <w:spacing w:line="400" w:lineRule="exact"/>
        <w:ind w:firstLine="480"/>
        <w:rPr>
          <w:rFonts w:eastAsia="仿宋_GB2312"/>
          <w:sz w:val="24"/>
        </w:rPr>
      </w:pPr>
      <w:r>
        <w:rPr>
          <w:rFonts w:eastAsia="仿宋_GB2312"/>
          <w:sz w:val="24"/>
        </w:rPr>
        <w:t>管控能力是项目成败的关键，因此需要供应商提供或开发针对项目的详细进度计划管理工具软件或系统，对详细进度计划涉及的功能模块、任务、时间节点、人员进行精细化管理，且支持开放给学校使用，方便双方项目团队成员以工程项目为基础，对项目实施计划及项目计划任务执行情况进行跟踪及反馈，对项目实施过程中出现的问题及其处理过程进行完整记录，并可对于项目交付物统一管理，项目汇报规范，交付过程项目团队响应和解决及计划完成有效监控，使项目交付过程面向采购人全程开放。</w:t>
      </w:r>
    </w:p>
    <w:p>
      <w:pPr>
        <w:spacing w:line="400" w:lineRule="exact"/>
        <w:ind w:firstLine="480"/>
        <w:rPr>
          <w:rFonts w:eastAsia="仿宋_GB2312"/>
          <w:sz w:val="24"/>
        </w:rPr>
      </w:pPr>
      <w:r>
        <w:rPr>
          <w:rFonts w:hint="eastAsia" w:eastAsia="仿宋_GB2312"/>
          <w:sz w:val="24"/>
        </w:rPr>
        <w:t>★供应商具有面向校方运维人员的在线售后服务信息化支撑工具。该工具能够对项目进度、交付质量进行跟踪、追溯、投诉、反馈，对项目交付过程中的文档资料、配置文件进行详细管理。</w:t>
      </w:r>
    </w:p>
    <w:p>
      <w:pPr>
        <w:spacing w:line="400" w:lineRule="exact"/>
        <w:ind w:firstLine="480"/>
        <w:rPr>
          <w:rFonts w:eastAsia="仿宋_GB2312"/>
          <w:sz w:val="24"/>
        </w:rPr>
      </w:pPr>
      <w:r>
        <w:rPr>
          <w:rFonts w:hint="eastAsia" w:eastAsia="仿宋_GB2312"/>
          <w:sz w:val="24"/>
        </w:rPr>
        <w:t>提供在线售后服务信息化支撑工具支持同类项目的真实案例说明材料及工具截图（并加盖用户单位印章）。</w:t>
      </w:r>
    </w:p>
    <w:p>
      <w:pPr>
        <w:spacing w:line="400" w:lineRule="exact"/>
        <w:ind w:firstLine="480"/>
        <w:rPr>
          <w:rFonts w:eastAsia="仿宋_GB2312"/>
          <w:sz w:val="24"/>
        </w:rPr>
      </w:pPr>
      <w:r>
        <w:rPr>
          <w:rFonts w:eastAsia="仿宋_GB2312"/>
          <w:sz w:val="24"/>
        </w:rPr>
        <w:t>工程过程和服务管控过程需要提供：</w:t>
      </w:r>
    </w:p>
    <w:p>
      <w:pPr>
        <w:spacing w:line="400" w:lineRule="exact"/>
        <w:ind w:firstLine="480"/>
        <w:rPr>
          <w:rFonts w:eastAsia="仿宋_GB2312"/>
          <w:b/>
          <w:bCs/>
          <w:sz w:val="24"/>
        </w:rPr>
      </w:pPr>
      <w:r>
        <w:rPr>
          <w:rFonts w:eastAsia="仿宋_GB2312"/>
          <w:sz w:val="24"/>
        </w:rPr>
        <w:t>（1）以学校领导为视角的项目综合看板，可查看本学校内所有项目的当前状态、热门应用的TOP5排名情况、校内所有项目问题及投诉的实时处理进展、以及每一项目的建设周期、干系人、进度任务、问题、投诉、配置库等信息；</w:t>
      </w:r>
    </w:p>
    <w:p>
      <w:pPr>
        <w:spacing w:line="400" w:lineRule="exact"/>
        <w:ind w:firstLine="480"/>
        <w:rPr>
          <w:rFonts w:eastAsia="仿宋_GB2312"/>
          <w:sz w:val="24"/>
        </w:rPr>
      </w:pPr>
      <w:r>
        <w:rPr>
          <w:rFonts w:eastAsia="仿宋_GB2312"/>
          <w:sz w:val="24"/>
        </w:rPr>
        <w:t>（2）以业务老师为视角的项目信息管理，可查看个人负责和参与的所有项目，以及每一项目的建设周期、干系人、进度任务、问题、投诉、配置库等信息；</w:t>
      </w:r>
    </w:p>
    <w:p>
      <w:pPr>
        <w:spacing w:line="400" w:lineRule="exact"/>
        <w:ind w:firstLine="480"/>
        <w:rPr>
          <w:rFonts w:eastAsia="仿宋_GB2312"/>
          <w:sz w:val="24"/>
        </w:rPr>
      </w:pPr>
      <w:r>
        <w:rPr>
          <w:rFonts w:eastAsia="仿宋_GB2312"/>
          <w:sz w:val="24"/>
        </w:rPr>
        <w:t>（3）支持对实施进度及实施任务执行情况追踪，可以新建任务、添加任务执行过程、任务完成确认等，可集中管理该项目下所有产品的实施进度任务，包含里程碑任务、工程任务、客户任务以及个人任务等；</w:t>
      </w:r>
    </w:p>
    <w:p>
      <w:pPr>
        <w:spacing w:line="400" w:lineRule="exact"/>
        <w:ind w:firstLine="480"/>
        <w:rPr>
          <w:rFonts w:eastAsia="仿宋_GB2312"/>
          <w:sz w:val="24"/>
        </w:rPr>
      </w:pPr>
      <w:r>
        <w:rPr>
          <w:rFonts w:eastAsia="仿宋_GB2312"/>
          <w:sz w:val="24"/>
        </w:rPr>
        <w:t>（4）应支持记录项目实施中的日报、周报、月报等工作过程，在实施人员填写完成后，用户可以直接查看，还可对工作记录进行批注，提高信息透明度；</w:t>
      </w:r>
    </w:p>
    <w:p>
      <w:pPr>
        <w:spacing w:line="400" w:lineRule="exact"/>
        <w:ind w:firstLine="480"/>
        <w:rPr>
          <w:rFonts w:eastAsia="仿宋_GB2312"/>
          <w:sz w:val="24"/>
        </w:rPr>
      </w:pPr>
      <w:r>
        <w:rPr>
          <w:rFonts w:eastAsia="仿宋_GB2312"/>
          <w:sz w:val="24"/>
        </w:rPr>
        <w:t>（5）对于项目中出现的重大问题，用户可以直接通过平台进行投诉，提交投诉后，供应商公司的专业运营团队进行跟踪处理，受理投诉内容，并及时反馈解决进度及解决方案，直至采购人满意并主动关闭投诉为止。</w:t>
      </w:r>
    </w:p>
    <w:p>
      <w:pPr>
        <w:pStyle w:val="25"/>
        <w:spacing w:line="400" w:lineRule="exact"/>
        <w:ind w:firstLine="482"/>
        <w:rPr>
          <w:rFonts w:eastAsia="仿宋_GB2312"/>
          <w:b/>
          <w:bCs/>
          <w:sz w:val="24"/>
        </w:rPr>
      </w:pPr>
      <w:r>
        <w:rPr>
          <w:rFonts w:eastAsia="仿宋_GB2312"/>
          <w:b/>
          <w:bCs/>
          <w:sz w:val="24"/>
        </w:rPr>
        <w:t>演示环节</w:t>
      </w:r>
    </w:p>
    <w:p>
      <w:pPr>
        <w:pStyle w:val="11"/>
        <w:spacing w:line="400" w:lineRule="exact"/>
        <w:ind w:left="0" w:firstLine="482" w:firstLineChars="200"/>
        <w:rPr>
          <w:rFonts w:hint="eastAsia" w:eastAsia="楷体_GB2312"/>
          <w:b/>
          <w:bCs/>
          <w:sz w:val="28"/>
          <w:szCs w:val="28"/>
          <w:lang w:eastAsia="zh-CN"/>
        </w:rPr>
      </w:pPr>
      <w:r>
        <w:rPr>
          <w:rFonts w:ascii="Times New Roman" w:hAnsi="Times New Roman" w:eastAsia="仿宋_GB2312" w:cs="Times New Roman"/>
          <w:b/>
          <w:bCs/>
          <w:kern w:val="2"/>
          <w:sz w:val="24"/>
          <w:lang w:eastAsia="zh-CN"/>
        </w:rPr>
        <w:t>1.演示要求：</w:t>
      </w:r>
    </w:p>
    <w:p>
      <w:pPr>
        <w:spacing w:line="400" w:lineRule="exact"/>
        <w:ind w:firstLine="480"/>
        <w:rPr>
          <w:rFonts w:eastAsia="楷体_GB2312"/>
          <w:sz w:val="28"/>
          <w:szCs w:val="28"/>
        </w:rPr>
      </w:pPr>
      <w:r>
        <w:rPr>
          <w:rFonts w:hint="eastAsia" w:eastAsia="仿宋_GB2312"/>
          <w:sz w:val="24"/>
          <w:szCs w:val="28"/>
        </w:rPr>
        <w:t>响应人须在</w:t>
      </w:r>
      <w:r>
        <w:rPr>
          <w:rFonts w:hint="eastAsia" w:eastAsia="仿宋_GB2312"/>
          <w:sz w:val="24"/>
          <w:szCs w:val="28"/>
          <w:lang w:val="en-US" w:eastAsia="zh-CN"/>
        </w:rPr>
        <w:t>响应</w:t>
      </w:r>
      <w:r>
        <w:rPr>
          <w:rFonts w:hint="eastAsia" w:eastAsia="仿宋_GB2312"/>
          <w:sz w:val="24"/>
          <w:szCs w:val="28"/>
        </w:rPr>
        <w:t>时</w:t>
      </w:r>
      <w:r>
        <w:rPr>
          <w:rFonts w:hint="eastAsia" w:eastAsia="仿宋_GB2312"/>
          <w:b/>
          <w:bCs/>
          <w:sz w:val="24"/>
        </w:rPr>
        <w:t>采用真实系统</w:t>
      </w:r>
      <w:r>
        <w:rPr>
          <w:rFonts w:hint="eastAsia" w:eastAsia="仿宋_GB2312"/>
          <w:b/>
          <w:bCs/>
          <w:sz w:val="24"/>
          <w:szCs w:val="28"/>
        </w:rPr>
        <w:t>对以下功能项进行逐一演示</w:t>
      </w:r>
      <w:r>
        <w:rPr>
          <w:rFonts w:hint="eastAsia" w:eastAsia="仿宋_GB2312"/>
          <w:sz w:val="24"/>
          <w:szCs w:val="28"/>
        </w:rPr>
        <w:t>。演示时间不超过20分钟，技术演示人员不超过1位。</w:t>
      </w:r>
    </w:p>
    <w:p>
      <w:pPr>
        <w:pStyle w:val="25"/>
        <w:spacing w:line="400" w:lineRule="exact"/>
        <w:ind w:firstLine="482"/>
        <w:rPr>
          <w:rFonts w:eastAsia="仿宋_GB2312"/>
          <w:b/>
          <w:bCs/>
          <w:sz w:val="24"/>
        </w:rPr>
      </w:pPr>
      <w:r>
        <w:rPr>
          <w:rFonts w:eastAsia="仿宋_GB2312"/>
          <w:b/>
          <w:bCs/>
          <w:sz w:val="24"/>
        </w:rPr>
        <w:t>2.演示内容：</w:t>
      </w:r>
    </w:p>
    <w:p>
      <w:pPr>
        <w:widowControl/>
        <w:spacing w:line="400" w:lineRule="exact"/>
        <w:ind w:firstLine="480"/>
        <w:jc w:val="left"/>
        <w:rPr>
          <w:rFonts w:eastAsia="仿宋_GB2312"/>
          <w:sz w:val="24"/>
        </w:rPr>
      </w:pPr>
      <w:r>
        <w:rPr>
          <w:rFonts w:hint="eastAsia" w:eastAsia="仿宋_GB2312"/>
          <w:sz w:val="24"/>
        </w:rPr>
        <w:t>1）演示研究生招生管理：</w:t>
      </w:r>
    </w:p>
    <w:p>
      <w:pPr>
        <w:widowControl/>
        <w:spacing w:line="400" w:lineRule="exact"/>
        <w:ind w:firstLine="480"/>
        <w:jc w:val="left"/>
        <w:rPr>
          <w:rFonts w:eastAsia="仿宋_GB2312"/>
          <w:sz w:val="24"/>
        </w:rPr>
      </w:pPr>
      <w:r>
        <w:rPr>
          <w:rFonts w:hint="eastAsia" w:eastAsia="仿宋_GB2312"/>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p>
      <w:pPr>
        <w:widowControl/>
        <w:spacing w:line="400" w:lineRule="exact"/>
        <w:ind w:firstLine="480"/>
        <w:jc w:val="left"/>
        <w:rPr>
          <w:rFonts w:eastAsia="仿宋_GB2312"/>
          <w:sz w:val="24"/>
        </w:rPr>
      </w:pPr>
      <w:bookmarkStart w:id="15" w:name="OLE_LINK41"/>
      <w:r>
        <w:rPr>
          <w:rFonts w:hint="eastAsia" w:eastAsia="仿宋_GB2312"/>
          <w:sz w:val="24"/>
        </w:rPr>
        <w:t>②招生目录：维护好本校本年度的考试大纲、专业目录、招生简章，经研招办审核通过后，可对外发布，考生无需登录即可查看。</w:t>
      </w:r>
    </w:p>
    <w:bookmarkEnd w:id="15"/>
    <w:p>
      <w:pPr>
        <w:widowControl/>
        <w:spacing w:line="400" w:lineRule="exact"/>
        <w:ind w:firstLine="480"/>
        <w:jc w:val="left"/>
        <w:rPr>
          <w:rFonts w:eastAsia="仿宋_GB2312"/>
          <w:sz w:val="24"/>
        </w:rPr>
      </w:pPr>
      <w:r>
        <w:rPr>
          <w:rFonts w:hint="eastAsia" w:eastAsia="仿宋_GB2312"/>
          <w:sz w:val="24"/>
        </w:rPr>
        <w:t>③考生成绩复查：研招办设置考生在研究生端提出成绩复查的时间段、可复查科目以及复查材料。研究生提交成绩复查申请，研招办对考生申请进行反馈。</w:t>
      </w:r>
    </w:p>
    <w:p>
      <w:pPr>
        <w:widowControl/>
        <w:spacing w:line="400" w:lineRule="exact"/>
        <w:ind w:firstLine="480"/>
        <w:jc w:val="left"/>
        <w:rPr>
          <w:rFonts w:eastAsia="仿宋_GB2312"/>
          <w:sz w:val="24"/>
        </w:rPr>
      </w:pPr>
      <w:bookmarkStart w:id="16" w:name="OLE_LINK42"/>
      <w:r>
        <w:rPr>
          <w:rFonts w:hint="eastAsia" w:eastAsia="仿宋_GB2312"/>
          <w:sz w:val="24"/>
        </w:rPr>
        <w:t>④</w:t>
      </w:r>
      <w:bookmarkEnd w:id="16"/>
      <w:r>
        <w:rPr>
          <w:rFonts w:hint="eastAsia" w:eastAsia="仿宋_GB2312"/>
          <w:sz w:val="24"/>
        </w:rPr>
        <w:t>招生相关报表打印：生成并打印各阶段个性化的统计报表，如机要交寄单、命题小信封、初试成绩等。</w:t>
      </w:r>
    </w:p>
    <w:p>
      <w:pPr>
        <w:widowControl/>
        <w:spacing w:line="400" w:lineRule="exact"/>
        <w:ind w:firstLine="480"/>
        <w:jc w:val="left"/>
        <w:rPr>
          <w:rFonts w:eastAsia="仿宋_GB2312"/>
          <w:sz w:val="24"/>
        </w:rPr>
      </w:pPr>
      <w:r>
        <w:rPr>
          <w:rFonts w:hint="eastAsia" w:eastAsia="仿宋_GB2312"/>
          <w:sz w:val="24"/>
        </w:rPr>
        <w:t>2）演示研究生管理：</w:t>
      </w:r>
    </w:p>
    <w:p>
      <w:pPr>
        <w:widowControl/>
        <w:spacing w:line="400" w:lineRule="exact"/>
        <w:ind w:firstLine="480"/>
        <w:jc w:val="left"/>
        <w:rPr>
          <w:rFonts w:eastAsia="仿宋_GB2312"/>
          <w:sz w:val="24"/>
        </w:rPr>
      </w:pPr>
      <w:r>
        <w:rPr>
          <w:rFonts w:hint="eastAsia" w:eastAsia="仿宋_GB2312"/>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ind w:firstLine="480"/>
        <w:jc w:val="left"/>
        <w:rPr>
          <w:rFonts w:eastAsia="仿宋_GB2312"/>
          <w:sz w:val="24"/>
        </w:rPr>
      </w:pPr>
      <w:r>
        <w:rPr>
          <w:rFonts w:hint="eastAsia" w:eastAsia="仿宋_GB2312"/>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平台系统中录入答辩信息，包括答辩委员会成员的出席情况，研究生的毕业表决结果、建议授予学位情况、答辩是否通过等信息，也可以批量上传研究生答辩记录附件。</w:t>
      </w:r>
    </w:p>
    <w:p>
      <w:pPr>
        <w:widowControl/>
        <w:spacing w:line="400" w:lineRule="exact"/>
        <w:ind w:firstLine="480"/>
        <w:jc w:val="left"/>
        <w:rPr>
          <w:rFonts w:eastAsia="仿宋_GB2312"/>
          <w:sz w:val="24"/>
        </w:rPr>
      </w:pPr>
      <w:r>
        <w:rPr>
          <w:rFonts w:hint="eastAsia" w:eastAsia="仿宋_GB2312"/>
          <w:sz w:val="24"/>
        </w:rPr>
        <w:t>③学科建设与学位点管理：采集学科相关基础数据，包含人才培养、科学研究与社会服务、师资队伍、国际交流、支撑条件，形成本校学科基础数据库。对归属较难的成果数据，可通过手动/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p>
      <w:pPr>
        <w:widowControl/>
        <w:spacing w:line="400" w:lineRule="exact"/>
        <w:ind w:firstLine="480"/>
        <w:jc w:val="left"/>
        <w:rPr>
          <w:rFonts w:eastAsia="仿宋_GB2312"/>
          <w:sz w:val="24"/>
        </w:rPr>
      </w:pPr>
      <w:r>
        <w:rPr>
          <w:rFonts w:hint="eastAsia" w:eastAsia="仿宋_GB2312"/>
          <w:sz w:val="24"/>
        </w:rPr>
        <w:t>3）演示研究生通用管理：</w:t>
      </w:r>
    </w:p>
    <w:p>
      <w:pPr>
        <w:widowControl/>
        <w:spacing w:line="400" w:lineRule="exact"/>
        <w:ind w:firstLine="480"/>
        <w:jc w:val="left"/>
        <w:rPr>
          <w:rFonts w:eastAsia="仿宋_GB2312"/>
          <w:sz w:val="24"/>
        </w:rPr>
      </w:pPr>
      <w:r>
        <w:rPr>
          <w:rFonts w:hint="eastAsia" w:eastAsia="仿宋_GB2312"/>
          <w:sz w:val="24"/>
        </w:rPr>
        <w:t>①支持自选配登录验证码形式，包含公式计算、数字字母组合、图形验证、文字识别。</w:t>
      </w:r>
    </w:p>
    <w:p>
      <w:pPr>
        <w:widowControl/>
        <w:spacing w:line="400" w:lineRule="exact"/>
        <w:ind w:firstLine="480"/>
        <w:jc w:val="left"/>
        <w:rPr>
          <w:rFonts w:eastAsia="仿宋_GB2312"/>
          <w:sz w:val="24"/>
        </w:rPr>
      </w:pPr>
      <w:r>
        <w:rPr>
          <w:rFonts w:hint="eastAsia" w:eastAsia="仿宋_GB2312"/>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ind w:firstLine="480"/>
        <w:jc w:val="left"/>
        <w:rPr>
          <w:rFonts w:eastAsia="仿宋_GB2312"/>
          <w:sz w:val="24"/>
        </w:rPr>
      </w:pPr>
      <w:r>
        <w:rPr>
          <w:rFonts w:hint="eastAsia" w:eastAsia="仿宋_GB2312"/>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p>
      <w:pPr>
        <w:widowControl/>
        <w:spacing w:line="400" w:lineRule="exact"/>
        <w:ind w:firstLine="480"/>
        <w:jc w:val="left"/>
        <w:rPr>
          <w:rFonts w:eastAsia="仿宋_GB2312"/>
          <w:sz w:val="24"/>
        </w:rPr>
      </w:pPr>
      <w:r>
        <w:rPr>
          <w:rFonts w:hint="eastAsia" w:eastAsia="仿宋_GB2312"/>
          <w:sz w:val="24"/>
        </w:rPr>
        <w:t>4）演示师生服务：</w:t>
      </w:r>
    </w:p>
    <w:p>
      <w:pPr>
        <w:widowControl/>
        <w:spacing w:line="400" w:lineRule="exact"/>
        <w:ind w:firstLine="480"/>
        <w:jc w:val="left"/>
        <w:rPr>
          <w:rFonts w:eastAsia="仿宋_GB2312"/>
          <w:sz w:val="24"/>
        </w:rPr>
      </w:pPr>
      <w:r>
        <w:rPr>
          <w:rFonts w:hint="eastAsia" w:eastAsia="仿宋_GB2312"/>
          <w:sz w:val="24"/>
        </w:rPr>
        <w:t>①师生端界面布局：支持自定义管理端和师生端平台系统首页展示布局、应用分组导航、卡片展示、主题风格，支持智能计算常用菜单和用户自选收藏菜单。</w:t>
      </w:r>
    </w:p>
    <w:p>
      <w:pPr>
        <w:widowControl/>
        <w:spacing w:line="400" w:lineRule="exact"/>
        <w:ind w:firstLine="480"/>
        <w:jc w:val="left"/>
        <w:rPr>
          <w:rFonts w:eastAsia="仿宋_GB2312"/>
          <w:sz w:val="24"/>
        </w:rPr>
      </w:pPr>
      <w:r>
        <w:rPr>
          <w:rFonts w:hint="eastAsia" w:eastAsia="仿宋_GB2312"/>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ind w:firstLine="480"/>
        <w:jc w:val="left"/>
        <w:rPr>
          <w:rFonts w:eastAsia="仿宋_GB2312"/>
          <w:sz w:val="24"/>
        </w:rPr>
      </w:pPr>
      <w:r>
        <w:rPr>
          <w:rFonts w:hint="eastAsia" w:eastAsia="仿宋_GB2312"/>
          <w:sz w:val="24"/>
        </w:rPr>
        <w:t>③云端数据同步：逐年更新的数据字典（如行政区划、火车站站点）可以从云端获取最新数据，与当前数据比对差异、更新数据。</w:t>
      </w:r>
    </w:p>
    <w:p>
      <w:pPr>
        <w:widowControl/>
        <w:spacing w:line="400" w:lineRule="exact"/>
        <w:ind w:firstLine="480"/>
        <w:jc w:val="left"/>
        <w:rPr>
          <w:rFonts w:eastAsia="仿宋_GB2312"/>
          <w:sz w:val="24"/>
        </w:rPr>
      </w:pPr>
      <w:r>
        <w:rPr>
          <w:rFonts w:eastAsia="仿宋_GB2312"/>
          <w:sz w:val="24"/>
        </w:rPr>
        <w:t>5</w:t>
      </w:r>
      <w:r>
        <w:rPr>
          <w:rFonts w:hint="eastAsia" w:eastAsia="仿宋_GB2312"/>
          <w:sz w:val="24"/>
        </w:rPr>
        <w:t>）演示工程及服务管控工具：</w:t>
      </w:r>
    </w:p>
    <w:p>
      <w:pPr>
        <w:widowControl/>
        <w:spacing w:line="400" w:lineRule="exact"/>
        <w:ind w:firstLine="480"/>
        <w:jc w:val="left"/>
        <w:rPr>
          <w:rFonts w:eastAsia="仿宋_GB2312"/>
          <w:sz w:val="24"/>
        </w:rPr>
      </w:pPr>
      <w:r>
        <w:rPr>
          <w:rFonts w:hint="eastAsia" w:eastAsia="仿宋_GB2312"/>
          <w:sz w:val="24"/>
        </w:rPr>
        <w:t>①以学校领导为视角的项目综合看板，可查看本学校内所有项目的当前状态、热门应用的TOP5排名情况、校内所有项目问题及投诉的实时处理进展、以及每一项目的建设周期、干系人、进度任务、问题、投诉、配置库等信息；</w:t>
      </w:r>
    </w:p>
    <w:p>
      <w:pPr>
        <w:spacing w:line="400" w:lineRule="exact"/>
        <w:ind w:firstLine="480"/>
        <w:rPr>
          <w:rFonts w:eastAsia="仿宋_GB2312"/>
          <w:sz w:val="24"/>
        </w:rPr>
      </w:pPr>
      <w:r>
        <w:rPr>
          <w:rFonts w:hint="eastAsia" w:eastAsia="仿宋_GB2312"/>
          <w:sz w:val="24"/>
        </w:rPr>
        <w:t>②以业务老师为视角的项目信息管理，可查看个人负责和参与的所有项目，以及每一项目的建设周期、干系人、进度任务、问题、投诉、配置库等信息。</w:t>
      </w:r>
    </w:p>
    <w:p>
      <w:pPr>
        <w:pStyle w:val="25"/>
        <w:spacing w:before="120" w:beforeLines="50" w:after="120" w:afterLines="50"/>
        <w:ind w:firstLine="482"/>
        <w:rPr>
          <w:rFonts w:eastAsia="楷体_GB2312"/>
          <w:b/>
          <w:bCs/>
          <w:sz w:val="28"/>
          <w:szCs w:val="28"/>
        </w:rPr>
      </w:pPr>
      <w:r>
        <w:rPr>
          <w:rFonts w:eastAsia="楷体_GB2312"/>
          <w:b/>
          <w:bCs/>
          <w:sz w:val="28"/>
          <w:szCs w:val="28"/>
        </w:rPr>
        <w:t>（十一）关键点业务保障</w:t>
      </w:r>
    </w:p>
    <w:p>
      <w:pPr>
        <w:spacing w:line="400" w:lineRule="exact"/>
        <w:ind w:firstLine="480"/>
        <w:rPr>
          <w:rFonts w:eastAsia="仿宋_GB2312"/>
          <w:sz w:val="24"/>
        </w:rPr>
      </w:pPr>
      <w:r>
        <w:rPr>
          <w:rFonts w:eastAsia="仿宋_GB2312"/>
          <w:sz w:val="24"/>
        </w:rPr>
        <w:t>本项目建设内容覆盖招生、学籍、培养、学位、导师</w:t>
      </w:r>
      <w:r>
        <w:rPr>
          <w:rFonts w:hint="eastAsia" w:eastAsia="仿宋_GB2312"/>
          <w:sz w:val="24"/>
        </w:rPr>
        <w:t>管理</w:t>
      </w:r>
      <w:r>
        <w:rPr>
          <w:rFonts w:eastAsia="仿宋_GB2312"/>
          <w:sz w:val="24"/>
        </w:rPr>
        <w:t>、研工</w:t>
      </w:r>
      <w:r>
        <w:rPr>
          <w:rFonts w:hint="eastAsia" w:eastAsia="仿宋_GB2312"/>
          <w:sz w:val="24"/>
        </w:rPr>
        <w:t>、学科</w:t>
      </w:r>
      <w:r>
        <w:rPr>
          <w:rFonts w:eastAsia="仿宋_GB2312"/>
          <w:sz w:val="24"/>
        </w:rPr>
        <w:t>等，</w:t>
      </w:r>
      <w:r>
        <w:rPr>
          <w:rFonts w:hint="eastAsia" w:eastAsia="仿宋_GB2312"/>
          <w:sz w:val="24"/>
        </w:rPr>
        <w:t>平台系统上线后，初次业务期，供应商提供现场咨询响应服务。后期持续提供服务，服务方式包含现场或远程联合指导模式。</w:t>
      </w:r>
    </w:p>
    <w:p>
      <w:pPr>
        <w:pStyle w:val="18"/>
        <w:spacing w:before="120" w:beforeLines="50" w:after="120" w:afterLines="50" w:line="400" w:lineRule="exact"/>
        <w:ind w:firstLine="600" w:firstLineChars="200"/>
        <w:jc w:val="both"/>
        <w:rPr>
          <w:rFonts w:hint="eastAsia" w:ascii="黑体" w:hAnsi="黑体" w:eastAsia="黑体" w:cs="黑体"/>
          <w:b w:val="0"/>
          <w:bCs w:val="0"/>
          <w:kern w:val="2"/>
          <w:sz w:val="30"/>
          <w:szCs w:val="30"/>
        </w:rPr>
      </w:pPr>
      <w:r>
        <w:rPr>
          <w:rFonts w:ascii="黑体" w:hAnsi="黑体" w:eastAsia="黑体" w:cs="黑体"/>
          <w:b w:val="0"/>
          <w:bCs w:val="0"/>
          <w:kern w:val="2"/>
          <w:sz w:val="30"/>
          <w:szCs w:val="30"/>
        </w:rPr>
        <w:t>九、项目实施时间和地点</w:t>
      </w:r>
    </w:p>
    <w:p>
      <w:pPr>
        <w:spacing w:line="400" w:lineRule="exact"/>
        <w:ind w:firstLine="480"/>
        <w:rPr>
          <w:rFonts w:eastAsia="仿宋_GB2312"/>
          <w:sz w:val="24"/>
        </w:rPr>
      </w:pPr>
      <w:r>
        <w:rPr>
          <w:rFonts w:eastAsia="仿宋_GB2312"/>
          <w:sz w:val="24"/>
        </w:rPr>
        <w:t>服务时间：项目按项目建设目标进行分阶段实施</w:t>
      </w:r>
    </w:p>
    <w:p>
      <w:pPr>
        <w:spacing w:line="400" w:lineRule="exact"/>
        <w:ind w:firstLine="480"/>
        <w:rPr>
          <w:rFonts w:eastAsia="仿宋_GB2312"/>
          <w:sz w:val="24"/>
        </w:rPr>
      </w:pPr>
      <w:r>
        <w:rPr>
          <w:rFonts w:eastAsia="仿宋_GB2312"/>
          <w:sz w:val="24"/>
        </w:rPr>
        <w:t>第一阶段：建设期</w:t>
      </w:r>
      <w:r>
        <w:rPr>
          <w:rFonts w:hint="eastAsia" w:asciiTheme="minorEastAsia" w:hAnsiTheme="minorEastAsia" w:eastAsiaTheme="minorEastAsia"/>
          <w:sz w:val="24"/>
        </w:rPr>
        <w:t>4</w:t>
      </w:r>
      <w:r>
        <w:rPr>
          <w:rFonts w:eastAsia="仿宋_GB2312"/>
          <w:sz w:val="24"/>
        </w:rPr>
        <w:t>个月（含试运行</w:t>
      </w:r>
      <w:r>
        <w:rPr>
          <w:rFonts w:hint="eastAsia" w:eastAsia="仿宋_GB2312"/>
          <w:sz w:val="24"/>
        </w:rPr>
        <w:t>，中标后1个月内需完成平台系统部署</w:t>
      </w:r>
      <w:r>
        <w:rPr>
          <w:rFonts w:eastAsia="仿宋_GB2312"/>
          <w:sz w:val="24"/>
        </w:rPr>
        <w:t>），完成研究生</w:t>
      </w:r>
      <w:r>
        <w:rPr>
          <w:rFonts w:hint="eastAsia" w:eastAsia="仿宋_GB2312"/>
          <w:sz w:val="24"/>
        </w:rPr>
        <w:t>综合管理服务平台</w:t>
      </w:r>
      <w:r>
        <w:rPr>
          <w:rFonts w:eastAsia="仿宋_GB2312"/>
          <w:sz w:val="24"/>
        </w:rPr>
        <w:t>的</w:t>
      </w:r>
      <w:r>
        <w:rPr>
          <w:rFonts w:hint="eastAsia" w:eastAsia="仿宋_GB2312"/>
          <w:sz w:val="24"/>
        </w:rPr>
        <w:t>研究生</w:t>
      </w:r>
      <w:r>
        <w:rPr>
          <w:rFonts w:eastAsia="仿宋_GB2312"/>
          <w:sz w:val="24"/>
        </w:rPr>
        <w:t>招生、学籍、培养、研究生数据采集、导师</w:t>
      </w:r>
      <w:r>
        <w:rPr>
          <w:rFonts w:hint="eastAsia" w:eastAsia="仿宋_GB2312"/>
          <w:sz w:val="24"/>
        </w:rPr>
        <w:t>管理</w:t>
      </w:r>
      <w:r>
        <w:rPr>
          <w:rFonts w:eastAsia="仿宋_GB2312"/>
          <w:sz w:val="24"/>
        </w:rPr>
        <w:t>、研工及配套师生服务模块建设，满足研究生基本培养需要，建设完成后进入第一阶段试运行，试运行时间为1个月，试运行到期后，</w:t>
      </w:r>
      <w:r>
        <w:rPr>
          <w:rFonts w:hint="eastAsia" w:ascii="仿宋_GB2312" w:hAnsi="仿宋_GB2312" w:eastAsia="仿宋_GB2312" w:cs="仿宋_GB2312"/>
          <w:sz w:val="24"/>
        </w:rPr>
        <w:t>学校组织进</w:t>
      </w:r>
      <w:r>
        <w:rPr>
          <w:rFonts w:hint="eastAsia" w:ascii="仿宋_GB2312" w:hAnsi="仿宋_GB2312" w:eastAsia="仿宋_GB2312" w:cs="仿宋_GB2312"/>
          <w:sz w:val="24"/>
          <w:lang w:val="en-US" w:eastAsia="zh-CN"/>
        </w:rPr>
        <w:t>行</w:t>
      </w:r>
      <w:r>
        <w:rPr>
          <w:rFonts w:hint="eastAsia" w:ascii="仿宋_GB2312" w:hAnsi="仿宋_GB2312" w:eastAsia="仿宋_GB2312" w:cs="仿宋_GB2312"/>
          <w:sz w:val="24"/>
        </w:rPr>
        <w:t>初验</w:t>
      </w:r>
      <w:r>
        <w:rPr>
          <w:rFonts w:eastAsia="仿宋_GB2312"/>
          <w:sz w:val="24"/>
        </w:rPr>
        <w:t>；</w:t>
      </w:r>
    </w:p>
    <w:p>
      <w:pPr>
        <w:spacing w:line="400" w:lineRule="exact"/>
        <w:ind w:firstLine="480"/>
        <w:rPr>
          <w:rFonts w:eastAsia="仿宋_GB2312"/>
          <w:sz w:val="24"/>
        </w:rPr>
      </w:pPr>
      <w:r>
        <w:rPr>
          <w:rFonts w:eastAsia="仿宋_GB2312"/>
          <w:sz w:val="24"/>
        </w:rPr>
        <w:t>第二阶段：建设期</w:t>
      </w:r>
      <w:r>
        <w:rPr>
          <w:rFonts w:hint="eastAsia" w:asciiTheme="minorEastAsia" w:hAnsiTheme="minorEastAsia" w:eastAsiaTheme="minorEastAsia"/>
          <w:sz w:val="24"/>
        </w:rPr>
        <w:t>3</w:t>
      </w:r>
      <w:r>
        <w:rPr>
          <w:rFonts w:eastAsia="仿宋_GB2312"/>
          <w:sz w:val="24"/>
        </w:rPr>
        <w:t>个月（含试运行），完成研究生</w:t>
      </w:r>
      <w:r>
        <w:rPr>
          <w:rFonts w:hint="eastAsia" w:eastAsia="仿宋_GB2312"/>
          <w:sz w:val="24"/>
        </w:rPr>
        <w:t>综合管理服务平台的</w:t>
      </w:r>
      <w:r>
        <w:rPr>
          <w:rFonts w:eastAsia="仿宋_GB2312"/>
          <w:sz w:val="24"/>
        </w:rPr>
        <w:t>学位、</w:t>
      </w:r>
      <w:r>
        <w:rPr>
          <w:rFonts w:hint="eastAsia" w:eastAsia="仿宋_GB2312"/>
          <w:sz w:val="24"/>
        </w:rPr>
        <w:t>学科建设与学位点建设、</w:t>
      </w:r>
      <w:r>
        <w:rPr>
          <w:rFonts w:eastAsia="仿宋_GB2312"/>
          <w:sz w:val="24"/>
        </w:rPr>
        <w:t>学业预警模块及移动服务的建设，建设完成后进入第二阶段试运行，试运行时间为1个月，试运行到期后，进行</w:t>
      </w:r>
      <w:r>
        <w:rPr>
          <w:rFonts w:hint="eastAsia" w:ascii="仿宋_GB2312" w:hAnsi="仿宋_GB2312" w:eastAsia="仿宋_GB2312" w:cs="仿宋_GB2312"/>
          <w:sz w:val="24"/>
        </w:rPr>
        <w:t>项目总体</w:t>
      </w:r>
      <w:r>
        <w:rPr>
          <w:rFonts w:eastAsia="仿宋_GB2312"/>
          <w:sz w:val="24"/>
        </w:rPr>
        <w:t>验收。</w:t>
      </w:r>
    </w:p>
    <w:p>
      <w:pPr>
        <w:spacing w:line="400" w:lineRule="exact"/>
        <w:ind w:firstLine="480"/>
        <w:rPr>
          <w:rFonts w:eastAsia="仿宋_GB2312"/>
          <w:sz w:val="24"/>
        </w:rPr>
      </w:pPr>
      <w:r>
        <w:rPr>
          <w:rFonts w:eastAsia="仿宋_GB2312"/>
          <w:sz w:val="24"/>
        </w:rPr>
        <w:t>服务地点：学校指定地点。</w:t>
      </w:r>
    </w:p>
    <w:p>
      <w:pPr>
        <w:pStyle w:val="18"/>
        <w:spacing w:before="120" w:beforeLines="50" w:after="120" w:afterLines="50" w:line="400" w:lineRule="exact"/>
        <w:ind w:left="15" w:firstLine="600" w:firstLineChars="200"/>
        <w:jc w:val="both"/>
        <w:rPr>
          <w:rFonts w:hint="eastAsia" w:ascii="黑体" w:hAnsi="黑体" w:eastAsia="黑体" w:cs="黑体"/>
          <w:b w:val="0"/>
          <w:bCs w:val="0"/>
          <w:kern w:val="2"/>
          <w:sz w:val="30"/>
          <w:szCs w:val="30"/>
        </w:rPr>
      </w:pPr>
      <w:r>
        <w:rPr>
          <w:rFonts w:hint="eastAsia" w:ascii="黑体" w:hAnsi="黑体" w:eastAsia="黑体" w:cs="黑体"/>
          <w:b w:val="0"/>
          <w:bCs w:val="0"/>
          <w:kern w:val="2"/>
          <w:sz w:val="30"/>
          <w:szCs w:val="30"/>
        </w:rPr>
        <w:t>十、</w:t>
      </w:r>
      <w:r>
        <w:rPr>
          <w:rFonts w:ascii="黑体" w:hAnsi="黑体" w:eastAsia="黑体" w:cs="黑体"/>
          <w:b w:val="0"/>
          <w:bCs w:val="0"/>
          <w:kern w:val="2"/>
          <w:sz w:val="30"/>
          <w:szCs w:val="30"/>
        </w:rPr>
        <w:t>验收标准</w:t>
      </w:r>
    </w:p>
    <w:p>
      <w:pPr>
        <w:pStyle w:val="27"/>
        <w:numPr>
          <w:ilvl w:val="255"/>
          <w:numId w:val="0"/>
        </w:numPr>
        <w:spacing w:line="360"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试运行结束后，由供应商向采购人提出验收申请，采购人收到供应商申请后10个工作日内组织验收组依据</w:t>
      </w:r>
      <w:r>
        <w:rPr>
          <w:rFonts w:hint="eastAsia" w:ascii="Times New Roman" w:hAnsi="Times New Roman" w:eastAsia="仿宋_GB2312"/>
          <w:sz w:val="24"/>
          <w:szCs w:val="24"/>
          <w:lang w:val="en-US" w:eastAsia="zh-CN"/>
        </w:rPr>
        <w:t>磋商</w:t>
      </w:r>
      <w:r>
        <w:rPr>
          <w:rFonts w:ascii="Times New Roman" w:hAnsi="Times New Roman" w:eastAsia="仿宋_GB2312"/>
          <w:sz w:val="24"/>
          <w:szCs w:val="24"/>
        </w:rPr>
        <w:t>文件、响应文件及合同约定的要求和国家有关质量标准对项目进行验收。</w:t>
      </w:r>
    </w:p>
    <w:p>
      <w:pPr>
        <w:pStyle w:val="27"/>
        <w:spacing w:line="360" w:lineRule="auto"/>
        <w:ind w:left="0" w:firstLine="420"/>
        <w:rPr>
          <w:rFonts w:ascii="Times New Roman" w:hAnsi="Times New Roman" w:eastAsia="仿宋_GB2312"/>
          <w:sz w:val="24"/>
          <w:szCs w:val="24"/>
        </w:rPr>
      </w:pPr>
      <w:bookmarkStart w:id="17" w:name="OLE_LINK3"/>
      <w:r>
        <w:rPr>
          <w:rFonts w:hint="eastAsia" w:ascii="Times New Roman" w:hAnsi="Times New Roman" w:eastAsia="仿宋_GB2312"/>
          <w:sz w:val="24"/>
          <w:szCs w:val="24"/>
        </w:rPr>
        <w:t>2</w:t>
      </w:r>
      <w:r>
        <w:rPr>
          <w:rFonts w:ascii="Times New Roman" w:hAnsi="Times New Roman" w:eastAsia="仿宋_GB2312"/>
          <w:sz w:val="24"/>
          <w:szCs w:val="24"/>
        </w:rPr>
        <w:t>.验收方式：供应商在采购人提供的平台环境上为采购人部署运行程序，提供定制开发功能程序源代码（针对</w:t>
      </w:r>
      <w:r>
        <w:rPr>
          <w:rFonts w:hint="eastAsia" w:ascii="Times New Roman" w:hAnsi="Times New Roman" w:eastAsia="仿宋_GB2312"/>
          <w:sz w:val="24"/>
          <w:szCs w:val="24"/>
        </w:rPr>
        <w:t>衢州学院</w:t>
      </w:r>
      <w:r>
        <w:rPr>
          <w:rFonts w:ascii="Times New Roman" w:hAnsi="Times New Roman" w:eastAsia="仿宋_GB2312"/>
          <w:sz w:val="24"/>
          <w:szCs w:val="24"/>
        </w:rPr>
        <w:t>个性化开发功能）、测试文档、安装光盘、操作手册等资料，并提供竣工文档：包括部署文档、用户手册、管理员手册，数据字典以及数据字典说明等。协助采购人验收组对运行程序和技术文档进行验收。文档提供必须以采购人技术人员能正常阅读、理解技术文档为原则。</w:t>
      </w:r>
    </w:p>
    <w:bookmarkEnd w:id="17"/>
    <w:p>
      <w:pPr>
        <w:pStyle w:val="27"/>
        <w:spacing w:before="360" w:line="360" w:lineRule="auto"/>
        <w:ind w:left="15" w:firstLine="420"/>
        <w:rPr>
          <w:rFonts w:hint="eastAsia" w:ascii="微软雅黑" w:hAnsi="微软雅黑" w:cs="微软雅黑"/>
          <w:szCs w:val="21"/>
        </w:rPr>
      </w:pPr>
      <w:r>
        <w:rPr>
          <w:rFonts w:hint="eastAsia" w:ascii="微软雅黑" w:hAnsi="微软雅黑" w:cs="微软雅黑"/>
          <w:szCs w:val="21"/>
        </w:rPr>
        <w:t>3</w:t>
      </w:r>
      <w:r>
        <w:rPr>
          <w:rFonts w:ascii="微软雅黑" w:hAnsi="微软雅黑" w:cs="微软雅黑"/>
          <w:szCs w:val="21"/>
        </w:rPr>
        <w:t>.</w:t>
      </w:r>
      <w:r>
        <w:rPr>
          <w:rFonts w:ascii="Times New Roman" w:hAnsi="Times New Roman" w:eastAsia="仿宋_GB2312"/>
          <w:sz w:val="24"/>
          <w:szCs w:val="24"/>
        </w:rPr>
        <w:t>验收完毕由验收组出具验收结果报告。如供应商对验收意见有异议，供应商在收到验收报告一个月内可请双方认可的第三方进行测评检验，若仍通不过</w:t>
      </w:r>
      <w:r>
        <w:rPr>
          <w:rFonts w:hint="eastAsia" w:ascii="Times New Roman" w:hAnsi="Times New Roman" w:eastAsia="仿宋_GB2312"/>
          <w:sz w:val="24"/>
          <w:szCs w:val="24"/>
        </w:rPr>
        <w:t>平台</w:t>
      </w:r>
      <w:r>
        <w:rPr>
          <w:rFonts w:ascii="Times New Roman" w:hAnsi="Times New Roman" w:eastAsia="仿宋_GB2312"/>
          <w:sz w:val="24"/>
          <w:szCs w:val="24"/>
        </w:rPr>
        <w:t>系统验收，则供应商承担相关费用，同时延长试运行期限，直至项目完全符合验收标准</w:t>
      </w:r>
      <w:r>
        <w:rPr>
          <w:rFonts w:hint="eastAsia" w:ascii="Times New Roman" w:hAnsi="Times New Roman" w:eastAsia="仿宋_GB2312"/>
          <w:sz w:val="24"/>
          <w:szCs w:val="24"/>
        </w:rPr>
        <w:t>，</w:t>
      </w:r>
      <w:r>
        <w:rPr>
          <w:rFonts w:ascii="Times New Roman" w:hAnsi="Times New Roman" w:eastAsia="仿宋_GB2312"/>
          <w:sz w:val="24"/>
          <w:szCs w:val="24"/>
        </w:rPr>
        <w:t>或采购人随时有权决定合同终止；否则，则由采购人承担第三方验收费用。</w:t>
      </w:r>
    </w:p>
    <w:p>
      <w:pPr>
        <w:numPr>
          <w:ilvl w:val="255"/>
          <w:numId w:val="0"/>
        </w:numPr>
        <w:spacing w:before="120" w:beforeLines="50" w:after="120" w:afterLines="50" w:line="360" w:lineRule="auto"/>
        <w:ind w:firstLine="600" w:firstLineChars="200"/>
        <w:outlineLvl w:val="2"/>
        <w:rPr>
          <w:rFonts w:eastAsia="楷体_GB2312"/>
          <w:b/>
          <w:bCs/>
          <w:sz w:val="28"/>
          <w:szCs w:val="28"/>
        </w:rPr>
      </w:pPr>
      <w:r>
        <w:rPr>
          <w:rFonts w:hint="eastAsia" w:ascii="黑体" w:hAnsi="黑体" w:eastAsia="黑体" w:cs="黑体"/>
          <w:sz w:val="30"/>
          <w:szCs w:val="30"/>
        </w:rPr>
        <w:t>十一、</w:t>
      </w:r>
      <w:r>
        <w:rPr>
          <w:rFonts w:ascii="黑体" w:hAnsi="黑体" w:eastAsia="黑体" w:cs="黑体"/>
          <w:sz w:val="30"/>
          <w:szCs w:val="30"/>
        </w:rPr>
        <w:t>项目进度及预付款</w:t>
      </w:r>
    </w:p>
    <w:p>
      <w:pPr>
        <w:spacing w:line="360" w:lineRule="auto"/>
        <w:ind w:firstLine="480" w:firstLineChars="200"/>
        <w:jc w:val="left"/>
        <w:rPr>
          <w:rFonts w:hint="default" w:ascii="Times New Roman" w:hAnsi="Times New Roman" w:eastAsia="仿宋_GB2312" w:cs="Times New Roman"/>
          <w:b w:val="0"/>
          <w:bCs w:val="0"/>
          <w:sz w:val="24"/>
        </w:rPr>
      </w:pPr>
      <w:r>
        <w:rPr>
          <w:rFonts w:hint="default" w:ascii="Times New Roman" w:hAnsi="Times New Roman" w:eastAsia="仿宋_GB2312" w:cs="Times New Roman"/>
          <w:color w:val="auto"/>
          <w:sz w:val="24"/>
          <w:highlight w:val="none"/>
          <w:shd w:val="clear" w:color="auto" w:fill="auto"/>
          <w:lang w:val="en-US" w:eastAsia="zh-CN"/>
        </w:rPr>
        <w:t>合同签订生效后，采购单位分三次付款。第一次在合同生效以及具备实施条件（成交供应商提供发票和银行或保险公司预付款等额保函）后7个工作日内甲方支付合同总价的40%作为预付款给成交供应商。第二次在项目</w:t>
      </w:r>
      <w:r>
        <w:rPr>
          <w:rFonts w:eastAsia="仿宋_GB2312"/>
          <w:color w:val="auto"/>
          <w:sz w:val="24"/>
        </w:rPr>
        <w:t>完成平台系统第一阶段工作内容并通过</w:t>
      </w:r>
      <w:r>
        <w:rPr>
          <w:rFonts w:hint="default" w:eastAsia="仿宋_GB2312"/>
          <w:color w:val="auto"/>
          <w:sz w:val="24"/>
          <w:lang w:val="en-US" w:eastAsia="zh-CN"/>
        </w:rPr>
        <w:t>采购单位</w:t>
      </w:r>
      <w:r>
        <w:rPr>
          <w:rFonts w:hint="default" w:eastAsia="仿宋_GB2312"/>
          <w:color w:val="auto"/>
          <w:sz w:val="24"/>
        </w:rPr>
        <w:t>初</w:t>
      </w:r>
      <w:r>
        <w:rPr>
          <w:rFonts w:eastAsia="仿宋_GB2312"/>
          <w:color w:val="auto"/>
          <w:sz w:val="24"/>
        </w:rPr>
        <w:t>验，</w:t>
      </w:r>
      <w:r>
        <w:rPr>
          <w:rFonts w:hint="default" w:eastAsia="仿宋_GB2312"/>
          <w:color w:val="auto"/>
          <w:sz w:val="24"/>
          <w:lang w:val="en-US" w:eastAsia="zh-CN"/>
        </w:rPr>
        <w:t>采购单位</w:t>
      </w:r>
      <w:r>
        <w:rPr>
          <w:rFonts w:eastAsia="仿宋_GB2312"/>
          <w:color w:val="auto"/>
          <w:sz w:val="24"/>
        </w:rPr>
        <w:t>向</w:t>
      </w:r>
      <w:r>
        <w:rPr>
          <w:rFonts w:hint="default" w:eastAsia="仿宋_GB2312"/>
          <w:color w:val="auto"/>
          <w:sz w:val="24"/>
          <w:lang w:val="en-US" w:eastAsia="zh-CN"/>
        </w:rPr>
        <w:t>成交供应商</w:t>
      </w:r>
      <w:r>
        <w:rPr>
          <w:rFonts w:eastAsia="仿宋_GB2312"/>
          <w:color w:val="auto"/>
          <w:sz w:val="24"/>
        </w:rPr>
        <w:t>支付合同总价的30%款项；</w:t>
      </w:r>
      <w:r>
        <w:rPr>
          <w:rFonts w:hint="default" w:eastAsia="仿宋_GB2312"/>
          <w:color w:val="auto"/>
          <w:sz w:val="24"/>
          <w:lang w:val="en-US" w:eastAsia="zh-CN"/>
        </w:rPr>
        <w:t>第三次在</w:t>
      </w:r>
      <w:r>
        <w:rPr>
          <w:rFonts w:eastAsia="仿宋_GB2312"/>
          <w:color w:val="auto"/>
          <w:sz w:val="24"/>
        </w:rPr>
        <w:t>完成第二阶段</w:t>
      </w:r>
      <w:r>
        <w:rPr>
          <w:rFonts w:hint="default" w:eastAsia="仿宋_GB2312"/>
          <w:color w:val="auto"/>
          <w:sz w:val="24"/>
        </w:rPr>
        <w:t>建设内容并通过</w:t>
      </w:r>
      <w:r>
        <w:rPr>
          <w:rFonts w:hint="eastAsia" w:eastAsia="仿宋_GB2312"/>
          <w:color w:val="auto"/>
          <w:sz w:val="24"/>
          <w:lang w:val="en-US" w:eastAsia="zh-CN"/>
        </w:rPr>
        <w:t>项目</w:t>
      </w:r>
      <w:r>
        <w:rPr>
          <w:rFonts w:eastAsia="仿宋_GB2312"/>
          <w:color w:val="auto"/>
          <w:sz w:val="24"/>
        </w:rPr>
        <w:t>终验</w:t>
      </w:r>
      <w:r>
        <w:rPr>
          <w:rFonts w:hint="default" w:ascii="Times New Roman" w:hAnsi="Times New Roman" w:eastAsia="仿宋_GB2312" w:cs="Times New Roman"/>
          <w:color w:val="auto"/>
          <w:sz w:val="24"/>
          <w:highlight w:val="none"/>
          <w:shd w:val="clear" w:color="auto" w:fill="auto"/>
          <w:lang w:val="en-US" w:eastAsia="zh-CN"/>
        </w:rPr>
        <w:t>后10个工作日内支付合同余款</w:t>
      </w:r>
      <w:r>
        <w:rPr>
          <w:rFonts w:hint="default" w:ascii="Times New Roman" w:hAnsi="Times New Roman" w:eastAsia="仿宋_GB2312" w:cs="Times New Roman"/>
          <w:color w:val="auto"/>
          <w:sz w:val="24"/>
          <w:highlight w:val="none"/>
          <w:shd w:val="clear" w:color="auto" w:fill="auto"/>
        </w:rPr>
        <w:t>。</w:t>
      </w:r>
    </w:p>
    <w:p>
      <w:pPr>
        <w:pStyle w:val="25"/>
        <w:spacing w:before="120" w:beforeLines="50" w:after="120" w:afterLines="50"/>
        <w:ind w:firstLine="616" w:firstLineChars="219"/>
        <w:rPr>
          <w:rFonts w:eastAsia="楷体_GB2312"/>
          <w:b/>
          <w:bCs/>
          <w:sz w:val="28"/>
          <w:szCs w:val="28"/>
        </w:rPr>
      </w:pPr>
      <w:r>
        <w:rPr>
          <w:rFonts w:hint="eastAsia" w:eastAsia="楷体_GB2312"/>
          <w:b/>
          <w:bCs/>
          <w:sz w:val="28"/>
          <w:szCs w:val="28"/>
        </w:rPr>
        <w:t>（二）报价要求</w:t>
      </w:r>
    </w:p>
    <w:p>
      <w:pPr>
        <w:spacing w:line="360" w:lineRule="auto"/>
        <w:ind w:firstLine="480" w:firstLineChars="200"/>
        <w:rPr>
          <w:rFonts w:eastAsia="仿宋_GB2312"/>
          <w:sz w:val="24"/>
        </w:rPr>
      </w:pPr>
      <w:r>
        <w:rPr>
          <w:rFonts w:eastAsia="仿宋_GB2312"/>
          <w:sz w:val="24"/>
        </w:rPr>
        <w:t>1.供应商须在报价文件中明确其方案中所使用到的第三方软硬件，并给出第三方软硬件购买金额。未注明者，视为供应商免费提供，采购人对供应商所提供的产品有永久使用权，由供应商所提供的产品而产生的著作权纠纷，由供应商承担。</w:t>
      </w:r>
    </w:p>
    <w:p>
      <w:pPr>
        <w:spacing w:line="360" w:lineRule="auto"/>
        <w:ind w:firstLine="480" w:firstLineChars="200"/>
        <w:rPr>
          <w:rFonts w:eastAsia="仿宋_GB2312"/>
          <w:sz w:val="24"/>
        </w:rPr>
      </w:pPr>
      <w:r>
        <w:rPr>
          <w:rFonts w:hint="eastAsia" w:eastAsia="仿宋_GB2312"/>
          <w:sz w:val="24"/>
        </w:rPr>
        <w:t>2</w:t>
      </w:r>
      <w:r>
        <w:rPr>
          <w:rFonts w:eastAsia="仿宋_GB2312"/>
          <w:sz w:val="24"/>
        </w:rPr>
        <w:t>.在报价中须包含</w:t>
      </w:r>
      <w:r>
        <w:rPr>
          <w:rFonts w:hint="eastAsia" w:eastAsia="仿宋_GB2312"/>
          <w:sz w:val="24"/>
          <w:lang w:val="en-US" w:eastAsia="zh-CN"/>
        </w:rPr>
        <w:t>磋商</w:t>
      </w:r>
      <w:r>
        <w:rPr>
          <w:rFonts w:eastAsia="仿宋_GB2312"/>
          <w:sz w:val="24"/>
        </w:rPr>
        <w:t>文件中没有列明而项目实施中需要添置的任何软硬件（包括接口开发费用等）和实施费用（包括调研，设计费用等），缺项、漏项由供应商承担，采购人不承担任何由于本项目实施而产生的任何费用。</w:t>
      </w:r>
    </w:p>
    <w:p>
      <w:pPr>
        <w:spacing w:line="360" w:lineRule="auto"/>
        <w:ind w:firstLine="480" w:firstLineChars="200"/>
        <w:rPr>
          <w:rFonts w:eastAsia="仿宋_GB2312"/>
          <w:sz w:val="24"/>
        </w:rPr>
      </w:pPr>
      <w:r>
        <w:rPr>
          <w:rFonts w:hint="eastAsia" w:eastAsia="仿宋_GB2312"/>
          <w:sz w:val="24"/>
        </w:rPr>
        <w:t>3</w:t>
      </w:r>
      <w:r>
        <w:rPr>
          <w:rFonts w:eastAsia="仿宋_GB2312"/>
          <w:sz w:val="24"/>
        </w:rPr>
        <w:t>.供应商须采用分项明细报价，按软件具体功能模块，实施内容分项报价（要求尽量细化），第三方软硬件费用、实施调研费用、维护费用单独列出。</w:t>
      </w:r>
    </w:p>
    <w:p>
      <w:pPr>
        <w:spacing w:line="360" w:lineRule="auto"/>
        <w:ind w:firstLine="0" w:firstLineChars="0"/>
        <w:jc w:val="both"/>
        <w:rPr>
          <w:b/>
          <w:color w:val="000000"/>
          <w:sz w:val="36"/>
          <w:szCs w:val="36"/>
        </w:rPr>
      </w:pPr>
    </w:p>
    <w:p>
      <w:pPr>
        <w:widowControl/>
        <w:shd w:val="clear" w:color="auto" w:fill="FFFFFF"/>
        <w:spacing w:line="360" w:lineRule="auto"/>
        <w:jc w:val="center"/>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w:t>
      </w:r>
      <w:r>
        <w:rPr>
          <w:rFonts w:hint="eastAsia"/>
          <w:color w:val="000000"/>
          <w:sz w:val="24"/>
        </w:rPr>
        <w:t>，</w:t>
      </w:r>
      <w:r>
        <w:rPr>
          <w:color w:val="FF0000"/>
          <w:sz w:val="24"/>
        </w:rPr>
        <w:t>磋商小组由</w:t>
      </w:r>
      <w:r>
        <w:rPr>
          <w:rFonts w:hint="eastAsia"/>
          <w:color w:val="FF0000"/>
          <w:sz w:val="24"/>
        </w:rPr>
        <w:t>5</w:t>
      </w:r>
      <w:r>
        <w:rPr>
          <w:color w:val="FF0000"/>
          <w:sz w:val="24"/>
        </w:rPr>
        <w:t>人组成</w:t>
      </w:r>
      <w:r>
        <w:rPr>
          <w:color w:val="000000"/>
          <w:sz w:val="24"/>
        </w:rPr>
        <w:t>。磋商小组对响应文件进行审查、评议和比较，对采购内容进行必要的磋商。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b/>
          <w:color w:val="000000"/>
          <w:kern w:val="0"/>
          <w:sz w:val="24"/>
          <w:szCs w:val="20"/>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p>
    <w:tbl>
      <w:tblPr>
        <w:tblStyle w:val="22"/>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类  别</w:t>
            </w:r>
          </w:p>
        </w:tc>
        <w:tc>
          <w:tcPr>
            <w:tcW w:w="1392"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项  目</w:t>
            </w:r>
          </w:p>
        </w:tc>
        <w:tc>
          <w:tcPr>
            <w:tcW w:w="6485"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具体描述评分细则及标准</w:t>
            </w:r>
          </w:p>
        </w:tc>
        <w:tc>
          <w:tcPr>
            <w:tcW w:w="76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79"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报价</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得分</w:t>
            </w:r>
          </w:p>
          <w:p>
            <w:pPr>
              <w:widowControl/>
              <w:spacing w:line="360" w:lineRule="exact"/>
              <w:jc w:val="center"/>
              <w:rPr>
                <w:rFonts w:hint="eastAsia" w:ascii="宋体" w:hAnsi="宋体" w:cs="宋体"/>
                <w:color w:val="000000"/>
                <w:sz w:val="24"/>
              </w:rPr>
            </w:pPr>
            <w:r>
              <w:rPr>
                <w:rFonts w:hint="eastAsia" w:ascii="宋体" w:hAnsi="宋体" w:cs="宋体"/>
                <w:color w:val="000000"/>
                <w:sz w:val="24"/>
              </w:rPr>
              <w:t>10分</w:t>
            </w:r>
          </w:p>
        </w:tc>
        <w:tc>
          <w:tcPr>
            <w:tcW w:w="1392" w:type="dxa"/>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报  价</w:t>
            </w:r>
          </w:p>
        </w:tc>
        <w:tc>
          <w:tcPr>
            <w:tcW w:w="6485" w:type="dxa"/>
            <w:vAlign w:val="center"/>
          </w:tcPr>
          <w:p>
            <w:pPr>
              <w:spacing w:line="360" w:lineRule="auto"/>
              <w:rPr>
                <w:rFonts w:hint="eastAsia" w:ascii="宋体" w:hAnsi="宋体" w:cs="宋体"/>
                <w:color w:val="000000"/>
                <w:sz w:val="24"/>
              </w:rPr>
            </w:pPr>
            <w:r>
              <w:rPr>
                <w:rFonts w:hint="eastAsia" w:ascii="宋体" w:hAnsi="宋体" w:cs="仿宋_GB2312"/>
                <w:b/>
                <w:bCs/>
                <w:color w:val="000000"/>
                <w:sz w:val="24"/>
              </w:rPr>
              <w:t>本次采购项目预算：1480000元。</w:t>
            </w:r>
            <w:r>
              <w:rPr>
                <w:rFonts w:hint="eastAsia" w:ascii="宋体" w:hAnsi="宋体" w:cs="仿宋_GB2312"/>
                <w:color w:val="000000"/>
                <w:sz w:val="24"/>
              </w:rPr>
              <w:t>基准价为所有</w:t>
            </w:r>
            <w:r>
              <w:rPr>
                <w:rFonts w:hint="eastAsia" w:ascii="宋体" w:hAnsi="宋体" w:cs="仿宋_GB2312"/>
                <w:sz w:val="24"/>
                <w:lang w:eastAsia="zh-CN"/>
              </w:rPr>
              <w:t>响应人</w:t>
            </w:r>
            <w:r>
              <w:rPr>
                <w:rFonts w:hint="eastAsia" w:ascii="宋体" w:hAnsi="宋体" w:cs="仿宋_GB2312"/>
                <w:color w:val="000000"/>
                <w:sz w:val="24"/>
              </w:rPr>
              <w:t>有效报价的最低价，报价得分=(基准价/最终报价)×10，四舍五入，保留两位小数。报价高于预算价格的，为无效投标文件。</w:t>
            </w:r>
          </w:p>
        </w:tc>
        <w:tc>
          <w:tcPr>
            <w:tcW w:w="761" w:type="dxa"/>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879" w:type="dxa"/>
            <w:vMerge w:val="restart"/>
            <w:vAlign w:val="center"/>
          </w:tcPr>
          <w:p>
            <w:pPr>
              <w:widowControl/>
              <w:spacing w:line="360" w:lineRule="exact"/>
              <w:jc w:val="center"/>
              <w:rPr>
                <w:rFonts w:hint="eastAsia"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技术得分90分</w:t>
            </w:r>
          </w:p>
        </w:tc>
        <w:tc>
          <w:tcPr>
            <w:tcW w:w="1392" w:type="dxa"/>
            <w:vAlign w:val="center"/>
          </w:tcPr>
          <w:p>
            <w:pPr>
              <w:widowControl/>
              <w:spacing w:line="360" w:lineRule="exact"/>
              <w:jc w:val="center"/>
              <w:rPr>
                <w:rFonts w:hint="eastAsia" w:ascii="宋体" w:hAnsi="宋体" w:cs="宋体"/>
                <w:sz w:val="24"/>
              </w:rPr>
            </w:pPr>
            <w:bookmarkStart w:id="18" w:name="OLE_LINK9"/>
            <w:r>
              <w:rPr>
                <w:rFonts w:hint="eastAsia" w:ascii="宋体" w:hAnsi="宋体" w:cs="宋体"/>
                <w:sz w:val="24"/>
              </w:rPr>
              <w:t>类似项目</w:t>
            </w:r>
          </w:p>
          <w:p>
            <w:pPr>
              <w:widowControl/>
              <w:spacing w:line="360" w:lineRule="exact"/>
              <w:jc w:val="center"/>
              <w:rPr>
                <w:rFonts w:hint="eastAsia" w:ascii="宋体" w:hAnsi="宋体" w:cs="宋体"/>
                <w:sz w:val="24"/>
              </w:rPr>
            </w:pPr>
            <w:r>
              <w:rPr>
                <w:rFonts w:hint="eastAsia" w:ascii="宋体" w:hAnsi="宋体" w:cs="宋体"/>
                <w:sz w:val="24"/>
              </w:rPr>
              <w:t>实施经验</w:t>
            </w:r>
            <w:bookmarkEnd w:id="18"/>
          </w:p>
        </w:tc>
        <w:tc>
          <w:tcPr>
            <w:tcW w:w="6485" w:type="dxa"/>
            <w:vAlign w:val="center"/>
          </w:tcPr>
          <w:p>
            <w:pPr>
              <w:widowControl/>
              <w:spacing w:line="360" w:lineRule="exact"/>
              <w:rPr>
                <w:rFonts w:hint="default" w:ascii="宋体" w:hAnsi="宋体" w:eastAsia="宋体" w:cs="宋体"/>
                <w:sz w:val="24"/>
                <w:lang w:val="en-US" w:eastAsia="zh-CN"/>
              </w:rPr>
            </w:pPr>
            <w:bookmarkStart w:id="19" w:name="OLE_LINK10"/>
            <w:r>
              <w:rPr>
                <w:rFonts w:hint="eastAsia" w:ascii="宋体" w:hAnsi="宋体" w:cs="仿宋_GB2312"/>
                <w:sz w:val="24"/>
              </w:rPr>
              <w:t>提供</w:t>
            </w:r>
            <w:r>
              <w:rPr>
                <w:rFonts w:hint="eastAsia" w:ascii="宋体" w:hAnsi="宋体" w:cs="仿宋_GB2312"/>
                <w:sz w:val="24"/>
                <w:lang w:eastAsia="zh-CN"/>
              </w:rPr>
              <w:t>响应人</w:t>
            </w:r>
            <w:r>
              <w:rPr>
                <w:rFonts w:hint="eastAsia" w:ascii="宋体" w:hAnsi="宋体" w:cs="仿宋_GB2312"/>
                <w:sz w:val="24"/>
              </w:rPr>
              <w:t>自2022年6月1日至今（以合同签订时间为准）类似项目成功实施的</w:t>
            </w:r>
            <w:r>
              <w:rPr>
                <w:rFonts w:hint="eastAsia" w:ascii="宋体" w:hAnsi="宋体" w:cs="仿宋_GB2312"/>
                <w:sz w:val="24"/>
                <w:lang w:eastAsia="zh-CN"/>
              </w:rPr>
              <w:t>研究生综合管理服务平台</w:t>
            </w:r>
            <w:r>
              <w:rPr>
                <w:rFonts w:hint="eastAsia" w:ascii="宋体" w:hAnsi="宋体" w:cs="仿宋_GB2312"/>
                <w:sz w:val="24"/>
              </w:rPr>
              <w:t>案例：每提供一个有效合同原件的原件扫描件得0.5分，最高得1分。</w:t>
            </w:r>
            <w:r>
              <w:rPr>
                <w:rFonts w:hint="eastAsia" w:ascii="宋体" w:hAnsi="宋体" w:cs="仿宋_GB2312"/>
                <w:sz w:val="24"/>
                <w:lang w:val="en-US" w:eastAsia="zh-CN"/>
              </w:rPr>
              <w:t>中标后提供原件备查。</w:t>
            </w:r>
            <w:bookmarkEnd w:id="19"/>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360" w:lineRule="exact"/>
              <w:jc w:val="center"/>
              <w:rPr>
                <w:rFonts w:hint="eastAsia" w:ascii="宋体" w:hAnsi="宋体" w:cs="宋体"/>
                <w:sz w:val="24"/>
              </w:rPr>
            </w:pPr>
            <w:bookmarkStart w:id="20" w:name="OLE_LINK13"/>
            <w:r>
              <w:rPr>
                <w:rFonts w:hint="eastAsia" w:ascii="宋体" w:hAnsi="宋体" w:cs="宋体"/>
                <w:sz w:val="24"/>
              </w:rPr>
              <w:t>体系认证</w:t>
            </w:r>
            <w:bookmarkEnd w:id="20"/>
          </w:p>
        </w:tc>
        <w:tc>
          <w:tcPr>
            <w:tcW w:w="6485" w:type="dxa"/>
            <w:vAlign w:val="center"/>
          </w:tcPr>
          <w:p>
            <w:pPr>
              <w:widowControl/>
              <w:spacing w:line="400" w:lineRule="exact"/>
              <w:rPr>
                <w:rFonts w:hint="eastAsia" w:ascii="宋体" w:hAnsi="宋体" w:eastAsia="宋体" w:cs="宋体"/>
                <w:sz w:val="24"/>
                <w:lang w:eastAsia="zh-CN"/>
              </w:rPr>
            </w:pPr>
            <w:bookmarkStart w:id="21" w:name="OLE_LINK12"/>
            <w:r>
              <w:rPr>
                <w:rFonts w:hint="eastAsia" w:ascii="宋体" w:hAnsi="宋体" w:cs="仿宋_GB2312"/>
                <w:sz w:val="24"/>
                <w:lang w:eastAsia="zh-CN"/>
              </w:rPr>
              <w:t>响应人</w:t>
            </w:r>
            <w:r>
              <w:rPr>
                <w:rFonts w:hint="eastAsia" w:ascii="宋体" w:hAnsi="宋体" w:cs="仿宋_GB2312"/>
                <w:sz w:val="24"/>
              </w:rPr>
              <w:t>具备ISO9001质量管理体系认证（</w:t>
            </w:r>
            <w:r>
              <w:rPr>
                <w:rFonts w:hint="eastAsia" w:ascii="宋体" w:hAnsi="宋体" w:cs="仿宋_GB2312"/>
                <w:sz w:val="24"/>
                <w:lang w:val="en-US" w:eastAsia="zh-CN"/>
              </w:rPr>
              <w:t>响应</w:t>
            </w:r>
            <w:r>
              <w:rPr>
                <w:rFonts w:hint="eastAsia" w:ascii="宋体" w:hAnsi="宋体" w:cs="仿宋_GB2312"/>
                <w:sz w:val="24"/>
              </w:rPr>
              <w:t>文件中提供有效证书原件扫描件加盖公章，未提供的不得分），符合上述要求的得1分</w:t>
            </w:r>
            <w:r>
              <w:rPr>
                <w:rFonts w:hint="eastAsia" w:ascii="宋体" w:hAnsi="宋体" w:cs="仿宋_GB2312"/>
                <w:sz w:val="24"/>
                <w:lang w:eastAsia="zh-CN"/>
              </w:rPr>
              <w:t>。</w:t>
            </w:r>
            <w:bookmarkEnd w:id="21"/>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仿宋_GB2312"/>
                <w:sz w:val="24"/>
              </w:rPr>
            </w:pPr>
            <w:bookmarkStart w:id="22" w:name="OLE_LINK15"/>
            <w:r>
              <w:rPr>
                <w:rFonts w:hint="eastAsia" w:ascii="宋体" w:hAnsi="宋体" w:cs="仿宋_GB2312"/>
                <w:sz w:val="24"/>
              </w:rPr>
              <w:t>项目组</w:t>
            </w:r>
          </w:p>
          <w:p>
            <w:pPr>
              <w:widowControl/>
              <w:spacing w:line="400" w:lineRule="exact"/>
              <w:jc w:val="center"/>
              <w:rPr>
                <w:rFonts w:hint="eastAsia" w:ascii="宋体" w:hAnsi="宋体" w:cs="仿宋_GB2312"/>
                <w:sz w:val="24"/>
              </w:rPr>
            </w:pPr>
            <w:r>
              <w:rPr>
                <w:rFonts w:hint="eastAsia" w:ascii="宋体" w:hAnsi="宋体" w:cs="仿宋_GB2312"/>
                <w:sz w:val="24"/>
              </w:rPr>
              <w:t>成员</w:t>
            </w:r>
            <w:bookmarkEnd w:id="22"/>
          </w:p>
        </w:tc>
        <w:tc>
          <w:tcPr>
            <w:tcW w:w="6485" w:type="dxa"/>
            <w:vAlign w:val="center"/>
          </w:tcPr>
          <w:p>
            <w:pPr>
              <w:widowControl/>
              <w:spacing w:line="360" w:lineRule="auto"/>
              <w:jc w:val="left"/>
              <w:rPr>
                <w:rFonts w:hint="eastAsia" w:ascii="宋体" w:hAnsi="宋体" w:cs="仿宋_GB2312"/>
                <w:color w:val="000000"/>
                <w:sz w:val="24"/>
              </w:rPr>
            </w:pPr>
            <w:bookmarkStart w:id="23" w:name="OLE_LINK14"/>
            <w:r>
              <w:rPr>
                <w:rFonts w:hint="eastAsia" w:ascii="宋体" w:hAnsi="宋体" w:cs="仿宋_GB2312"/>
                <w:color w:val="000000"/>
                <w:sz w:val="24"/>
              </w:rPr>
              <w:t>根据拟投入本项目人员配备及组织机构情况综合评分</w:t>
            </w:r>
            <w:r>
              <w:rPr>
                <w:rFonts w:hint="eastAsia" w:ascii="宋体" w:hAnsi="宋体" w:cs="仿宋_GB2312"/>
                <w:color w:val="000000"/>
                <w:sz w:val="24"/>
                <w:lang w:eastAsia="zh-CN"/>
              </w:rPr>
              <w:t>，</w:t>
            </w:r>
            <w:r>
              <w:rPr>
                <w:rFonts w:hint="eastAsia" w:ascii="宋体" w:hAnsi="宋体" w:cs="仿宋_GB2312"/>
                <w:sz w:val="24"/>
              </w:rPr>
              <w:t>未提供的不得分</w:t>
            </w:r>
            <w:r>
              <w:rPr>
                <w:rFonts w:hint="eastAsia" w:ascii="宋体" w:hAnsi="宋体" w:cs="仿宋_GB2312"/>
                <w:color w:val="000000"/>
                <w:sz w:val="24"/>
              </w:rPr>
              <w:t>。</w:t>
            </w:r>
            <w:r>
              <w:rPr>
                <w:rFonts w:hint="eastAsia" w:ascii="宋体" w:hAnsi="宋体" w:cs="宋体"/>
                <w:color w:val="000000"/>
                <w:sz w:val="24"/>
                <w:lang w:bidi="ar"/>
              </w:rPr>
              <w:t>（</w:t>
            </w:r>
            <w:r>
              <w:rPr>
                <w:rFonts w:hint="eastAsia" w:ascii="宋体" w:hAnsi="宋体" w:cs="宋体"/>
                <w:color w:val="000000"/>
                <w:sz w:val="24"/>
                <w:lang w:val="en-US" w:eastAsia="zh-CN" w:bidi="ar"/>
              </w:rPr>
              <w:t>3,2,1,0分）</w:t>
            </w:r>
            <w:bookmarkEnd w:id="23"/>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仿宋_GB2312"/>
                <w:sz w:val="24"/>
              </w:rPr>
            </w:pPr>
            <w:r>
              <w:rPr>
                <w:rFonts w:hint="eastAsia" w:ascii="宋体" w:hAnsi="宋体" w:cs="仿宋_GB2312"/>
                <w:sz w:val="24"/>
              </w:rPr>
              <w:t>技术参数</w:t>
            </w:r>
          </w:p>
        </w:tc>
        <w:tc>
          <w:tcPr>
            <w:tcW w:w="6485" w:type="dxa"/>
            <w:vAlign w:val="center"/>
          </w:tcPr>
          <w:p>
            <w:pPr>
              <w:widowControl/>
              <w:spacing w:line="400" w:lineRule="exact"/>
              <w:jc w:val="left"/>
              <w:rPr>
                <w:rFonts w:hint="eastAsia" w:ascii="宋体" w:hAnsi="宋体" w:cs="仿宋_GB2312"/>
                <w:sz w:val="24"/>
                <w:lang w:bidi="ar"/>
              </w:rPr>
            </w:pPr>
            <w:bookmarkStart w:id="24" w:name="OLE_LINK17"/>
            <w:r>
              <w:rPr>
                <w:rFonts w:hint="eastAsia" w:ascii="宋体" w:hAnsi="宋体" w:cs="仿宋_GB2312"/>
                <w:sz w:val="24"/>
                <w:lang w:bidi="ar"/>
              </w:rPr>
              <w:t>全部满足采购文件中的项目技术需求得4</w:t>
            </w:r>
            <w:r>
              <w:rPr>
                <w:rFonts w:hint="eastAsia" w:ascii="宋体" w:hAnsi="宋体" w:cs="仿宋_GB2312"/>
                <w:sz w:val="24"/>
                <w:lang w:val="en-US" w:eastAsia="zh-CN" w:bidi="ar"/>
              </w:rPr>
              <w:t>3</w:t>
            </w:r>
            <w:r>
              <w:rPr>
                <w:rFonts w:hint="eastAsia" w:ascii="宋体" w:hAnsi="宋体" w:cs="仿宋_GB2312"/>
                <w:sz w:val="24"/>
                <w:lang w:bidi="ar"/>
              </w:rPr>
              <w:t>分。标注“▲”的实质性指标（条款、参数）低于采购需求（负偏离）的或未做出明确响应的，响应无效；标注“</w:t>
            </w:r>
            <w:bookmarkStart w:id="25" w:name="OLE_LINK1"/>
            <w:r>
              <w:rPr>
                <w:rFonts w:hint="eastAsia" w:ascii="宋体" w:hAnsi="宋体" w:cs="仿宋_GB2312"/>
                <w:sz w:val="24"/>
                <w:lang w:bidi="ar"/>
              </w:rPr>
              <w:t>★</w:t>
            </w:r>
            <w:bookmarkEnd w:id="25"/>
            <w:r>
              <w:rPr>
                <w:rFonts w:hint="eastAsia" w:ascii="宋体" w:hAnsi="宋体" w:cs="仿宋_GB2312"/>
                <w:sz w:val="24"/>
                <w:lang w:bidi="ar"/>
              </w:rPr>
              <w:t>”的关键指标（条款、参数）低于采购需求（负偏离）的或未做出明确响应的每项扣1.5分，其余指标低于采购需求（负偏离）的或未做出明确响应的每项扣0.5分，扣完为止。最高4</w:t>
            </w:r>
            <w:r>
              <w:rPr>
                <w:rFonts w:hint="eastAsia" w:ascii="宋体" w:hAnsi="宋体" w:cs="仿宋_GB2312"/>
                <w:sz w:val="24"/>
                <w:lang w:val="en-US" w:eastAsia="zh-CN" w:bidi="ar"/>
              </w:rPr>
              <w:t>3</w:t>
            </w:r>
            <w:r>
              <w:rPr>
                <w:rFonts w:hint="eastAsia" w:ascii="宋体" w:hAnsi="宋体" w:cs="仿宋_GB2312"/>
                <w:sz w:val="24"/>
                <w:lang w:bidi="ar"/>
              </w:rPr>
              <w:t>分。（0-4</w:t>
            </w:r>
            <w:r>
              <w:rPr>
                <w:rFonts w:hint="eastAsia" w:ascii="宋体" w:hAnsi="宋体" w:cs="仿宋_GB2312"/>
                <w:sz w:val="24"/>
                <w:lang w:val="en-US" w:eastAsia="zh-CN" w:bidi="ar"/>
              </w:rPr>
              <w:t>3</w:t>
            </w:r>
            <w:r>
              <w:rPr>
                <w:rFonts w:hint="eastAsia" w:ascii="宋体" w:hAnsi="宋体" w:cs="仿宋_GB2312"/>
                <w:sz w:val="24"/>
                <w:lang w:bidi="ar"/>
              </w:rPr>
              <w:t>分）</w:t>
            </w:r>
            <w:bookmarkEnd w:id="24"/>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lang w:val="en-US" w:eastAsia="zh-CN"/>
              </w:rPr>
              <w:t>43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bookmarkStart w:id="26" w:name="OLE_LINK18"/>
            <w:r>
              <w:rPr>
                <w:rFonts w:hint="eastAsia" w:ascii="宋体" w:hAnsi="宋体" w:cs="宋体"/>
                <w:color w:val="000000"/>
                <w:sz w:val="24"/>
                <w:lang w:bidi="ar"/>
              </w:rPr>
              <w:t>实施方案</w:t>
            </w:r>
            <w:bookmarkEnd w:id="26"/>
          </w:p>
        </w:tc>
        <w:tc>
          <w:tcPr>
            <w:tcW w:w="6485" w:type="dxa"/>
            <w:vAlign w:val="center"/>
          </w:tcPr>
          <w:p>
            <w:pPr>
              <w:widowControl/>
              <w:spacing w:line="400" w:lineRule="exact"/>
              <w:jc w:val="left"/>
              <w:rPr>
                <w:rFonts w:hint="eastAsia" w:ascii="宋体" w:hAnsi="宋体" w:cs="宋体"/>
                <w:color w:val="000000"/>
                <w:sz w:val="24"/>
                <w:lang w:bidi="ar"/>
              </w:rPr>
            </w:pPr>
            <w:r>
              <w:rPr>
                <w:rFonts w:hint="eastAsia" w:ascii="宋体" w:hAnsi="宋体" w:cs="仿宋_GB2312"/>
                <w:sz w:val="24"/>
              </w:rPr>
              <w:t>1</w:t>
            </w:r>
            <w:r>
              <w:rPr>
                <w:rFonts w:hint="eastAsia" w:ascii="宋体" w:hAnsi="宋体" w:cs="仿宋_GB2312"/>
                <w:sz w:val="24"/>
                <w:lang w:val="en-US" w:eastAsia="zh-CN"/>
              </w:rPr>
              <w:t>.</w:t>
            </w:r>
            <w:r>
              <w:rPr>
                <w:rFonts w:hint="eastAsia" w:ascii="宋体" w:hAnsi="宋体" w:cs="仿宋_GB2312"/>
                <w:sz w:val="24"/>
              </w:rPr>
              <w:t>根据</w:t>
            </w:r>
            <w:r>
              <w:rPr>
                <w:rFonts w:hint="eastAsia" w:ascii="宋体" w:hAnsi="宋体" w:cs="仿宋_GB2312"/>
                <w:sz w:val="24"/>
                <w:lang w:val="en-US" w:eastAsia="zh-CN"/>
              </w:rPr>
              <w:t>响应</w:t>
            </w:r>
            <w:r>
              <w:rPr>
                <w:rFonts w:hint="eastAsia" w:ascii="宋体" w:hAnsi="宋体" w:cs="宋体"/>
                <w:color w:val="000000"/>
                <w:sz w:val="24"/>
                <w:lang w:bidi="ar"/>
              </w:rPr>
              <w:t>人提供的项目实施进度计划、质量保证措施、测试方案，贴合项目实际等情况综合评分。</w:t>
            </w:r>
            <w:bookmarkStart w:id="27" w:name="OLE_LINK4"/>
            <w:r>
              <w:rPr>
                <w:rFonts w:hint="eastAsia" w:ascii="宋体" w:hAnsi="宋体" w:cs="宋体"/>
                <w:color w:val="000000"/>
                <w:sz w:val="24"/>
                <w:lang w:bidi="ar"/>
              </w:rPr>
              <w:t>（</w:t>
            </w:r>
            <w:r>
              <w:rPr>
                <w:rFonts w:hint="eastAsia" w:ascii="宋体" w:hAnsi="宋体" w:cs="宋体"/>
                <w:color w:val="000000"/>
                <w:sz w:val="24"/>
                <w:lang w:val="en-US" w:eastAsia="zh-CN" w:bidi="ar"/>
              </w:rPr>
              <w:t>3,2,1,0分</w:t>
            </w:r>
            <w:bookmarkEnd w:id="27"/>
            <w:r>
              <w:rPr>
                <w:rFonts w:hint="eastAsia" w:ascii="宋体" w:hAnsi="宋体" w:cs="宋体"/>
                <w:color w:val="000000"/>
                <w:sz w:val="24"/>
                <w:lang w:bidi="ar"/>
              </w:rPr>
              <w:t>）</w:t>
            </w:r>
          </w:p>
          <w:p>
            <w:pPr>
              <w:pStyle w:val="11"/>
              <w:autoSpaceDE/>
              <w:autoSpaceDN/>
              <w:spacing w:line="400" w:lineRule="exact"/>
              <w:ind w:left="0"/>
              <w:rPr>
                <w:rFonts w:hint="eastAsia" w:cs="仿宋_GB2312"/>
                <w:kern w:val="2"/>
                <w:sz w:val="24"/>
                <w:lang w:eastAsia="zh-CN"/>
              </w:rPr>
            </w:pPr>
            <w:r>
              <w:rPr>
                <w:rFonts w:hint="eastAsia" w:cs="仿宋_GB2312"/>
                <w:kern w:val="2"/>
                <w:sz w:val="24"/>
                <w:lang w:eastAsia="zh-CN"/>
              </w:rPr>
              <w:t>2</w:t>
            </w:r>
            <w:r>
              <w:rPr>
                <w:rFonts w:hint="eastAsia" w:cs="仿宋_GB2312"/>
                <w:kern w:val="2"/>
                <w:sz w:val="24"/>
                <w:lang w:val="en-US" w:eastAsia="zh-CN"/>
              </w:rPr>
              <w:t>.</w:t>
            </w:r>
            <w:r>
              <w:rPr>
                <w:rFonts w:hint="eastAsia" w:cs="仿宋_GB2312"/>
                <w:kern w:val="2"/>
                <w:sz w:val="24"/>
                <w:lang w:eastAsia="zh-CN"/>
              </w:rPr>
              <w:t>响应人须提供项目建设周期内在关键业务节点（开排选课、开学业务期）提供驻场服务承诺函。承诺上述两个关键业务期驻场，得2分；未提供承诺函或无法满足关键业务节点驻场的，不得分。（</w:t>
            </w:r>
            <w:r>
              <w:rPr>
                <w:rFonts w:hint="eastAsia" w:cs="仿宋_GB2312"/>
                <w:kern w:val="2"/>
                <w:sz w:val="24"/>
                <w:lang w:val="en-US" w:eastAsia="zh-CN"/>
              </w:rPr>
              <w:t>2,0分</w:t>
            </w:r>
            <w:r>
              <w:rPr>
                <w:rFonts w:hint="eastAsia" w:cs="仿宋_GB2312"/>
                <w:kern w:val="2"/>
                <w:sz w:val="24"/>
                <w:lang w:eastAsia="zh-CN"/>
              </w:rPr>
              <w:t>）</w:t>
            </w:r>
          </w:p>
          <w:p>
            <w:pPr>
              <w:pStyle w:val="11"/>
              <w:autoSpaceDE/>
              <w:autoSpaceDN/>
              <w:spacing w:line="400" w:lineRule="exact"/>
              <w:ind w:left="0"/>
              <w:rPr>
                <w:rFonts w:hint="eastAsia"/>
              </w:rPr>
            </w:pPr>
            <w:r>
              <w:rPr>
                <w:rFonts w:hint="eastAsia" w:cs="仿宋_GB2312"/>
                <w:kern w:val="2"/>
                <w:sz w:val="24"/>
                <w:lang w:eastAsia="zh-CN"/>
              </w:rPr>
              <w:t>3</w:t>
            </w:r>
            <w:r>
              <w:rPr>
                <w:rFonts w:hint="eastAsia" w:cs="仿宋_GB2312"/>
                <w:kern w:val="2"/>
                <w:sz w:val="24"/>
                <w:lang w:val="en-US" w:eastAsia="zh-CN"/>
              </w:rPr>
              <w:t>.</w:t>
            </w:r>
            <w:r>
              <w:rPr>
                <w:rFonts w:hint="eastAsia" w:cs="仿宋_GB2312"/>
                <w:kern w:val="2"/>
                <w:sz w:val="24"/>
                <w:lang w:eastAsia="zh-CN"/>
              </w:rPr>
              <w:t>响应人</w:t>
            </w:r>
            <w:r>
              <w:rPr>
                <w:spacing w:val="-2"/>
                <w:sz w:val="24"/>
              </w:rPr>
              <w:t>提供项目实施过程管控工具，项目负责老师可查看建设周</w:t>
            </w:r>
            <w:r>
              <w:rPr>
                <w:spacing w:val="-3"/>
                <w:sz w:val="24"/>
              </w:rPr>
              <w:t>期、干系人、进度任务、问题、投诉、配置</w:t>
            </w:r>
            <w:r>
              <w:rPr>
                <w:spacing w:val="-4"/>
                <w:sz w:val="24"/>
              </w:rPr>
              <w:t>库等信息。</w:t>
            </w:r>
            <w:r>
              <w:rPr>
                <w:rFonts w:hint="eastAsia"/>
                <w:spacing w:val="-4"/>
                <w:sz w:val="24"/>
                <w:lang w:eastAsia="zh-CN"/>
              </w:rPr>
              <w:t>响应人</w:t>
            </w:r>
            <w:r>
              <w:rPr>
                <w:spacing w:val="-3"/>
                <w:sz w:val="24"/>
              </w:rPr>
              <w:t>须</w:t>
            </w:r>
            <w:r>
              <w:rPr>
                <w:rFonts w:hint="eastAsia"/>
                <w:spacing w:val="-3"/>
                <w:sz w:val="24"/>
              </w:rPr>
              <w:t>提供系统截图证明材料</w:t>
            </w:r>
            <w:r>
              <w:rPr>
                <w:rFonts w:hint="eastAsia"/>
                <w:spacing w:val="-3"/>
                <w:sz w:val="24"/>
                <w:lang w:eastAsia="zh-CN"/>
              </w:rPr>
              <w:t>，</w:t>
            </w:r>
            <w:r>
              <w:rPr>
                <w:spacing w:val="-4"/>
                <w:sz w:val="24"/>
              </w:rPr>
              <w:t>此项满足得</w:t>
            </w:r>
            <w:r>
              <w:rPr>
                <w:spacing w:val="-48"/>
                <w:sz w:val="24"/>
              </w:rPr>
              <w:t xml:space="preserve"> </w:t>
            </w:r>
            <w:r>
              <w:rPr>
                <w:rFonts w:hint="eastAsia"/>
                <w:spacing w:val="-48"/>
                <w:sz w:val="24"/>
                <w:lang w:eastAsia="zh-CN"/>
              </w:rPr>
              <w:t>2</w:t>
            </w:r>
            <w:r>
              <w:rPr>
                <w:spacing w:val="-3"/>
                <w:sz w:val="24"/>
              </w:rPr>
              <w:t>分，不满足</w:t>
            </w:r>
            <w:r>
              <w:rPr>
                <w:rFonts w:hint="eastAsia"/>
                <w:spacing w:val="-3"/>
                <w:sz w:val="24"/>
                <w:lang w:eastAsia="zh-CN"/>
              </w:rPr>
              <w:t>不得分。（</w:t>
            </w:r>
            <w:r>
              <w:rPr>
                <w:rFonts w:hint="eastAsia"/>
                <w:spacing w:val="-3"/>
                <w:sz w:val="24"/>
                <w:lang w:val="en-US" w:eastAsia="zh-CN"/>
              </w:rPr>
              <w:t>2,0分</w:t>
            </w:r>
            <w:r>
              <w:rPr>
                <w:rFonts w:hint="eastAsia"/>
                <w:spacing w:val="-3"/>
                <w:sz w:val="24"/>
                <w:lang w:eastAsia="zh-CN"/>
              </w:rPr>
              <w:t>）</w:t>
            </w:r>
          </w:p>
        </w:tc>
        <w:tc>
          <w:tcPr>
            <w:tcW w:w="761" w:type="dxa"/>
            <w:vAlign w:val="center"/>
          </w:tcPr>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lang w:bidi="ar"/>
              </w:rPr>
            </w:pPr>
            <w:bookmarkStart w:id="28" w:name="OLE_LINK20"/>
            <w:r>
              <w:rPr>
                <w:rFonts w:hint="eastAsia" w:ascii="宋体" w:hAnsi="宋体" w:cs="宋体"/>
                <w:color w:val="000000"/>
                <w:sz w:val="24"/>
                <w:lang w:bidi="ar"/>
              </w:rPr>
              <w:t>系统安全性设计方案</w:t>
            </w:r>
            <w:bookmarkEnd w:id="28"/>
          </w:p>
        </w:tc>
        <w:tc>
          <w:tcPr>
            <w:tcW w:w="6485" w:type="dxa"/>
            <w:vAlign w:val="center"/>
          </w:tcPr>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1.根据</w:t>
            </w:r>
            <w:r>
              <w:rPr>
                <w:rFonts w:hint="eastAsia" w:ascii="宋体" w:hAnsi="宋体" w:cs="宋体"/>
                <w:color w:val="000000"/>
                <w:sz w:val="24"/>
                <w:lang w:eastAsia="zh-CN" w:bidi="ar"/>
              </w:rPr>
              <w:t>响应人</w:t>
            </w:r>
            <w:r>
              <w:rPr>
                <w:rFonts w:hint="eastAsia" w:ascii="宋体" w:hAnsi="宋体" w:cs="宋体"/>
                <w:color w:val="000000"/>
                <w:sz w:val="24"/>
                <w:lang w:bidi="ar"/>
              </w:rPr>
              <w:t>所提供设计方案的合理性及论述情况，安全策略，能提供网络级安全、应用级安全、系统安全和数据安全等内容综合评分。（</w:t>
            </w:r>
            <w:r>
              <w:rPr>
                <w:rFonts w:hint="eastAsia" w:ascii="宋体" w:hAnsi="宋体" w:cs="宋体"/>
                <w:color w:val="000000"/>
                <w:sz w:val="24"/>
                <w:lang w:val="en-US" w:eastAsia="zh-CN" w:bidi="ar"/>
              </w:rPr>
              <w:t>3,2,1,0</w:t>
            </w:r>
            <w:r>
              <w:rPr>
                <w:rFonts w:hint="eastAsia" w:ascii="宋体" w:hAnsi="宋体" w:cs="宋体"/>
                <w:color w:val="000000"/>
                <w:sz w:val="24"/>
                <w:lang w:bidi="ar"/>
              </w:rPr>
              <w:t>分）</w:t>
            </w:r>
          </w:p>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2.提供</w:t>
            </w:r>
            <w:r>
              <w:rPr>
                <w:rFonts w:hint="eastAsia" w:ascii="宋体" w:hAnsi="宋体" w:cs="宋体"/>
                <w:color w:val="000000"/>
                <w:sz w:val="24"/>
                <w:lang w:eastAsia="zh-CN" w:bidi="ar"/>
              </w:rPr>
              <w:t>响应人</w:t>
            </w:r>
            <w:r>
              <w:rPr>
                <w:rFonts w:hint="eastAsia" w:ascii="宋体" w:hAnsi="宋体" w:cs="宋体"/>
                <w:color w:val="000000"/>
                <w:sz w:val="24"/>
                <w:lang w:bidi="ar"/>
              </w:rPr>
              <w:t>所投产品的信息安全测试报告：其中检测内容项要求必须包含GB/T 22239-2008《信息安全技术 信息系统安全等级保护基本要求》二级主机安全配置检查、数据库安全配置检查、应用安全测试、数据安全配置检查、应用漏洞扫描、应用渗透测试检测项（所提供检测报告完全满足要求得2分，不满足不得分）。（</w:t>
            </w:r>
            <w:r>
              <w:rPr>
                <w:rFonts w:hint="eastAsia" w:ascii="宋体" w:hAnsi="宋体" w:cs="宋体"/>
                <w:color w:val="000000"/>
                <w:sz w:val="24"/>
                <w:lang w:val="en-US" w:eastAsia="zh-CN" w:bidi="ar"/>
              </w:rPr>
              <w:t>2,0</w:t>
            </w:r>
            <w:r>
              <w:rPr>
                <w:rFonts w:hint="eastAsia" w:ascii="宋体" w:hAnsi="宋体" w:cs="宋体"/>
                <w:color w:val="000000"/>
                <w:sz w:val="24"/>
                <w:lang w:bidi="ar"/>
              </w:rPr>
              <w:t>分）</w:t>
            </w:r>
          </w:p>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3.提供</w:t>
            </w:r>
            <w:r>
              <w:rPr>
                <w:rFonts w:hint="eastAsia" w:ascii="宋体" w:hAnsi="宋体" w:cs="宋体"/>
                <w:color w:val="000000"/>
                <w:sz w:val="24"/>
                <w:lang w:eastAsia="zh-CN" w:bidi="ar"/>
              </w:rPr>
              <w:t>响应人</w:t>
            </w:r>
            <w:r>
              <w:rPr>
                <w:rFonts w:hint="eastAsia" w:ascii="宋体" w:hAnsi="宋体" w:cs="宋体"/>
                <w:color w:val="000000"/>
                <w:sz w:val="24"/>
                <w:lang w:bidi="ar"/>
              </w:rPr>
              <w:t>所投产品在其他院校使用时通过第二级及以上（包含二级、三级）信息系统安全等级保护备案证明。每提供1份得1分，</w:t>
            </w:r>
            <w:r>
              <w:rPr>
                <w:rFonts w:hint="eastAsia" w:ascii="宋体" w:hAnsi="宋体" w:cs="宋体"/>
                <w:color w:val="000000"/>
                <w:sz w:val="24"/>
                <w:lang w:val="en-US" w:eastAsia="zh-CN" w:bidi="ar"/>
              </w:rPr>
              <w:t>最高</w:t>
            </w:r>
            <w:r>
              <w:rPr>
                <w:rFonts w:hint="eastAsia" w:ascii="宋体" w:hAnsi="宋体" w:cs="宋体"/>
                <w:color w:val="000000"/>
                <w:sz w:val="24"/>
                <w:lang w:bidi="ar"/>
              </w:rPr>
              <w:t>3分。（</w:t>
            </w:r>
            <w:r>
              <w:rPr>
                <w:rFonts w:hint="eastAsia" w:ascii="宋体" w:hAnsi="宋体" w:cs="宋体"/>
                <w:color w:val="000000"/>
                <w:sz w:val="24"/>
                <w:lang w:val="en-US" w:eastAsia="zh-CN" w:bidi="ar"/>
              </w:rPr>
              <w:t>3,2,1,0分</w:t>
            </w:r>
            <w:r>
              <w:rPr>
                <w:rFonts w:hint="eastAsia" w:ascii="宋体" w:hAnsi="宋体" w:cs="宋体"/>
                <w:color w:val="000000"/>
                <w:sz w:val="24"/>
                <w:lang w:bidi="ar"/>
              </w:rPr>
              <w:t>）</w:t>
            </w:r>
            <w:r>
              <w:rPr>
                <w:rFonts w:hint="eastAsia" w:ascii="宋体" w:hAnsi="宋体" w:cs="仿宋_GB2312"/>
                <w:sz w:val="24"/>
                <w:lang w:val="en-US" w:eastAsia="zh-CN"/>
              </w:rPr>
              <w:t>中标后提供原件备查。</w:t>
            </w:r>
          </w:p>
        </w:tc>
        <w:tc>
          <w:tcPr>
            <w:tcW w:w="761" w:type="dxa"/>
            <w:vAlign w:val="center"/>
          </w:tcPr>
          <w:p>
            <w:pPr>
              <w:widowControl/>
              <w:spacing w:line="400" w:lineRule="exact"/>
              <w:jc w:val="left"/>
              <w:rPr>
                <w:rFonts w:hint="eastAsia" w:ascii="宋体" w:hAnsi="宋体" w:cs="宋体"/>
                <w:color w:val="000000"/>
                <w:sz w:val="24"/>
                <w:lang w:bidi="ar"/>
              </w:rPr>
            </w:pPr>
            <w:r>
              <w:rPr>
                <w:rFonts w:hint="eastAsia" w:ascii="宋体" w:hAnsi="宋体" w:cs="宋体"/>
                <w:color w:val="000000"/>
                <w:sz w:val="24"/>
                <w:lang w:bidi="ar"/>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bookmarkStart w:id="29" w:name="OLE_LINK22"/>
            <w:r>
              <w:rPr>
                <w:rFonts w:hint="eastAsia" w:ascii="宋体" w:hAnsi="宋体" w:cs="宋体"/>
                <w:color w:val="000000"/>
                <w:sz w:val="24"/>
              </w:rPr>
              <w:t>功能演示</w:t>
            </w:r>
            <w:bookmarkEnd w:id="29"/>
          </w:p>
        </w:tc>
        <w:tc>
          <w:tcPr>
            <w:tcW w:w="6485" w:type="dxa"/>
            <w:vAlign w:val="center"/>
          </w:tcPr>
          <w:p>
            <w:pPr>
              <w:widowControl/>
              <w:spacing w:line="400" w:lineRule="exact"/>
              <w:jc w:val="left"/>
              <w:rPr>
                <w:rFonts w:hint="eastAsia" w:ascii="宋体" w:hAnsi="宋体" w:eastAsia="宋体" w:cs="宋体"/>
                <w:color w:val="000000"/>
                <w:sz w:val="24"/>
                <w:lang w:eastAsia="zh-CN"/>
              </w:rPr>
            </w:pPr>
            <w:bookmarkStart w:id="30" w:name="OLE_LINK24"/>
            <w:r>
              <w:rPr>
                <w:rFonts w:hint="eastAsia" w:ascii="宋体" w:hAnsi="宋体" w:cs="宋体"/>
                <w:color w:val="000000"/>
                <w:sz w:val="24"/>
              </w:rPr>
              <w:t>根据</w:t>
            </w:r>
            <w:r>
              <w:rPr>
                <w:rFonts w:hint="eastAsia" w:ascii="宋体" w:hAnsi="宋体" w:cs="宋体"/>
                <w:color w:val="000000"/>
                <w:sz w:val="24"/>
                <w:lang w:val="en-US" w:eastAsia="zh-CN"/>
              </w:rPr>
              <w:t>响应人</w:t>
            </w:r>
            <w:r>
              <w:rPr>
                <w:rFonts w:hint="eastAsia" w:ascii="宋体" w:hAnsi="宋体" w:cs="宋体"/>
                <w:color w:val="000000"/>
                <w:sz w:val="24"/>
              </w:rPr>
              <w:t>所提供的</w:t>
            </w:r>
            <w:r>
              <w:rPr>
                <w:rFonts w:hint="eastAsia" w:ascii="宋体" w:hAnsi="宋体" w:cs="宋体"/>
                <w:color w:val="000000"/>
                <w:sz w:val="24"/>
                <w:lang w:val="en-US" w:eastAsia="zh-CN"/>
              </w:rPr>
              <w:t>功能</w:t>
            </w:r>
            <w:r>
              <w:rPr>
                <w:rFonts w:hint="eastAsia" w:ascii="宋体" w:hAnsi="宋体" w:cs="宋体"/>
                <w:color w:val="000000"/>
                <w:sz w:val="24"/>
              </w:rPr>
              <w:t>演示</w:t>
            </w:r>
            <w:r>
              <w:rPr>
                <w:rFonts w:hint="eastAsia" w:ascii="宋体" w:hAnsi="宋体" w:cs="宋体"/>
                <w:color w:val="000000"/>
                <w:sz w:val="24"/>
                <w:lang w:val="en-US" w:eastAsia="zh-CN"/>
              </w:rPr>
              <w:t>情况</w:t>
            </w:r>
            <w:r>
              <w:rPr>
                <w:rFonts w:hint="eastAsia" w:ascii="宋体" w:hAnsi="宋体" w:cs="宋体"/>
                <w:color w:val="000000"/>
                <w:sz w:val="24"/>
              </w:rPr>
              <w:t>综合</w:t>
            </w:r>
            <w:r>
              <w:rPr>
                <w:rFonts w:hint="default" w:ascii="宋体" w:hAnsi="宋体" w:cs="宋体"/>
                <w:color w:val="000000"/>
                <w:sz w:val="24"/>
                <w:lang w:val="en-US"/>
              </w:rPr>
              <w:t>评分</w:t>
            </w:r>
            <w:r>
              <w:rPr>
                <w:rFonts w:hint="eastAsia" w:ascii="宋体" w:hAnsi="宋体" w:cs="宋体"/>
                <w:color w:val="000000"/>
                <w:sz w:val="24"/>
                <w:lang w:val="en-US" w:eastAsia="zh-CN"/>
              </w:rPr>
              <w:t>。</w:t>
            </w:r>
            <w:r>
              <w:rPr>
                <w:rFonts w:hint="eastAsia" w:ascii="宋体" w:hAnsi="宋体" w:cs="宋体"/>
                <w:color w:val="000000"/>
                <w:sz w:val="24"/>
              </w:rPr>
              <w:t>演示时间不超过20分钟。须在</w:t>
            </w:r>
            <w:r>
              <w:rPr>
                <w:rFonts w:hint="eastAsia" w:ascii="宋体" w:hAnsi="宋体" w:cs="宋体"/>
                <w:color w:val="000000"/>
                <w:sz w:val="24"/>
                <w:lang w:val="en-US" w:eastAsia="zh-CN"/>
              </w:rPr>
              <w:t>响应</w:t>
            </w:r>
            <w:r>
              <w:rPr>
                <w:rFonts w:hint="eastAsia" w:ascii="宋体" w:hAnsi="宋体" w:cs="宋体"/>
                <w:color w:val="000000"/>
                <w:sz w:val="24"/>
              </w:rPr>
              <w:t>时对以下功能项进行逐一演示，采用真实系统且功能演示完整的该项得满分</w:t>
            </w:r>
            <w:r>
              <w:rPr>
                <w:rFonts w:hint="eastAsia" w:ascii="宋体" w:hAnsi="宋体" w:cs="宋体"/>
                <w:color w:val="000000"/>
                <w:sz w:val="24"/>
                <w:lang w:eastAsia="zh-CN"/>
              </w:rPr>
              <w:t>；</w:t>
            </w:r>
            <w:r>
              <w:rPr>
                <w:rFonts w:hint="eastAsia" w:ascii="宋体" w:hAnsi="宋体" w:cs="宋体"/>
                <w:color w:val="000000"/>
                <w:sz w:val="24"/>
              </w:rPr>
              <w:t>采用PPT、demo等非真实系统演示的，演示总分最多得5分；未演示或演示不完全的不得分。</w:t>
            </w:r>
          </w:p>
          <w:bookmarkEnd w:id="30"/>
          <w:p>
            <w:pPr>
              <w:widowControl/>
              <w:spacing w:line="400" w:lineRule="exact"/>
              <w:jc w:val="left"/>
              <w:rPr>
                <w:rFonts w:hint="eastAsia" w:ascii="宋体" w:hAnsi="宋体" w:cs="宋体"/>
                <w:color w:val="000000"/>
                <w:sz w:val="24"/>
              </w:rPr>
            </w:pPr>
            <w:bookmarkStart w:id="31" w:name="OLE_LINK25"/>
            <w:bookmarkStart w:id="32" w:name="OLE_LINK27"/>
            <w:bookmarkStart w:id="33" w:name="OLE_LINK38"/>
            <w:r>
              <w:rPr>
                <w:rFonts w:hint="eastAsia" w:ascii="宋体" w:hAnsi="宋体" w:cs="宋体"/>
                <w:color w:val="000000"/>
                <w:sz w:val="24"/>
              </w:rPr>
              <w:t>1.演示研究生招生管理（</w:t>
            </w:r>
            <w:r>
              <w:rPr>
                <w:rFonts w:hint="default" w:ascii="宋体" w:hAnsi="宋体" w:cs="宋体"/>
                <w:color w:val="000000"/>
                <w:sz w:val="24"/>
                <w:lang w:val="en-US"/>
              </w:rPr>
              <w:t>3</w:t>
            </w:r>
            <w:r>
              <w:rPr>
                <w:rFonts w:hint="eastAsia" w:ascii="宋体" w:hAnsi="宋体" w:cs="宋体"/>
                <w:color w:val="000000"/>
                <w:sz w:val="24"/>
                <w:lang w:val="en-US" w:eastAsia="zh-CN"/>
              </w:rPr>
              <w:t>,2,1,0</w:t>
            </w:r>
            <w:r>
              <w:rPr>
                <w:rFonts w:hint="default" w:ascii="宋体" w:hAnsi="宋体" w:cs="宋体"/>
                <w:color w:val="000000"/>
                <w:sz w:val="24"/>
                <w:lang w:val="en-US"/>
              </w:rPr>
              <w:t>分</w:t>
            </w:r>
            <w:r>
              <w:rPr>
                <w:rFonts w:hint="eastAsia" w:ascii="宋体" w:hAnsi="宋体" w:cs="宋体"/>
                <w:color w:val="000000"/>
                <w:sz w:val="24"/>
              </w:rPr>
              <w:t>）：</w:t>
            </w:r>
            <w:bookmarkEnd w:id="31"/>
          </w:p>
          <w:bookmarkEnd w:id="32"/>
          <w:p>
            <w:pPr>
              <w:widowControl/>
              <w:spacing w:line="400" w:lineRule="exact"/>
              <w:jc w:val="left"/>
              <w:rPr>
                <w:rFonts w:hint="eastAsia" w:ascii="宋体" w:hAnsi="宋体" w:cs="宋体"/>
                <w:color w:val="000000"/>
                <w:sz w:val="24"/>
              </w:rPr>
            </w:pPr>
            <w:bookmarkStart w:id="34" w:name="OLE_LINK26"/>
            <w:r>
              <w:rPr>
                <w:rFonts w:hint="eastAsia" w:ascii="宋体" w:hAnsi="宋体" w:cs="宋体"/>
                <w:color w:val="000000"/>
                <w:sz w:val="24"/>
              </w:rPr>
              <w:t>①考生端：研招办配置考生端门户页面样式，包括学校logo、背景图片、版权信息、主题色，研究生端界面将按照配置信息进行展示。研招办设置不同类型考生（一志愿考生、考点考生、推免生、调剂生）在研究生端的可用功能，包括：考场查询、初试、复试、录取。</w:t>
            </w:r>
          </w:p>
          <w:bookmarkEnd w:id="33"/>
          <w:p>
            <w:pPr>
              <w:widowControl/>
              <w:spacing w:line="400" w:lineRule="exact"/>
              <w:jc w:val="left"/>
              <w:rPr>
                <w:rFonts w:hint="eastAsia" w:ascii="宋体" w:hAnsi="宋体" w:cs="宋体"/>
                <w:color w:val="000000"/>
                <w:sz w:val="24"/>
              </w:rPr>
            </w:pPr>
            <w:r>
              <w:rPr>
                <w:rFonts w:hint="eastAsia" w:ascii="宋体" w:hAnsi="宋体" w:cs="宋体"/>
                <w:color w:val="000000"/>
                <w:sz w:val="24"/>
              </w:rPr>
              <w:t>②招生目录：维护好本校本年度的考试大纲、专业目录、招生简章，经研招办审核通过后，可对外发布，考生无需登录即可查看。</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③考生成绩复查：研招办设置考生在研究生端提出成绩复查的时间段、可复查科目以及复查材料。研究生提交成绩复查申请，研招办对考生申请进行反馈。</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④招生相关报表打印：生成并打印各阶段个性化的统计报表，如机要交寄单、命题小信封、初试成绩等。</w:t>
            </w:r>
          </w:p>
          <w:bookmarkEnd w:id="34"/>
          <w:p>
            <w:pPr>
              <w:widowControl/>
              <w:spacing w:line="400" w:lineRule="exact"/>
              <w:jc w:val="left"/>
              <w:rPr>
                <w:rFonts w:hint="eastAsia" w:ascii="宋体" w:hAnsi="宋体" w:cs="宋体"/>
                <w:color w:val="000000"/>
                <w:sz w:val="24"/>
              </w:rPr>
            </w:pPr>
            <w:bookmarkStart w:id="35" w:name="OLE_LINK28"/>
            <w:bookmarkStart w:id="36" w:name="OLE_LINK35"/>
            <w:r>
              <w:rPr>
                <w:rFonts w:hint="eastAsia" w:ascii="宋体" w:hAnsi="宋体" w:cs="宋体"/>
                <w:color w:val="000000"/>
                <w:sz w:val="24"/>
              </w:rPr>
              <w:t>2.演示研究生管理（5</w:t>
            </w:r>
            <w:r>
              <w:rPr>
                <w:rFonts w:hint="eastAsia" w:ascii="宋体" w:hAnsi="宋体" w:cs="宋体"/>
                <w:color w:val="000000"/>
                <w:sz w:val="24"/>
                <w:lang w:val="en-US" w:eastAsia="zh-CN"/>
              </w:rPr>
              <w:t>,4,3,2,1,0</w:t>
            </w:r>
            <w:r>
              <w:rPr>
                <w:rFonts w:hint="eastAsia" w:ascii="宋体" w:hAnsi="宋体" w:cs="宋体"/>
                <w:color w:val="000000"/>
                <w:sz w:val="24"/>
              </w:rPr>
              <w:t>分）：</w:t>
            </w:r>
            <w:bookmarkEnd w:id="35"/>
          </w:p>
          <w:p>
            <w:pPr>
              <w:widowControl/>
              <w:spacing w:line="400" w:lineRule="exact"/>
              <w:jc w:val="left"/>
              <w:rPr>
                <w:rFonts w:hint="eastAsia" w:ascii="宋体" w:hAnsi="宋体" w:cs="宋体"/>
                <w:color w:val="000000"/>
                <w:sz w:val="24"/>
                <w:lang w:val="en-US" w:eastAsia="zh-CN"/>
              </w:rPr>
            </w:pPr>
            <w:r>
              <w:rPr>
                <w:rFonts w:hint="eastAsia" w:ascii="宋体" w:hAnsi="宋体" w:cs="宋体"/>
                <w:color w:val="000000"/>
                <w:sz w:val="24"/>
              </w:rPr>
              <w:t>①培养方案类型模板：培养方案需要按照研究生类别配套不同模板，最终每个方案类型启用一个适用模板。不同的方案模板支持版本概念，适应业务变化发展需要。考虑到全日制、非全日制、专业型、学术型不同类别的研究生各自特性化的培养要求，可以为不同的方案模板设置不同的课程分类，从源头控制实现精细化管理。</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②学位答辩：答辩委员会成员可以通过扫描手机扫描二维码进行在线投票。投票完成后自动生成表决结果。自定义个性化答辩海报主题，答辩秘书可以将答辩安排信息创建出专业、美观的海报，进行线下及线上的展示。答辩结束后，可以在系统中录入答辩信息，包括答辩委员会成员的出席情况，研究生的毕业表决结果、建议授予学位情况、答辩是否通过等信息，也可以批量上传研究生答辩记录附件。</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③学科建设与学位点管理：采集学科相关基础数据，包含人才培养、科学研究与社会服务、师资队伍、国际交流、支撑条件，形成本校学科基础数据库。对归属较难的成果数据，可通过手动</w:t>
            </w:r>
            <w:r>
              <w:rPr>
                <w:rFonts w:ascii="宋体" w:hAnsi="宋体" w:cs="宋体"/>
                <w:color w:val="000000"/>
                <w:sz w:val="24"/>
              </w:rPr>
              <w:t>/</w:t>
            </w:r>
            <w:r>
              <w:rPr>
                <w:rFonts w:hint="eastAsia" w:ascii="宋体" w:hAnsi="宋体" w:cs="宋体"/>
                <w:color w:val="000000"/>
                <w:sz w:val="24"/>
              </w:rPr>
              <w:t>自动指定该成果所属学科，确定后续申报或者统计工作时每个学科可使用的成果范围。系统根据国家对于学位授权点申报的要求，搭建评价指标体系，设置填报标准与要求。系统具备可扩展性，若方案模板发生变动，学科处/系统管理员可以对模板进行相应修改调整。学位点申报审核过程中，学科处管理员可对已提交的数据进行重复性校验结果审核，包括科研成果、论文专著、骨干教师等。</w:t>
            </w:r>
          </w:p>
          <w:bookmarkEnd w:id="36"/>
          <w:p>
            <w:pPr>
              <w:widowControl/>
              <w:spacing w:line="400" w:lineRule="exact"/>
              <w:jc w:val="left"/>
              <w:rPr>
                <w:rFonts w:hint="eastAsia" w:ascii="宋体" w:hAnsi="宋体" w:cs="宋体"/>
                <w:color w:val="000000"/>
                <w:sz w:val="24"/>
              </w:rPr>
            </w:pPr>
            <w:bookmarkStart w:id="37" w:name="OLE_LINK29"/>
            <w:bookmarkStart w:id="38" w:name="OLE_LINK34"/>
            <w:r>
              <w:rPr>
                <w:rFonts w:hint="eastAsia" w:ascii="宋体" w:hAnsi="宋体" w:cs="宋体"/>
                <w:color w:val="000000"/>
                <w:sz w:val="24"/>
              </w:rPr>
              <w:t>3.演示研究生通用管理（4</w:t>
            </w:r>
            <w:r>
              <w:rPr>
                <w:rFonts w:hint="eastAsia" w:ascii="宋体" w:hAnsi="宋体" w:cs="宋体"/>
                <w:color w:val="000000"/>
                <w:sz w:val="24"/>
                <w:lang w:val="en-US" w:eastAsia="zh-CN"/>
              </w:rPr>
              <w:t>,3,2,1,0</w:t>
            </w:r>
            <w:r>
              <w:rPr>
                <w:rFonts w:hint="eastAsia" w:ascii="宋体" w:hAnsi="宋体" w:cs="宋体"/>
                <w:color w:val="000000"/>
                <w:sz w:val="24"/>
              </w:rPr>
              <w:t>分）：</w:t>
            </w:r>
          </w:p>
          <w:bookmarkEnd w:id="37"/>
          <w:p>
            <w:pPr>
              <w:widowControl/>
              <w:spacing w:line="400" w:lineRule="exact"/>
              <w:jc w:val="left"/>
              <w:rPr>
                <w:rFonts w:hint="eastAsia" w:ascii="宋体" w:hAnsi="宋体" w:cs="宋体"/>
                <w:color w:val="000000"/>
                <w:sz w:val="24"/>
              </w:rPr>
            </w:pPr>
            <w:r>
              <w:rPr>
                <w:rFonts w:hint="eastAsia" w:ascii="宋体" w:hAnsi="宋体" w:cs="宋体"/>
                <w:color w:val="000000"/>
                <w:sz w:val="24"/>
              </w:rPr>
              <w:t>①支持自选配登录验证码形式，包含公式计算、数字字母组合、图形验证、文字识别。</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②支持在线表备份。自建备份策略，数据保留周期、备份开始时间、备份间隔、备份表名、推荐备份表范围，自动生成备份表名，对于超过长度的表名可以设置简短表名。</w:t>
            </w:r>
          </w:p>
          <w:p>
            <w:pPr>
              <w:widowControl/>
              <w:spacing w:line="400" w:lineRule="exact"/>
              <w:jc w:val="left"/>
              <w:rPr>
                <w:rFonts w:hint="default" w:ascii="宋体" w:hAnsi="宋体" w:eastAsia="宋体" w:cs="宋体"/>
                <w:color w:val="000000"/>
                <w:sz w:val="24"/>
                <w:lang w:val="en-US" w:eastAsia="zh-CN"/>
              </w:rPr>
            </w:pPr>
            <w:r>
              <w:rPr>
                <w:rFonts w:hint="eastAsia" w:ascii="宋体" w:hAnsi="宋体" w:cs="宋体"/>
                <w:color w:val="000000"/>
                <w:sz w:val="24"/>
              </w:rPr>
              <w:t>③支持查询实时操作日志。查看日志详情，包括应用异常信息、版本日志信息、应用导出日志、应用导入日志、导入异常信息查询、操作日志查询。导入日志能够记录临时表信息，可查看日志的临时表名、创建人id、创建人ip、创建时间、导入的id、所属应用、临时表是否删除、临时文件路径、临时表是否在组件库、临时文件备份路径、临时文件备份是否删除、临时文件是否删除、错误描述。</w:t>
            </w:r>
          </w:p>
          <w:bookmarkEnd w:id="38"/>
          <w:p>
            <w:pPr>
              <w:widowControl/>
              <w:spacing w:line="400" w:lineRule="exact"/>
              <w:jc w:val="left"/>
              <w:rPr>
                <w:rFonts w:hint="eastAsia" w:ascii="宋体" w:hAnsi="宋体" w:cs="宋体"/>
                <w:color w:val="000000"/>
                <w:sz w:val="24"/>
              </w:rPr>
            </w:pPr>
            <w:bookmarkStart w:id="39" w:name="OLE_LINK32"/>
            <w:r>
              <w:rPr>
                <w:rFonts w:hint="eastAsia" w:ascii="宋体" w:hAnsi="宋体" w:cs="宋体"/>
                <w:color w:val="000000"/>
                <w:sz w:val="24"/>
              </w:rPr>
              <w:t>4.演示师生服务（4</w:t>
            </w:r>
            <w:r>
              <w:rPr>
                <w:rFonts w:hint="eastAsia" w:ascii="宋体" w:hAnsi="宋体" w:cs="宋体"/>
                <w:color w:val="000000"/>
                <w:sz w:val="24"/>
                <w:lang w:val="en-US" w:eastAsia="zh-CN"/>
              </w:rPr>
              <w:t>,3,2,1,0</w:t>
            </w:r>
            <w:r>
              <w:rPr>
                <w:rFonts w:hint="eastAsia" w:ascii="宋体" w:hAnsi="宋体" w:cs="宋体"/>
                <w:color w:val="000000"/>
                <w:sz w:val="24"/>
              </w:rPr>
              <w:t>分）：</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①师生端界面布局：支持自定义管理端和师生端系统首页展示布局、应用分组导航、卡片展示、主题风格，支持智能计算常用菜单和用户自选收藏菜单。</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引导流程：设置常见问题分组，按分组名、流程名称、引导用户组、引导方式、应用、菜单、状态、分组、创建人、创建时间单个条件或组合条件搜索引导流程。设置引导流程的流程名称、流程提示、引导用户组、引导方式、应用菜单、分组、流程步骤。引导方式既支持首页引导，也支持具体应用菜单引导。流程步骤可以设置标题、描述、上传图片。设置好以后可以预览、发布。</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③云端数据同步：逐年更新的数据字典（如行政区划、火车站站点）可以从云端获取最新数据，与当前数据比对差异、更新数据。</w:t>
            </w:r>
          </w:p>
          <w:bookmarkEnd w:id="39"/>
          <w:p>
            <w:pPr>
              <w:widowControl/>
              <w:spacing w:line="400" w:lineRule="exact"/>
              <w:jc w:val="left"/>
              <w:rPr>
                <w:sz w:val="24"/>
              </w:rPr>
            </w:pPr>
            <w:bookmarkStart w:id="40" w:name="OLE_LINK33"/>
            <w:r>
              <w:rPr>
                <w:rFonts w:hint="eastAsia"/>
                <w:sz w:val="24"/>
              </w:rPr>
              <w:t>5</w:t>
            </w:r>
            <w:r>
              <w:rPr>
                <w:rFonts w:hint="eastAsia"/>
                <w:sz w:val="24"/>
                <w:lang w:val="en-US" w:eastAsia="zh-CN"/>
              </w:rPr>
              <w:t>.</w:t>
            </w:r>
            <w:r>
              <w:rPr>
                <w:rFonts w:hint="eastAsia"/>
                <w:sz w:val="24"/>
              </w:rPr>
              <w:t>演示工程及服务管控工具（</w:t>
            </w: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en-US" w:eastAsia="zh-CN"/>
              </w:rPr>
              <w:t>,3,2,1,0</w:t>
            </w:r>
            <w:r>
              <w:rPr>
                <w:rFonts w:hint="eastAsia"/>
                <w:sz w:val="24"/>
              </w:rPr>
              <w:t>分）：</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①以学校领导为视角的项目综合看板，可查看本学校内所有项目的当前状态、热门应用的TOP5排名情况、校内所有项目问题及投诉的实时处理进展，以及每一项目的建设周期、干系人、进度任务、问题、投诉、知识库等信息；</w:t>
            </w:r>
          </w:p>
          <w:p>
            <w:pPr>
              <w:widowControl/>
              <w:spacing w:line="400" w:lineRule="exact"/>
              <w:jc w:val="left"/>
              <w:rPr>
                <w:rFonts w:hint="eastAsia" w:ascii="宋体" w:hAnsi="宋体" w:cs="宋体"/>
                <w:color w:val="000000"/>
                <w:sz w:val="24"/>
              </w:rPr>
            </w:pPr>
            <w:r>
              <w:rPr>
                <w:rFonts w:hint="eastAsia" w:ascii="宋体" w:hAnsi="宋体" w:cs="宋体"/>
                <w:color w:val="000000"/>
                <w:sz w:val="24"/>
              </w:rPr>
              <w:t>②以业务老师为视角的项目信息管理，可查看个人负责和参与的所有项目，以及每一项目的建设周期、干系人、进度任务、问题、投诉、知识库等信息。</w:t>
            </w:r>
            <w:bookmarkEnd w:id="40"/>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售后服务</w:t>
            </w:r>
          </w:p>
        </w:tc>
        <w:tc>
          <w:tcPr>
            <w:tcW w:w="6485" w:type="dxa"/>
            <w:vAlign w:val="center"/>
          </w:tcPr>
          <w:p>
            <w:pPr>
              <w:widowControl/>
              <w:numPr>
                <w:ilvl w:val="255"/>
                <w:numId w:val="0"/>
              </w:numPr>
              <w:spacing w:line="400" w:lineRule="exact"/>
            </w:pPr>
            <w:bookmarkStart w:id="41" w:name="OLE_LINK39"/>
            <w:r>
              <w:rPr>
                <w:rFonts w:hint="eastAsia" w:ascii="宋体" w:hAnsi="宋体" w:cs="宋体"/>
                <w:color w:val="000000"/>
                <w:sz w:val="24"/>
              </w:rPr>
              <w:t>根据</w:t>
            </w:r>
            <w:r>
              <w:rPr>
                <w:rFonts w:hint="eastAsia" w:ascii="宋体" w:hAnsi="宋体" w:cs="宋体"/>
                <w:color w:val="000000"/>
                <w:sz w:val="24"/>
                <w:lang w:eastAsia="zh-CN"/>
              </w:rPr>
              <w:t>响应人</w:t>
            </w:r>
            <w:r>
              <w:rPr>
                <w:rFonts w:hint="eastAsia" w:ascii="宋体" w:hAnsi="宋体" w:cs="宋体"/>
                <w:color w:val="000000"/>
                <w:sz w:val="24"/>
              </w:rPr>
              <w:t>提供的售后服务方案进行综合评分。包括：①售后服务范围；②售后服务人员配置；③服务专线电话；④服务质量保障方案。（</w:t>
            </w:r>
            <w:r>
              <w:rPr>
                <w:rFonts w:hint="eastAsia" w:ascii="宋体" w:hAnsi="宋体" w:cs="宋体"/>
                <w:color w:val="000000"/>
                <w:sz w:val="24"/>
                <w:lang w:val="en-US" w:eastAsia="zh-CN"/>
              </w:rPr>
              <w:t>3,2,1,0,</w:t>
            </w:r>
            <w:r>
              <w:rPr>
                <w:rFonts w:hint="eastAsia" w:ascii="宋体" w:hAnsi="宋体" w:cs="宋体"/>
                <w:color w:val="000000"/>
                <w:sz w:val="24"/>
              </w:rPr>
              <w:t>分）</w:t>
            </w:r>
            <w:bookmarkEnd w:id="41"/>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vAlign w:val="center"/>
          </w:tcPr>
          <w:p>
            <w:pPr>
              <w:widowControl/>
              <w:spacing w:line="360" w:lineRule="exact"/>
              <w:jc w:val="center"/>
              <w:rPr>
                <w:rFonts w:hint="eastAsia" w:ascii="宋体" w:hAnsi="宋体" w:cs="宋体"/>
                <w:color w:val="000000"/>
                <w:sz w:val="24"/>
              </w:rPr>
            </w:pPr>
          </w:p>
        </w:tc>
        <w:tc>
          <w:tcPr>
            <w:tcW w:w="1392"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培训方案</w:t>
            </w:r>
          </w:p>
        </w:tc>
        <w:tc>
          <w:tcPr>
            <w:tcW w:w="6485" w:type="dxa"/>
            <w:vAlign w:val="center"/>
          </w:tcPr>
          <w:p>
            <w:pPr>
              <w:widowControl/>
              <w:spacing w:line="400" w:lineRule="exact"/>
              <w:jc w:val="left"/>
              <w:rPr>
                <w:rFonts w:hint="eastAsia" w:ascii="宋体" w:hAnsi="宋体" w:cs="宋体"/>
                <w:color w:val="000000"/>
                <w:sz w:val="24"/>
              </w:rPr>
            </w:pPr>
            <w:bookmarkStart w:id="42" w:name="OLE_LINK40"/>
            <w:r>
              <w:rPr>
                <w:rFonts w:hint="eastAsia" w:ascii="宋体" w:hAnsi="宋体" w:cs="宋体"/>
                <w:color w:val="000000"/>
                <w:sz w:val="24"/>
              </w:rPr>
              <w:t>根据</w:t>
            </w:r>
            <w:r>
              <w:rPr>
                <w:rFonts w:hint="eastAsia" w:ascii="宋体" w:hAnsi="宋体" w:cs="宋体"/>
                <w:color w:val="000000"/>
                <w:sz w:val="24"/>
                <w:lang w:eastAsia="zh-CN"/>
              </w:rPr>
              <w:t>响应人</w:t>
            </w:r>
            <w:r>
              <w:rPr>
                <w:rFonts w:hint="eastAsia" w:ascii="宋体" w:hAnsi="宋体" w:cs="宋体"/>
                <w:color w:val="000000"/>
                <w:sz w:val="24"/>
              </w:rPr>
              <w:t>提供的培训方案进行综合评</w:t>
            </w:r>
            <w:r>
              <w:rPr>
                <w:rFonts w:hint="eastAsia" w:ascii="宋体" w:hAnsi="宋体" w:cs="宋体"/>
                <w:color w:val="000000"/>
                <w:sz w:val="24"/>
                <w:lang w:val="en-US" w:eastAsia="zh-CN"/>
              </w:rPr>
              <w:t>分</w:t>
            </w:r>
            <w:r>
              <w:rPr>
                <w:rFonts w:hint="eastAsia" w:ascii="宋体" w:hAnsi="宋体" w:cs="宋体"/>
                <w:color w:val="000000"/>
                <w:sz w:val="24"/>
              </w:rPr>
              <w:t>。</w:t>
            </w:r>
            <w:r>
              <w:rPr>
                <w:rFonts w:hint="eastAsia" w:ascii="宋体" w:hAnsi="宋体" w:cs="宋体"/>
                <w:color w:val="000000"/>
                <w:sz w:val="24"/>
                <w:lang w:val="en-US" w:eastAsia="zh-CN"/>
              </w:rPr>
              <w:t>包括：</w:t>
            </w:r>
            <w:r>
              <w:rPr>
                <w:rFonts w:hint="eastAsia" w:ascii="宋体" w:hAnsi="宋体" w:cs="宋体"/>
                <w:color w:val="000000"/>
                <w:sz w:val="24"/>
              </w:rPr>
              <w:t>培训内容、培训计划、人员数目、开发工具、软件使用、后期管理和项目完成时对采购单位人员进行运维、二次开发等涉及项目后续发展有关技术培训、支持的具体实施办法</w:t>
            </w:r>
            <w:r>
              <w:rPr>
                <w:rFonts w:hint="eastAsia" w:ascii="宋体" w:hAnsi="宋体" w:cs="宋体"/>
                <w:color w:val="000000"/>
                <w:sz w:val="24"/>
                <w:lang w:eastAsia="zh-CN"/>
              </w:rPr>
              <w:t>。</w:t>
            </w:r>
            <w:r>
              <w:rPr>
                <w:rFonts w:hint="eastAsia" w:ascii="宋体" w:hAnsi="宋体" w:cs="宋体"/>
                <w:color w:val="000000"/>
                <w:sz w:val="24"/>
              </w:rPr>
              <w:t>（</w:t>
            </w:r>
            <w:r>
              <w:rPr>
                <w:rFonts w:hint="eastAsia" w:ascii="宋体" w:hAnsi="宋体" w:cs="宋体"/>
                <w:color w:val="000000"/>
                <w:sz w:val="24"/>
                <w:lang w:val="en-US" w:eastAsia="zh-CN"/>
              </w:rPr>
              <w:t>4,3,2,1,0</w:t>
            </w:r>
            <w:r>
              <w:rPr>
                <w:rFonts w:hint="eastAsia" w:ascii="宋体" w:hAnsi="宋体" w:cs="宋体"/>
                <w:color w:val="000000"/>
                <w:sz w:val="24"/>
              </w:rPr>
              <w:t>分）</w:t>
            </w:r>
            <w:bookmarkEnd w:id="42"/>
          </w:p>
        </w:tc>
        <w:tc>
          <w:tcPr>
            <w:tcW w:w="761" w:type="dxa"/>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4分</w:t>
            </w:r>
          </w:p>
        </w:tc>
      </w:tr>
    </w:tbl>
    <w:p>
      <w:pPr>
        <w:spacing w:line="400" w:lineRule="exact"/>
      </w:pPr>
      <w: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400" w:lineRule="exact"/>
        <w:ind w:firstLine="482" w:firstLineChars="200"/>
        <w:rPr>
          <w:rFonts w:hint="eastAsia" w:ascii="宋体" w:hAnsi="宋体" w:cs="宋体"/>
          <w:b/>
          <w:bCs/>
          <w:color w:val="FF0000"/>
          <w:sz w:val="24"/>
        </w:rPr>
      </w:pPr>
      <w:r>
        <w:rPr>
          <w:rFonts w:hint="eastAsia" w:asciiTheme="minorEastAsia" w:hAnsiTheme="minorEastAsia" w:eastAsiaTheme="minorEastAsia" w:cstheme="minorEastAsia"/>
          <w:b/>
          <w:bCs/>
          <w:color w:val="FF0000"/>
          <w:sz w:val="24"/>
        </w:rPr>
        <w:t>1.</w:t>
      </w:r>
      <w:r>
        <w:rPr>
          <w:rFonts w:ascii="宋体" w:hAnsi="宋体" w:cs="宋体"/>
          <w:b/>
          <w:bCs/>
          <w:color w:val="FF0000"/>
          <w:sz w:val="24"/>
        </w:rPr>
        <w:t>根据《浙江省财政厅关于进一步发挥政府采购政策功能全力推进经济稳进提质的通知》浙财采监</w:t>
      </w:r>
      <w:r>
        <w:rPr>
          <w:rFonts w:hint="eastAsia" w:ascii="宋体" w:hAnsi="宋体" w:cs="宋体"/>
          <w:b/>
          <w:bCs/>
          <w:color w:val="FF0000"/>
          <w:sz w:val="24"/>
        </w:rPr>
        <w:t>[</w:t>
      </w:r>
      <w:r>
        <w:rPr>
          <w:rFonts w:ascii="宋体" w:hAnsi="宋体" w:cs="宋体"/>
          <w:b/>
          <w:bCs/>
          <w:color w:val="FF0000"/>
          <w:sz w:val="24"/>
        </w:rPr>
        <w:t>2022</w:t>
      </w:r>
      <w:r>
        <w:rPr>
          <w:rFonts w:hint="eastAsia" w:ascii="宋体" w:hAnsi="宋体" w:cs="宋体"/>
          <w:b/>
          <w:bCs/>
          <w:color w:val="FF0000"/>
          <w:sz w:val="24"/>
        </w:rPr>
        <w:t>]</w:t>
      </w:r>
      <w:r>
        <w:rPr>
          <w:rFonts w:ascii="宋体" w:hAnsi="宋体" w:cs="宋体"/>
          <w:b/>
          <w:bCs/>
          <w:color w:val="FF0000"/>
          <w:sz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cs="宋体"/>
          <w:b/>
          <w:bCs/>
          <w:color w:val="FF0000"/>
          <w:sz w:val="24"/>
        </w:rPr>
        <w:t>组成联合体或者</w:t>
      </w:r>
      <w:r>
        <w:rPr>
          <w:rFonts w:ascii="宋体" w:hAnsi="宋体" w:cs="宋体"/>
          <w:b/>
          <w:bCs/>
          <w:color w:val="FF0000"/>
          <w:sz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00" w:lineRule="exact"/>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（注：未提供以上材料的，均不给予价格扣除）。</w:t>
      </w:r>
    </w:p>
    <w:p>
      <w:pPr>
        <w:widowControl/>
        <w:overflowPunct w:val="0"/>
        <w:autoSpaceDE w:val="0"/>
        <w:autoSpaceDN w:val="0"/>
        <w:adjustRightInd w:val="0"/>
        <w:snapToGrid w:val="0"/>
        <w:spacing w:line="400" w:lineRule="exact"/>
        <w:ind w:firstLine="472" w:firstLineChars="196"/>
        <w:jc w:val="left"/>
        <w:textAlignment w:val="baseline"/>
        <w:outlineLvl w:val="1"/>
        <w:rPr>
          <w:b/>
          <w:color w:val="000000"/>
          <w:kern w:val="0"/>
          <w:sz w:val="24"/>
          <w:szCs w:val="20"/>
        </w:rPr>
      </w:pPr>
      <w:r>
        <w:rPr>
          <w:b/>
          <w:color w:val="000000"/>
          <w:kern w:val="0"/>
          <w:sz w:val="24"/>
          <w:szCs w:val="20"/>
        </w:rPr>
        <w:t>三、磋商程序</w:t>
      </w:r>
    </w:p>
    <w:p>
      <w:pPr>
        <w:autoSpaceDE w:val="0"/>
        <w:autoSpaceDN w:val="0"/>
        <w:adjustRightInd w:val="0"/>
        <w:snapToGrid w:val="0"/>
        <w:spacing w:line="400" w:lineRule="exact"/>
        <w:ind w:firstLine="480" w:firstLineChars="200"/>
        <w:rPr>
          <w:color w:val="000000"/>
          <w:sz w:val="24"/>
        </w:rPr>
      </w:pPr>
      <w:r>
        <w:rPr>
          <w:color w:val="000000"/>
          <w:sz w:val="24"/>
        </w:rPr>
        <w:t>1.工作人员宣布磋商截止时间，截止时间以国家授时中心标准时间为准，宣布磋商会议开始。</w:t>
      </w:r>
    </w:p>
    <w:p>
      <w:pPr>
        <w:spacing w:line="400" w:lineRule="exact"/>
        <w:ind w:firstLine="480" w:firstLineChars="200"/>
        <w:rPr>
          <w:color w:val="000000"/>
          <w:sz w:val="24"/>
        </w:rPr>
      </w:pPr>
      <w:r>
        <w:rPr>
          <w:color w:val="000000"/>
          <w:sz w:val="24"/>
        </w:rPr>
        <w:t>2.电子响应及评审程序</w:t>
      </w:r>
    </w:p>
    <w:p>
      <w:pPr>
        <w:spacing w:line="400" w:lineRule="exact"/>
        <w:ind w:firstLine="480" w:firstLineChars="200"/>
        <w:rPr>
          <w:color w:val="000000"/>
          <w:sz w:val="24"/>
        </w:rPr>
      </w:pPr>
      <w:r>
        <w:rPr>
          <w:color w:val="000000"/>
          <w:sz w:val="24"/>
        </w:rPr>
        <w:t>（1）响应截止时间后，响应人登录政采云平台，用“项目采购</w:t>
      </w:r>
      <w:r>
        <w:rPr>
          <w:rFonts w:hint="eastAsia"/>
          <w:color w:val="000000"/>
          <w:sz w:val="24"/>
        </w:rPr>
        <w:t>－</w:t>
      </w:r>
      <w:r>
        <w:rPr>
          <w:color w:val="000000"/>
          <w:sz w:val="24"/>
        </w:rPr>
        <w:t>开标评标”功能对电子响应文件进行在线解密。在线解密电子响应文件时间为磋商截止时间起半个小时内；</w:t>
      </w:r>
    </w:p>
    <w:p>
      <w:pPr>
        <w:autoSpaceDE w:val="0"/>
        <w:autoSpaceDN w:val="0"/>
        <w:adjustRightInd w:val="0"/>
        <w:spacing w:line="400" w:lineRule="exact"/>
        <w:ind w:firstLine="480" w:firstLineChars="200"/>
        <w:rPr>
          <w:color w:val="000000"/>
          <w:sz w:val="24"/>
        </w:rPr>
      </w:pPr>
      <w:r>
        <w:rPr>
          <w:color w:val="000000"/>
          <w:sz w:val="24"/>
        </w:rPr>
        <w:t xml:space="preserve">（2）磋商小组对各响应人的响应文件进行评审，并与响应人进行磋商，磋商可以进行多轮。 </w:t>
      </w:r>
    </w:p>
    <w:p>
      <w:pPr>
        <w:autoSpaceDE w:val="0"/>
        <w:autoSpaceDN w:val="0"/>
        <w:adjustRightInd w:val="0"/>
        <w:spacing w:line="400" w:lineRule="exact"/>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400" w:lineRule="exact"/>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autoSpaceDE w:val="0"/>
        <w:autoSpaceDN w:val="0"/>
        <w:adjustRightInd w:val="0"/>
        <w:spacing w:line="400" w:lineRule="exact"/>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spacing w:line="400" w:lineRule="exact"/>
        <w:ind w:firstLine="480" w:firstLineChars="200"/>
        <w:rPr>
          <w:color w:val="000000"/>
          <w:sz w:val="24"/>
        </w:rPr>
      </w:pPr>
      <w:r>
        <w:rPr>
          <w:color w:val="000000"/>
          <w:sz w:val="24"/>
        </w:rPr>
        <w:t>（6）在系统上公开各响应人最终报价情况（报价文件开启后响应人在线对响应报价用数字CA进行数字签字确认）；</w:t>
      </w:r>
    </w:p>
    <w:p>
      <w:pPr>
        <w:spacing w:line="400" w:lineRule="exact"/>
        <w:ind w:firstLine="480" w:firstLineChars="200"/>
        <w:rPr>
          <w:color w:val="000000"/>
          <w:sz w:val="24"/>
        </w:rPr>
      </w:pPr>
      <w:r>
        <w:rPr>
          <w:color w:val="000000"/>
          <w:sz w:val="24"/>
        </w:rPr>
        <w:t>（7）在系统上公布评审结果。</w:t>
      </w:r>
    </w:p>
    <w:p>
      <w:pPr>
        <w:spacing w:line="400" w:lineRule="exact"/>
        <w:ind w:firstLine="480" w:firstLineChars="200"/>
        <w:rPr>
          <w:color w:val="FF0000"/>
          <w:sz w:val="24"/>
        </w:rPr>
      </w:pPr>
      <w:r>
        <w:rPr>
          <w:color w:val="000000"/>
          <w:sz w:val="24"/>
        </w:rPr>
        <w:t>特别说明：政采云公司如对电子化开标及评审程序有调整的，按调整后的程序操作。</w:t>
      </w:r>
    </w:p>
    <w:p>
      <w:pPr>
        <w:spacing w:line="400" w:lineRule="exact"/>
        <w:ind w:firstLine="480" w:firstLineChars="200"/>
        <w:rPr>
          <w:color w:val="000000"/>
          <w:sz w:val="24"/>
        </w:rPr>
      </w:pPr>
      <w:r>
        <w:rPr>
          <w:color w:val="000000"/>
          <w:sz w:val="24"/>
        </w:rPr>
        <w:t>3.竞争性磋商会结束。</w:t>
      </w:r>
    </w:p>
    <w:p>
      <w:pPr>
        <w:spacing w:line="360" w:lineRule="auto"/>
        <w:ind w:left="480"/>
        <w:jc w:val="center"/>
        <w:rPr>
          <w:b/>
          <w:color w:val="000000"/>
          <w:sz w:val="32"/>
          <w:szCs w:val="32"/>
        </w:rPr>
      </w:pPr>
      <w:r>
        <w:rPr>
          <w:color w:val="000000"/>
          <w:sz w:val="24"/>
        </w:rPr>
        <w:br w:type="page"/>
      </w:r>
      <w:r>
        <w:rPr>
          <w:b/>
          <w:color w:val="000000"/>
          <w:sz w:val="32"/>
          <w:szCs w:val="32"/>
        </w:rPr>
        <w:t>第五章 合同主要条款</w:t>
      </w:r>
    </w:p>
    <w:p>
      <w:pPr>
        <w:spacing w:line="360" w:lineRule="auto"/>
        <w:jc w:val="center"/>
        <w:rPr>
          <w:b/>
          <w:color w:val="000000"/>
          <w:sz w:val="24"/>
        </w:rPr>
      </w:pPr>
      <w:r>
        <w:rPr>
          <w:rFonts w:hint="eastAsia"/>
          <w:b/>
          <w:color w:val="000000"/>
          <w:sz w:val="24"/>
          <w:lang w:eastAsia="zh-CN"/>
        </w:rPr>
        <w:t>研究生综合管理服务平台</w:t>
      </w:r>
      <w:r>
        <w:rPr>
          <w:b/>
          <w:color w:val="000000"/>
          <w:sz w:val="24"/>
        </w:rPr>
        <w:t>采购合同</w:t>
      </w:r>
    </w:p>
    <w:p>
      <w:pPr>
        <w:spacing w:line="360" w:lineRule="auto"/>
        <w:rPr>
          <w:b/>
          <w:color w:val="000000"/>
          <w:sz w:val="24"/>
        </w:rPr>
      </w:pPr>
    </w:p>
    <w:p>
      <w:pPr>
        <w:spacing w:line="360" w:lineRule="auto"/>
        <w:rPr>
          <w:color w:val="000000"/>
          <w:sz w:val="24"/>
        </w:rPr>
      </w:pPr>
      <w:r>
        <w:rPr>
          <w:color w:val="000000"/>
          <w:sz w:val="24"/>
        </w:rPr>
        <w:t>甲  方：衢州学院                     乙  方：</w:t>
      </w:r>
    </w:p>
    <w:p>
      <w:pPr>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spacing w:line="360" w:lineRule="auto"/>
        <w:rPr>
          <w:color w:val="000000"/>
          <w:sz w:val="24"/>
        </w:rPr>
      </w:pPr>
      <w:r>
        <w:rPr>
          <w:color w:val="000000"/>
          <w:sz w:val="24"/>
        </w:rPr>
        <w:t>邮  编：</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 xml:space="preserve"> 邮  编：</w:t>
      </w:r>
    </w:p>
    <w:p>
      <w:pPr>
        <w:spacing w:line="360" w:lineRule="auto"/>
        <w:rPr>
          <w:color w:val="000000"/>
          <w:sz w:val="24"/>
        </w:rPr>
      </w:pPr>
      <w:r>
        <w:rPr>
          <w:color w:val="000000"/>
          <w:sz w:val="24"/>
        </w:rPr>
        <w:t>联系人：</w:t>
      </w:r>
      <w:r>
        <w:rPr>
          <w:rFonts w:hint="eastAsia"/>
          <w:color w:val="000000"/>
          <w:sz w:val="24"/>
        </w:rPr>
        <w:t xml:space="preserve"> </w:t>
      </w:r>
      <w:r>
        <w:rPr>
          <w:color w:val="000000"/>
          <w:sz w:val="24"/>
        </w:rPr>
        <w:t xml:space="preserve">                      </w:t>
      </w:r>
      <w:r>
        <w:rPr>
          <w:rFonts w:hint="eastAsia"/>
          <w:color w:val="000000"/>
          <w:sz w:val="24"/>
        </w:rPr>
        <w:t xml:space="preserve">      </w:t>
      </w:r>
      <w:r>
        <w:rPr>
          <w:color w:val="000000"/>
          <w:sz w:val="24"/>
        </w:rPr>
        <w:t>联系人：</w:t>
      </w:r>
    </w:p>
    <w:p>
      <w:pPr>
        <w:spacing w:line="360" w:lineRule="auto"/>
        <w:rPr>
          <w:color w:val="000000"/>
          <w:sz w:val="24"/>
        </w:rPr>
      </w:pPr>
      <w:r>
        <w:rPr>
          <w:color w:val="000000"/>
          <w:sz w:val="24"/>
        </w:rPr>
        <w:t>电  话：</w:t>
      </w:r>
      <w:r>
        <w:rPr>
          <w:rFonts w:hint="eastAsia"/>
          <w:color w:val="000000"/>
          <w:kern w:val="0"/>
          <w:sz w:val="24"/>
        </w:rPr>
        <w:t xml:space="preserve"> </w:t>
      </w:r>
      <w:r>
        <w:rPr>
          <w:color w:val="000000"/>
          <w:sz w:val="24"/>
        </w:rPr>
        <w:t xml:space="preserve">   </w:t>
      </w:r>
      <w:r>
        <w:rPr>
          <w:rFonts w:hint="eastAsia"/>
          <w:color w:val="000000"/>
          <w:sz w:val="24"/>
        </w:rPr>
        <w:t xml:space="preserve">                         </w:t>
      </w:r>
      <w:r>
        <w:rPr>
          <w:color w:val="000000"/>
          <w:sz w:val="24"/>
        </w:rPr>
        <w:t>电  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spacing w:line="360" w:lineRule="auto"/>
        <w:ind w:firstLine="482" w:firstLineChars="200"/>
        <w:rPr>
          <w:b/>
          <w:color w:val="000000"/>
          <w:sz w:val="24"/>
        </w:rPr>
      </w:pPr>
      <w:r>
        <w:rPr>
          <w:b/>
          <w:color w:val="000000"/>
          <w:sz w:val="24"/>
        </w:rPr>
        <w:t>一、说  明</w:t>
      </w:r>
    </w:p>
    <w:p>
      <w:pPr>
        <w:pStyle w:val="17"/>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7"/>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spacing w:line="360" w:lineRule="auto"/>
        <w:ind w:firstLine="480" w:firstLineChars="200"/>
        <w:rPr>
          <w:color w:val="000000"/>
          <w:sz w:val="24"/>
        </w:rPr>
      </w:pPr>
      <w:r>
        <w:rPr>
          <w:rFonts w:hint="eastAsia"/>
          <w:color w:val="000000"/>
          <w:sz w:val="24"/>
          <w:lang w:val="en-US" w:eastAsia="zh-CN"/>
        </w:rPr>
        <w:t>3</w:t>
      </w:r>
      <w:r>
        <w:rPr>
          <w:color w:val="000000"/>
          <w:sz w:val="24"/>
        </w:rPr>
        <w:t>.</w:t>
      </w:r>
      <w:r>
        <w:rPr>
          <w:rFonts w:hint="eastAsia"/>
          <w:color w:val="000000"/>
          <w:sz w:val="24"/>
          <w:lang w:val="en-US" w:eastAsia="zh-CN"/>
        </w:rPr>
        <w:t>采购项目</w:t>
      </w:r>
      <w:r>
        <w:rPr>
          <w:color w:val="000000"/>
          <w:sz w:val="24"/>
        </w:rPr>
        <w:t>清单及价格</w:t>
      </w:r>
    </w:p>
    <w:p>
      <w:pPr>
        <w:spacing w:line="360" w:lineRule="auto"/>
        <w:jc w:val="right"/>
        <w:rPr>
          <w:color w:val="000000"/>
          <w:sz w:val="24"/>
        </w:rPr>
      </w:pPr>
      <w:r>
        <w:rPr>
          <w:color w:val="000000"/>
          <w:sz w:val="24"/>
        </w:rPr>
        <w:t xml:space="preserve">金额单位：元 </w:t>
      </w:r>
    </w:p>
    <w:tbl>
      <w:tblPr>
        <w:tblStyle w:val="22"/>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040"/>
        <w:gridCol w:w="1290"/>
        <w:gridCol w:w="898"/>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52" w:type="dxa"/>
            <w:vAlign w:val="center"/>
          </w:tcPr>
          <w:p>
            <w:pPr>
              <w:pStyle w:val="13"/>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2040" w:type="dxa"/>
            <w:vAlign w:val="center"/>
          </w:tcPr>
          <w:p>
            <w:pPr>
              <w:pStyle w:val="13"/>
              <w:snapToGrid w:val="0"/>
              <w:spacing w:line="360" w:lineRule="auto"/>
              <w:ind w:left="0" w:firstLine="0"/>
              <w:jc w:val="center"/>
              <w:rPr>
                <w:rFonts w:ascii="Times New Roman" w:hAnsi="Times New Roman"/>
                <w:color w:val="000000"/>
                <w:sz w:val="24"/>
                <w:szCs w:val="24"/>
              </w:rPr>
            </w:pPr>
            <w:r>
              <w:rPr>
                <w:rFonts w:ascii="Times New Roman" w:hAnsi="Times New Roman"/>
                <w:color w:val="000000"/>
                <w:sz w:val="24"/>
                <w:szCs w:val="24"/>
              </w:rPr>
              <w:t>规格型号及配置</w:t>
            </w:r>
          </w:p>
        </w:tc>
        <w:tc>
          <w:tcPr>
            <w:tcW w:w="1290"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生产产家</w:t>
            </w:r>
          </w:p>
        </w:tc>
        <w:tc>
          <w:tcPr>
            <w:tcW w:w="898" w:type="dxa"/>
            <w:vAlign w:val="center"/>
          </w:tcPr>
          <w:p>
            <w:pPr>
              <w:pStyle w:val="13"/>
              <w:snapToGrid w:val="0"/>
              <w:spacing w:line="360" w:lineRule="auto"/>
              <w:ind w:left="-108"/>
              <w:jc w:val="center"/>
              <w:rPr>
                <w:rFonts w:ascii="Times New Roman" w:hAnsi="Times New Roman"/>
                <w:color w:val="000000"/>
                <w:sz w:val="24"/>
                <w:szCs w:val="24"/>
              </w:rPr>
            </w:pPr>
            <w:r>
              <w:rPr>
                <w:rFonts w:ascii="Times New Roman" w:hAnsi="Times New Roman"/>
                <w:color w:val="000000"/>
                <w:sz w:val="24"/>
                <w:szCs w:val="24"/>
              </w:rPr>
              <w:t>数量</w:t>
            </w:r>
          </w:p>
        </w:tc>
        <w:tc>
          <w:tcPr>
            <w:tcW w:w="708"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vAlign w:val="center"/>
          </w:tcPr>
          <w:p>
            <w:pPr>
              <w:pStyle w:val="13"/>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vAlign w:val="center"/>
          </w:tcPr>
          <w:p>
            <w:pPr>
              <w:spacing w:line="360" w:lineRule="auto"/>
              <w:jc w:val="left"/>
              <w:rPr>
                <w:color w:val="000000"/>
                <w:sz w:val="24"/>
              </w:rPr>
            </w:pPr>
          </w:p>
        </w:tc>
        <w:tc>
          <w:tcPr>
            <w:tcW w:w="2040" w:type="dxa"/>
            <w:vAlign w:val="center"/>
          </w:tcPr>
          <w:p>
            <w:pPr>
              <w:spacing w:line="360" w:lineRule="auto"/>
              <w:jc w:val="left"/>
              <w:rPr>
                <w:color w:val="000000"/>
                <w:sz w:val="24"/>
              </w:rPr>
            </w:pPr>
          </w:p>
        </w:tc>
        <w:tc>
          <w:tcPr>
            <w:tcW w:w="1290" w:type="dxa"/>
            <w:vAlign w:val="center"/>
          </w:tcPr>
          <w:p>
            <w:pPr>
              <w:spacing w:line="360" w:lineRule="auto"/>
              <w:jc w:val="center"/>
              <w:rPr>
                <w:color w:val="000000"/>
                <w:sz w:val="24"/>
              </w:rPr>
            </w:pPr>
          </w:p>
        </w:tc>
        <w:tc>
          <w:tcPr>
            <w:tcW w:w="898"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52" w:type="dxa"/>
          </w:tcPr>
          <w:p>
            <w:pPr>
              <w:spacing w:line="360" w:lineRule="auto"/>
              <w:jc w:val="left"/>
              <w:rPr>
                <w:color w:val="000000"/>
                <w:sz w:val="24"/>
              </w:rPr>
            </w:pPr>
          </w:p>
        </w:tc>
        <w:tc>
          <w:tcPr>
            <w:tcW w:w="2040" w:type="dxa"/>
            <w:vAlign w:val="center"/>
          </w:tcPr>
          <w:p>
            <w:pPr>
              <w:spacing w:line="360" w:lineRule="auto"/>
              <w:jc w:val="left"/>
              <w:rPr>
                <w:color w:val="000000"/>
                <w:sz w:val="24"/>
              </w:rPr>
            </w:pPr>
          </w:p>
        </w:tc>
        <w:tc>
          <w:tcPr>
            <w:tcW w:w="1290" w:type="dxa"/>
            <w:vAlign w:val="center"/>
          </w:tcPr>
          <w:p>
            <w:pPr>
              <w:spacing w:line="360" w:lineRule="auto"/>
              <w:jc w:val="center"/>
              <w:rPr>
                <w:color w:val="000000"/>
                <w:sz w:val="24"/>
              </w:rPr>
            </w:pPr>
          </w:p>
        </w:tc>
        <w:tc>
          <w:tcPr>
            <w:tcW w:w="898"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782" w:type="dxa"/>
            <w:gridSpan w:val="3"/>
          </w:tcPr>
          <w:p>
            <w:pPr>
              <w:pStyle w:val="13"/>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898" w:type="dxa"/>
          </w:tcPr>
          <w:p>
            <w:pPr>
              <w:pStyle w:val="13"/>
              <w:snapToGrid w:val="0"/>
              <w:spacing w:line="360" w:lineRule="auto"/>
              <w:ind w:firstLine="494"/>
              <w:jc w:val="center"/>
              <w:rPr>
                <w:rFonts w:ascii="Times New Roman" w:hAnsi="Times New Roman"/>
                <w:color w:val="000000"/>
                <w:sz w:val="24"/>
                <w:szCs w:val="24"/>
              </w:rPr>
            </w:pPr>
          </w:p>
        </w:tc>
        <w:tc>
          <w:tcPr>
            <w:tcW w:w="2186" w:type="dxa"/>
            <w:gridSpan w:val="3"/>
          </w:tcPr>
          <w:p>
            <w:pPr>
              <w:pStyle w:val="13"/>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13"/>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13"/>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注：商品型号、数量、配置具体要求及使用单位地址等详见附件清单；</w:t>
      </w:r>
    </w:p>
    <w:p>
      <w:pPr>
        <w:pStyle w:val="17"/>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w:t>
      </w:r>
      <w:r>
        <w:rPr>
          <w:rFonts w:hint="eastAsia" w:ascii="Times New Roman" w:hAnsi="Times New Roman"/>
          <w:color w:val="000000"/>
          <w:kern w:val="2"/>
          <w:lang w:val="en-US" w:eastAsia="zh-CN"/>
        </w:rPr>
        <w:t>磋商</w:t>
      </w:r>
      <w:r>
        <w:rPr>
          <w:rFonts w:ascii="Times New Roman" w:hAnsi="Times New Roman"/>
          <w:color w:val="000000"/>
          <w:kern w:val="2"/>
        </w:rPr>
        <w:t>文件、响应文件及评标专家组确认的产品技术要求、质量标准、数量和交货日期、书面承诺等执行。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7"/>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7"/>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r>
        <w:rPr>
          <w:rFonts w:hint="eastAsia" w:ascii="Times New Roman" w:hAnsi="Times New Roman"/>
          <w:color w:val="000000"/>
          <w:kern w:val="2"/>
          <w:u w:val="single"/>
        </w:rPr>
        <w:t xml:space="preserve">                                   </w:t>
      </w:r>
      <w:r>
        <w:rPr>
          <w:rFonts w:hint="eastAsia" w:ascii="Times New Roman" w:hAnsi="Times New Roman"/>
          <w:color w:val="000000"/>
          <w:kern w:val="2"/>
        </w:rPr>
        <w:t>。</w:t>
      </w:r>
    </w:p>
    <w:p>
      <w:pPr>
        <w:pStyle w:val="17"/>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spacing w:line="360" w:lineRule="auto"/>
        <w:ind w:firstLine="480" w:firstLineChars="200"/>
        <w:rPr>
          <w:rFonts w:hint="eastAsia" w:ascii="宋体" w:hAnsi="宋体" w:eastAsiaTheme="minorEastAsia" w:cstheme="minorBidi"/>
          <w:color w:val="000000" w:themeColor="text1"/>
          <w:sz w:val="24"/>
          <w14:textFill>
            <w14:solidFill>
              <w14:schemeClr w14:val="tx1"/>
            </w14:solidFill>
          </w14:textFill>
        </w:rPr>
      </w:pPr>
      <w:r>
        <w:rPr>
          <w:rFonts w:hint="eastAsia" w:ascii="宋体" w:hAnsi="宋体" w:eastAsiaTheme="minorEastAsia" w:cstheme="minorBidi"/>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b/>
          <w:color w:val="000000"/>
          <w:sz w:val="24"/>
        </w:rPr>
      </w:pPr>
      <w:r>
        <w:rPr>
          <w:b/>
          <w:color w:val="000000"/>
          <w:sz w:val="24"/>
        </w:rPr>
        <w:t>四、项目开发与要求</w:t>
      </w:r>
    </w:p>
    <w:p>
      <w:pPr>
        <w:adjustRightInd w:val="0"/>
        <w:snapToGrid w:val="0"/>
        <w:spacing w:line="360" w:lineRule="auto"/>
        <w:ind w:firstLine="480" w:firstLineChars="200"/>
        <w:rPr>
          <w:color w:val="000000"/>
          <w:sz w:val="24"/>
        </w:rPr>
      </w:pPr>
      <w:r>
        <w:rPr>
          <w:color w:val="000000"/>
          <w:sz w:val="24"/>
        </w:rPr>
        <w:t>（一）乙方必须进一步优化需求分析、系统设计，并细化系统建设计划、目标任务书和测试验收方案，向</w:t>
      </w:r>
      <w:r>
        <w:rPr>
          <w:rFonts w:hint="eastAsia"/>
          <w:color w:val="000000"/>
          <w:sz w:val="24"/>
        </w:rPr>
        <w:t>甲</w:t>
      </w:r>
      <w:r>
        <w:rPr>
          <w:color w:val="000000"/>
          <w:sz w:val="24"/>
        </w:rPr>
        <w:t>方提供上述文档。</w:t>
      </w:r>
    </w:p>
    <w:p>
      <w:pPr>
        <w:adjustRightInd w:val="0"/>
        <w:snapToGrid w:val="0"/>
        <w:spacing w:line="360" w:lineRule="auto"/>
        <w:ind w:firstLine="480" w:firstLineChars="200"/>
        <w:rPr>
          <w:color w:val="000000"/>
          <w:sz w:val="24"/>
        </w:rPr>
      </w:pPr>
      <w:r>
        <w:rPr>
          <w:color w:val="000000"/>
          <w:sz w:val="24"/>
        </w:rPr>
        <w:t>（二）本项目的最终用户为</w:t>
      </w:r>
      <w:r>
        <w:rPr>
          <w:rFonts w:hint="eastAsia"/>
          <w:color w:val="000000"/>
          <w:sz w:val="24"/>
        </w:rPr>
        <w:t>甲</w:t>
      </w:r>
      <w:r>
        <w:rPr>
          <w:color w:val="000000"/>
          <w:sz w:val="24"/>
        </w:rPr>
        <w:t>方，</w:t>
      </w:r>
      <w:r>
        <w:rPr>
          <w:rFonts w:hint="eastAsia"/>
          <w:color w:val="000000"/>
          <w:sz w:val="24"/>
        </w:rPr>
        <w:t>甲</w:t>
      </w:r>
      <w:r>
        <w:rPr>
          <w:color w:val="000000"/>
          <w:sz w:val="24"/>
        </w:rPr>
        <w:t>方有权对软件进行修改。未经同意，乙方不得擅自扩散或提供给第三方使用，但</w:t>
      </w:r>
      <w:r>
        <w:rPr>
          <w:rFonts w:hint="eastAsia"/>
          <w:color w:val="000000"/>
          <w:sz w:val="24"/>
        </w:rPr>
        <w:t>甲</w:t>
      </w:r>
      <w:r>
        <w:rPr>
          <w:color w:val="000000"/>
          <w:sz w:val="24"/>
        </w:rPr>
        <w:t>方在本平台应用、二次开发或升级除外。乙方对</w:t>
      </w:r>
      <w:r>
        <w:rPr>
          <w:rFonts w:hint="eastAsia"/>
          <w:color w:val="000000"/>
          <w:sz w:val="24"/>
        </w:rPr>
        <w:t>甲</w:t>
      </w:r>
      <w:r>
        <w:rPr>
          <w:color w:val="000000"/>
          <w:sz w:val="24"/>
        </w:rPr>
        <w:t>方提供的业务资料、技术资料和应用数据应严格保密，未经</w:t>
      </w:r>
      <w:r>
        <w:rPr>
          <w:rFonts w:hint="eastAsia"/>
          <w:color w:val="000000"/>
          <w:sz w:val="24"/>
        </w:rPr>
        <w:t>甲</w:t>
      </w:r>
      <w:r>
        <w:rPr>
          <w:color w:val="000000"/>
          <w:sz w:val="24"/>
        </w:rPr>
        <w:t>方允许，不得向第三方提供任何数据和资料。</w:t>
      </w:r>
    </w:p>
    <w:p>
      <w:pPr>
        <w:adjustRightInd w:val="0"/>
        <w:snapToGrid w:val="0"/>
        <w:spacing w:line="360" w:lineRule="auto"/>
        <w:ind w:firstLine="480" w:firstLineChars="200"/>
        <w:rPr>
          <w:color w:val="000000"/>
          <w:sz w:val="24"/>
        </w:rPr>
      </w:pPr>
      <w:r>
        <w:rPr>
          <w:color w:val="000000"/>
          <w:sz w:val="24"/>
        </w:rPr>
        <w:t>（三）乙方对所提供的产品、技术和服务等拥有合法的占有和处置权，并对涉及项目的所有内容可能侵权行为指控负责，保证不伤害甲方的利益。在法律范围内，如果出现文字、图片、商标和技术等侵权行为而造成的纠纷和产生的一切费用，甲方概不负责，由此给甲方造成损失的，乙方要承担相应后果，并负责赔偿。乙方为执行本项目合同而提供的技术资料等归</w:t>
      </w:r>
      <w:r>
        <w:rPr>
          <w:rFonts w:hint="eastAsia"/>
          <w:color w:val="000000"/>
          <w:sz w:val="24"/>
        </w:rPr>
        <w:t>甲</w:t>
      </w:r>
      <w:r>
        <w:rPr>
          <w:color w:val="000000"/>
          <w:sz w:val="24"/>
        </w:rPr>
        <w:t>方所有。</w:t>
      </w:r>
    </w:p>
    <w:p>
      <w:pPr>
        <w:adjustRightInd w:val="0"/>
        <w:snapToGrid w:val="0"/>
        <w:spacing w:line="360" w:lineRule="auto"/>
        <w:ind w:firstLine="480" w:firstLineChars="200"/>
        <w:rPr>
          <w:color w:val="000000"/>
          <w:sz w:val="24"/>
        </w:rPr>
      </w:pPr>
      <w:r>
        <w:rPr>
          <w:rFonts w:hint="eastAsia"/>
          <w:color w:val="000000"/>
          <w:sz w:val="24"/>
        </w:rPr>
        <w:t>（四）</w:t>
      </w:r>
      <w:r>
        <w:rPr>
          <w:color w:val="000000"/>
          <w:sz w:val="24"/>
        </w:rPr>
        <w:t>乙方必须按照本项目进度进场实施，按照项目需求、国家技术规范和质量标准实施项目开发和系统集成。</w:t>
      </w:r>
    </w:p>
    <w:p>
      <w:pPr>
        <w:pStyle w:val="17"/>
        <w:spacing w:before="0" w:beforeAutospacing="0" w:after="0" w:afterAutospacing="0" w:line="360" w:lineRule="auto"/>
        <w:ind w:firstLine="480" w:firstLineChars="200"/>
        <w:rPr>
          <w:rFonts w:hint="eastAsia" w:cs="宋体"/>
          <w:szCs w:val="21"/>
          <w:lang w:bidi="ar"/>
        </w:rPr>
      </w:pPr>
      <w:r>
        <w:rPr>
          <w:rFonts w:hint="eastAsia" w:ascii="Times New Roman" w:hAnsi="Times New Roman"/>
          <w:color w:val="000000"/>
          <w:kern w:val="2"/>
        </w:rPr>
        <w:t>（五）</w:t>
      </w:r>
      <w:r>
        <w:rPr>
          <w:rFonts w:hint="eastAsia" w:cs="宋体"/>
          <w:szCs w:val="21"/>
          <w:lang w:bidi="ar"/>
        </w:rPr>
        <w:t>乙方对在项目建设期间所获得的甲方的情报和资料有保密义务，泄露秘密应承担的责任。不论本合同是否变更、解除、终止，本条款均有效。</w:t>
      </w:r>
    </w:p>
    <w:p>
      <w:pPr>
        <w:spacing w:line="360" w:lineRule="auto"/>
        <w:ind w:firstLine="482" w:firstLineChars="200"/>
        <w:rPr>
          <w:b/>
          <w:color w:val="000000"/>
          <w:sz w:val="24"/>
        </w:rPr>
      </w:pPr>
      <w:r>
        <w:rPr>
          <w:rFonts w:hint="eastAsia"/>
          <w:b/>
          <w:color w:val="000000"/>
          <w:sz w:val="24"/>
        </w:rPr>
        <w:t>五</w:t>
      </w:r>
      <w:r>
        <w:rPr>
          <w:b/>
          <w:color w:val="000000"/>
          <w:sz w:val="24"/>
        </w:rPr>
        <w:t>、项目实施</w:t>
      </w:r>
    </w:p>
    <w:p>
      <w:pPr>
        <w:autoSpaceDE w:val="0"/>
        <w:adjustRightInd w:val="0"/>
        <w:snapToGrid w:val="0"/>
        <w:spacing w:line="360" w:lineRule="auto"/>
        <w:ind w:firstLine="480" w:firstLineChars="200"/>
        <w:rPr>
          <w:color w:val="000000"/>
          <w:sz w:val="24"/>
        </w:rPr>
      </w:pPr>
      <w:r>
        <w:rPr>
          <w:color w:val="000000"/>
          <w:sz w:val="24"/>
        </w:rPr>
        <w:t>（一）</w:t>
      </w:r>
      <w:r>
        <w:rPr>
          <w:rFonts w:hint="eastAsia"/>
          <w:color w:val="000000"/>
          <w:sz w:val="24"/>
        </w:rPr>
        <w:t>甲</w:t>
      </w:r>
      <w:r>
        <w:rPr>
          <w:color w:val="000000"/>
          <w:sz w:val="24"/>
        </w:rPr>
        <w:t>方提供项目所需的设备资源和必要场地。</w:t>
      </w:r>
    </w:p>
    <w:p>
      <w:pPr>
        <w:autoSpaceDE w:val="0"/>
        <w:adjustRightInd w:val="0"/>
        <w:snapToGrid w:val="0"/>
        <w:spacing w:line="360" w:lineRule="auto"/>
        <w:ind w:firstLine="480" w:firstLineChars="200"/>
        <w:rPr>
          <w:color w:val="000000"/>
          <w:sz w:val="24"/>
        </w:rPr>
      </w:pPr>
      <w:r>
        <w:rPr>
          <w:color w:val="000000"/>
          <w:sz w:val="24"/>
        </w:rPr>
        <w:t>（二）乙方项目实施人员须服从甲方管理人员管理。乙方项目实施人员必须遵守现场的各项规章制度。</w:t>
      </w:r>
    </w:p>
    <w:p>
      <w:pPr>
        <w:autoSpaceDE w:val="0"/>
        <w:adjustRightInd w:val="0"/>
        <w:snapToGrid w:val="0"/>
        <w:spacing w:line="360" w:lineRule="auto"/>
        <w:ind w:firstLine="480" w:firstLineChars="200"/>
        <w:rPr>
          <w:color w:val="000000"/>
          <w:sz w:val="24"/>
        </w:rPr>
      </w:pPr>
      <w:r>
        <w:rPr>
          <w:color w:val="000000"/>
          <w:sz w:val="24"/>
        </w:rPr>
        <w:t>（三）乙方应根据项目情况提供软件开发、安装调试计划，项目实施进度计划，经</w:t>
      </w:r>
      <w:r>
        <w:rPr>
          <w:rFonts w:hint="eastAsia"/>
          <w:color w:val="000000"/>
          <w:sz w:val="24"/>
        </w:rPr>
        <w:t>甲、乙</w:t>
      </w:r>
      <w:r>
        <w:rPr>
          <w:color w:val="000000"/>
          <w:sz w:val="24"/>
        </w:rPr>
        <w:t>双方共同确定后作为双方共同执行的合同条款，乙方应按计划完工交付验收，若超过计划完工日15天以上的天数按超期处罚。</w:t>
      </w:r>
    </w:p>
    <w:p>
      <w:pPr>
        <w:autoSpaceDE w:val="0"/>
        <w:adjustRightInd w:val="0"/>
        <w:snapToGrid w:val="0"/>
        <w:spacing w:line="360" w:lineRule="auto"/>
        <w:ind w:firstLine="480" w:firstLineChars="200"/>
        <w:rPr>
          <w:color w:val="000000"/>
          <w:sz w:val="24"/>
        </w:rPr>
      </w:pPr>
      <w:r>
        <w:rPr>
          <w:color w:val="000000"/>
          <w:sz w:val="24"/>
        </w:rPr>
        <w:t>（四）完成期限：</w:t>
      </w:r>
      <w:r>
        <w:rPr>
          <w:rFonts w:hint="eastAsia"/>
          <w:color w:val="000000"/>
          <w:sz w:val="24"/>
        </w:rPr>
        <w:t>1年</w:t>
      </w:r>
      <w:r>
        <w:rPr>
          <w:color w:val="000000"/>
          <w:sz w:val="24"/>
        </w:rPr>
        <w:t>。</w:t>
      </w:r>
    </w:p>
    <w:p>
      <w:pPr>
        <w:spacing w:line="360" w:lineRule="auto"/>
        <w:ind w:firstLine="482" w:firstLineChars="200"/>
        <w:rPr>
          <w:b/>
          <w:color w:val="000000"/>
          <w:sz w:val="24"/>
        </w:rPr>
      </w:pPr>
      <w:r>
        <w:rPr>
          <w:rFonts w:hint="eastAsia"/>
          <w:b/>
          <w:color w:val="000000"/>
          <w:sz w:val="24"/>
        </w:rPr>
        <w:t>六</w:t>
      </w:r>
      <w:r>
        <w:rPr>
          <w:b/>
          <w:color w:val="000000"/>
          <w:sz w:val="24"/>
        </w:rPr>
        <w:t>、系统维护</w:t>
      </w:r>
    </w:p>
    <w:p>
      <w:pPr>
        <w:spacing w:line="360" w:lineRule="auto"/>
        <w:ind w:firstLine="480" w:firstLineChars="200"/>
        <w:rPr>
          <w:color w:val="000000"/>
          <w:sz w:val="24"/>
        </w:rPr>
      </w:pPr>
      <w:r>
        <w:rPr>
          <w:color w:val="000000"/>
          <w:sz w:val="24"/>
        </w:rPr>
        <w:t>（一）乙方对甲方提供操作维护、管理等培训，至熟练操作为止。</w:t>
      </w:r>
    </w:p>
    <w:p>
      <w:pPr>
        <w:spacing w:line="360" w:lineRule="auto"/>
        <w:ind w:firstLine="480" w:firstLineChars="200"/>
        <w:rPr>
          <w:color w:val="000000"/>
          <w:sz w:val="24"/>
        </w:rPr>
      </w:pPr>
      <w:r>
        <w:rPr>
          <w:color w:val="000000"/>
          <w:sz w:val="24"/>
        </w:rPr>
        <w:t>（二）本项目完成所有建设内容并整体验收后，进入维保阶段，免费维保期内，乙方提供免费技术支持服务。免费维保期满后，</w:t>
      </w:r>
      <w:r>
        <w:rPr>
          <w:rFonts w:hint="eastAsia"/>
          <w:color w:val="000000"/>
          <w:sz w:val="24"/>
        </w:rPr>
        <w:t>甲</w:t>
      </w:r>
      <w:r>
        <w:rPr>
          <w:color w:val="000000"/>
          <w:sz w:val="24"/>
        </w:rPr>
        <w:t>方有权决定是否继续从乙方购买相同标准的运维服务，如需要，则按照乙方承诺的优惠价格执行，可分内容采购</w:t>
      </w:r>
      <w:r>
        <w:rPr>
          <w:rFonts w:hint="eastAsia"/>
          <w:color w:val="000000"/>
          <w:sz w:val="24"/>
        </w:rPr>
        <w:t>，</w:t>
      </w:r>
      <w:r>
        <w:rPr>
          <w:color w:val="000000"/>
          <w:sz w:val="24"/>
        </w:rPr>
        <w:t>维保费用由</w:t>
      </w:r>
      <w:r>
        <w:rPr>
          <w:rFonts w:hint="eastAsia"/>
          <w:color w:val="000000"/>
          <w:sz w:val="24"/>
        </w:rPr>
        <w:t>甲</w:t>
      </w:r>
      <w:r>
        <w:rPr>
          <w:color w:val="000000"/>
          <w:sz w:val="24"/>
        </w:rPr>
        <w:t>方承担。</w:t>
      </w:r>
    </w:p>
    <w:p>
      <w:pPr>
        <w:spacing w:line="360" w:lineRule="auto"/>
        <w:ind w:firstLine="480" w:firstLineChars="200"/>
        <w:rPr>
          <w:color w:val="000000"/>
          <w:sz w:val="24"/>
        </w:rPr>
      </w:pPr>
      <w:r>
        <w:rPr>
          <w:color w:val="000000"/>
          <w:sz w:val="24"/>
        </w:rPr>
        <w:t>（三）系统维保期间，乙方提供7*24应急响应服务，出现故障时，紧急情况要求乙方在接收到故障反馈后2小时内响应，2个工作日内完成故障处理；一般情况要求乙方在接收到故障反馈后4小时内响应，3个工作日内完成故障处理。</w:t>
      </w:r>
    </w:p>
    <w:p>
      <w:pPr>
        <w:pStyle w:val="17"/>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七</w:t>
      </w:r>
      <w:r>
        <w:rPr>
          <w:rFonts w:ascii="Times New Roman" w:hAnsi="Times New Roman"/>
          <w:b/>
          <w:color w:val="000000"/>
          <w:kern w:val="2"/>
        </w:rPr>
        <w:t>、验收</w:t>
      </w:r>
    </w:p>
    <w:p>
      <w:pPr>
        <w:pStyle w:val="35"/>
        <w:widowControl/>
        <w:snapToGrid/>
        <w:spacing w:line="360" w:lineRule="auto"/>
        <w:ind w:firstLine="480" w:firstLineChars="200"/>
        <w:rPr>
          <w:color w:val="000000"/>
          <w:sz w:val="24"/>
          <w:szCs w:val="24"/>
        </w:rPr>
      </w:pPr>
      <w:r>
        <w:rPr>
          <w:color w:val="000000"/>
          <w:sz w:val="24"/>
          <w:szCs w:val="24"/>
        </w:rPr>
        <w:t>（一）乙方按照</w:t>
      </w:r>
      <w:r>
        <w:rPr>
          <w:rFonts w:hint="eastAsia"/>
          <w:color w:val="000000"/>
          <w:sz w:val="24"/>
          <w:szCs w:val="24"/>
        </w:rPr>
        <w:t>甲</w:t>
      </w:r>
      <w:r>
        <w:rPr>
          <w:color w:val="000000"/>
          <w:sz w:val="24"/>
          <w:szCs w:val="24"/>
        </w:rPr>
        <w:t>方要求在</w:t>
      </w:r>
      <w:r>
        <w:rPr>
          <w:rFonts w:hint="eastAsia"/>
          <w:color w:val="000000"/>
          <w:sz w:val="24"/>
          <w:szCs w:val="24"/>
        </w:rPr>
        <w:t>甲</w:t>
      </w:r>
      <w:r>
        <w:rPr>
          <w:color w:val="000000"/>
          <w:sz w:val="24"/>
          <w:szCs w:val="24"/>
        </w:rPr>
        <w:t>方规定时间内完成项目开发调试与部署、客户化等服务并达到试运行要求后，乙方可以向</w:t>
      </w:r>
      <w:r>
        <w:rPr>
          <w:rFonts w:hint="eastAsia"/>
          <w:color w:val="000000"/>
          <w:sz w:val="24"/>
          <w:szCs w:val="24"/>
        </w:rPr>
        <w:t>甲</w:t>
      </w:r>
      <w:r>
        <w:rPr>
          <w:color w:val="000000"/>
          <w:sz w:val="24"/>
          <w:szCs w:val="24"/>
        </w:rPr>
        <w:t>方提出试运行申请，</w:t>
      </w:r>
      <w:r>
        <w:rPr>
          <w:rFonts w:hint="eastAsia"/>
          <w:color w:val="000000"/>
          <w:sz w:val="24"/>
          <w:szCs w:val="24"/>
        </w:rPr>
        <w:t>甲</w:t>
      </w:r>
      <w:r>
        <w:rPr>
          <w:color w:val="000000"/>
          <w:sz w:val="24"/>
          <w:szCs w:val="24"/>
        </w:rPr>
        <w:t>方同意试运行后，可进入试运行阶段。系统稳定运行后，乙方提出验收申请。</w:t>
      </w:r>
    </w:p>
    <w:p>
      <w:pPr>
        <w:pStyle w:val="35"/>
        <w:widowControl/>
        <w:snapToGrid/>
        <w:spacing w:line="360" w:lineRule="auto"/>
        <w:ind w:firstLine="480" w:firstLineChars="200"/>
        <w:rPr>
          <w:color w:val="000000"/>
          <w:sz w:val="24"/>
          <w:szCs w:val="24"/>
        </w:rPr>
      </w:pPr>
      <w:r>
        <w:rPr>
          <w:color w:val="000000"/>
          <w:sz w:val="24"/>
          <w:szCs w:val="24"/>
        </w:rPr>
        <w:t>（一）</w:t>
      </w:r>
      <w:r>
        <w:rPr>
          <w:rFonts w:hint="eastAsia"/>
          <w:color w:val="000000"/>
          <w:sz w:val="24"/>
          <w:szCs w:val="24"/>
        </w:rPr>
        <w:t>甲</w:t>
      </w:r>
      <w:r>
        <w:rPr>
          <w:color w:val="000000"/>
          <w:sz w:val="24"/>
          <w:szCs w:val="24"/>
        </w:rPr>
        <w:t>方负责组织对乙方及项目进行验收，验收合格后，乙方向</w:t>
      </w:r>
      <w:r>
        <w:rPr>
          <w:rFonts w:hint="eastAsia"/>
          <w:color w:val="000000"/>
          <w:sz w:val="24"/>
          <w:szCs w:val="24"/>
        </w:rPr>
        <w:t>甲</w:t>
      </w:r>
      <w:r>
        <w:rPr>
          <w:color w:val="000000"/>
          <w:sz w:val="24"/>
          <w:szCs w:val="24"/>
        </w:rPr>
        <w:t>方交付系统使用，乙、</w:t>
      </w:r>
      <w:r>
        <w:rPr>
          <w:rFonts w:hint="eastAsia"/>
          <w:color w:val="000000"/>
          <w:sz w:val="24"/>
          <w:szCs w:val="24"/>
        </w:rPr>
        <w:t>甲</w:t>
      </w:r>
      <w:r>
        <w:rPr>
          <w:color w:val="000000"/>
          <w:sz w:val="24"/>
          <w:szCs w:val="24"/>
        </w:rPr>
        <w:t>双方共同签署验收报告，一式三份，供甲、乙</w:t>
      </w:r>
      <w:r>
        <w:rPr>
          <w:rFonts w:hint="eastAsia"/>
          <w:color w:val="000000"/>
          <w:sz w:val="24"/>
          <w:szCs w:val="24"/>
        </w:rPr>
        <w:t>双</w:t>
      </w:r>
      <w:r>
        <w:rPr>
          <w:color w:val="000000"/>
          <w:sz w:val="24"/>
          <w:szCs w:val="24"/>
        </w:rPr>
        <w:t>方留存。</w:t>
      </w:r>
    </w:p>
    <w:p>
      <w:pPr>
        <w:autoSpaceDE w:val="0"/>
        <w:autoSpaceDN w:val="0"/>
        <w:adjustRightInd w:val="0"/>
        <w:snapToGrid w:val="0"/>
        <w:spacing w:line="360" w:lineRule="auto"/>
        <w:ind w:firstLine="480" w:firstLineChars="200"/>
        <w:rPr>
          <w:color w:val="000000"/>
          <w:sz w:val="24"/>
        </w:rPr>
      </w:pPr>
      <w:r>
        <w:rPr>
          <w:color w:val="000000"/>
          <w:sz w:val="24"/>
        </w:rPr>
        <w:t>（二）如果发现与合同中要求不符，乙方须承担由此发生的一切损失和费用，并接受相应的处罚。</w:t>
      </w:r>
    </w:p>
    <w:p>
      <w:pPr>
        <w:adjustRightInd w:val="0"/>
        <w:snapToGrid w:val="0"/>
        <w:spacing w:line="360" w:lineRule="auto"/>
        <w:ind w:firstLine="480" w:firstLineChars="200"/>
        <w:rPr>
          <w:color w:val="000000"/>
          <w:sz w:val="24"/>
        </w:rPr>
      </w:pPr>
      <w:r>
        <w:rPr>
          <w:color w:val="000000"/>
          <w:sz w:val="24"/>
        </w:rPr>
        <w:t>（三）验收时必须提供完整的竣工验收资料，包括</w:t>
      </w:r>
      <w:r>
        <w:rPr>
          <w:rFonts w:hint="eastAsia"/>
          <w:color w:val="000000"/>
          <w:sz w:val="24"/>
          <w:lang w:val="en-US" w:eastAsia="zh-CN"/>
        </w:rPr>
        <w:t>磋商</w:t>
      </w:r>
      <w:r>
        <w:rPr>
          <w:color w:val="000000"/>
          <w:sz w:val="24"/>
        </w:rPr>
        <w:t>文件第三部分项目技术规范和服务要求中所列的所有文档资料等。</w:t>
      </w:r>
    </w:p>
    <w:p>
      <w:pPr>
        <w:pStyle w:val="17"/>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八</w:t>
      </w:r>
      <w:r>
        <w:rPr>
          <w:rFonts w:ascii="Times New Roman" w:hAnsi="Times New Roman"/>
          <w:b/>
          <w:color w:val="000000"/>
          <w:kern w:val="2"/>
        </w:rPr>
        <w:t>、交付时间及地点</w:t>
      </w:r>
    </w:p>
    <w:p>
      <w:pPr>
        <w:pStyle w:val="12"/>
        <w:tabs>
          <w:tab w:val="left" w:pos="297"/>
        </w:tabs>
        <w:spacing w:after="0" w:line="360" w:lineRule="auto"/>
        <w:ind w:left="0" w:leftChars="0" w:firstLine="480" w:firstLineChars="200"/>
        <w:rPr>
          <w:rFonts w:ascii="Times New Roman" w:hAnsi="Times New Roman"/>
          <w:color w:val="000000"/>
          <w:sz w:val="24"/>
        </w:rPr>
      </w:pPr>
      <w:r>
        <w:rPr>
          <w:rFonts w:ascii="Times New Roman" w:hAnsi="Times New Roman"/>
          <w:color w:val="000000"/>
          <w:sz w:val="24"/>
        </w:rPr>
        <w:t>1.</w:t>
      </w:r>
      <w:r>
        <w:rPr>
          <w:rStyle w:val="28"/>
          <w:rFonts w:ascii="Times New Roman" w:hAnsi="Times New Roman"/>
          <w:sz w:val="24"/>
        </w:rPr>
        <w:t xml:space="preserve"> 所有服务必须在202</w:t>
      </w:r>
      <w:r>
        <w:rPr>
          <w:rStyle w:val="28"/>
          <w:rFonts w:hint="eastAsia" w:ascii="Times New Roman" w:hAnsi="Times New Roman"/>
          <w:sz w:val="24"/>
        </w:rPr>
        <w:t>5</w:t>
      </w:r>
      <w:r>
        <w:rPr>
          <w:rStyle w:val="28"/>
          <w:rFonts w:ascii="Times New Roman" w:hAnsi="Times New Roman"/>
          <w:sz w:val="24"/>
        </w:rPr>
        <w:t>年</w:t>
      </w:r>
      <w:r>
        <w:rPr>
          <w:rStyle w:val="28"/>
          <w:rFonts w:hint="eastAsia" w:ascii="Times New Roman" w:hAnsi="Times New Roman"/>
          <w:sz w:val="24"/>
        </w:rPr>
        <w:t>12</w:t>
      </w:r>
      <w:r>
        <w:rPr>
          <w:rStyle w:val="28"/>
          <w:rFonts w:ascii="Times New Roman" w:hAnsi="Times New Roman"/>
          <w:sz w:val="24"/>
        </w:rPr>
        <w:t>月</w:t>
      </w:r>
      <w:r>
        <w:rPr>
          <w:rStyle w:val="28"/>
          <w:rFonts w:hint="eastAsia" w:ascii="Times New Roman" w:hAnsi="Times New Roman"/>
          <w:sz w:val="24"/>
        </w:rPr>
        <w:t>31</w:t>
      </w:r>
      <w:r>
        <w:rPr>
          <w:rStyle w:val="28"/>
          <w:sz w:val="24"/>
        </w:rPr>
        <w:t>日前完成</w:t>
      </w:r>
      <w:r>
        <w:rPr>
          <w:rFonts w:ascii="Times New Roman" w:hAnsi="Times New Roman"/>
          <w:color w:val="000000"/>
          <w:sz w:val="24"/>
        </w:rPr>
        <w:t>，交付采购方使用。</w:t>
      </w:r>
    </w:p>
    <w:p>
      <w:pPr>
        <w:spacing w:line="360" w:lineRule="auto"/>
        <w:ind w:firstLine="480" w:firstLineChars="200"/>
        <w:rPr>
          <w:color w:val="000000"/>
          <w:sz w:val="24"/>
        </w:rPr>
      </w:pPr>
      <w:r>
        <w:rPr>
          <w:color w:val="000000"/>
          <w:sz w:val="24"/>
        </w:rPr>
        <w:t>2. 乙方交付时向甲方提供上述产品的质量保证书、</w:t>
      </w:r>
      <w:r>
        <w:rPr>
          <w:rFonts w:hint="eastAsia"/>
          <w:color w:val="000000"/>
          <w:sz w:val="24"/>
        </w:rPr>
        <w:t>使用</w:t>
      </w:r>
      <w:r>
        <w:rPr>
          <w:color w:val="000000"/>
          <w:sz w:val="24"/>
        </w:rPr>
        <w:t>说明书等文件。</w:t>
      </w:r>
    </w:p>
    <w:p>
      <w:pPr>
        <w:pStyle w:val="12"/>
        <w:tabs>
          <w:tab w:val="left" w:pos="297"/>
        </w:tabs>
        <w:spacing w:after="0" w:line="360" w:lineRule="auto"/>
        <w:ind w:left="0" w:leftChars="0" w:firstLine="482" w:firstLineChars="200"/>
        <w:rPr>
          <w:rFonts w:ascii="Times New Roman" w:hAnsi="Times New Roman"/>
          <w:b/>
          <w:color w:val="000000"/>
          <w:sz w:val="24"/>
        </w:rPr>
      </w:pPr>
      <w:r>
        <w:rPr>
          <w:rFonts w:hint="eastAsia" w:ascii="Times New Roman" w:hAnsi="Times New Roman"/>
          <w:b/>
          <w:color w:val="000000"/>
          <w:sz w:val="24"/>
        </w:rPr>
        <w:t>九</w:t>
      </w:r>
      <w:r>
        <w:rPr>
          <w:rFonts w:ascii="Times New Roman" w:hAnsi="Times New Roman"/>
          <w:b/>
          <w:color w:val="000000"/>
          <w:sz w:val="24"/>
        </w:rPr>
        <w:t>、付款方式</w:t>
      </w:r>
    </w:p>
    <w:p>
      <w:pPr>
        <w:spacing w:line="360" w:lineRule="auto"/>
        <w:ind w:firstLine="480" w:firstLineChars="200"/>
        <w:jc w:val="both"/>
        <w:rPr>
          <w:rFonts w:hint="eastAsia" w:asciiTheme="minorHAnsi" w:hAnsiTheme="minorHAnsi" w:eastAsiaTheme="minorEastAsia" w:cstheme="minorBidi"/>
          <w:b w:val="0"/>
          <w:bCs w:val="0"/>
        </w:rPr>
      </w:pPr>
      <w:r>
        <w:rPr>
          <w:rFonts w:ascii="宋体" w:hAnsi="宋体" w:cs="宋体" w:eastAsiaTheme="minorEastAsia"/>
          <w:color w:val="auto"/>
          <w:sz w:val="24"/>
          <w:highlight w:val="none"/>
          <w:shd w:val="clear" w:color="auto" w:fill="FFFFFF"/>
        </w:rPr>
        <w:t>1.</w:t>
      </w:r>
      <w:r>
        <w:rPr>
          <w:rFonts w:hint="eastAsia" w:ascii="宋体" w:hAnsi="宋体" w:cs="宋体" w:eastAsiaTheme="minorEastAsia"/>
          <w:color w:val="auto"/>
          <w:sz w:val="24"/>
          <w:highlight w:val="none"/>
          <w:shd w:val="clear" w:color="auto" w:fill="FFFFFF"/>
          <w:lang w:val="en-US" w:eastAsia="zh-CN"/>
        </w:rPr>
        <w:t>合同签订生效后，甲方分三次付款。第一次在合同生效以及具备实施条件（乙方提供发票和银行或保险公司预付款等额保函）后7个工作日内甲方支付合同总价的40%作为预付款给乙方。第二次在项目</w:t>
      </w:r>
      <w:r>
        <w:rPr>
          <w:color w:val="000000"/>
          <w:sz w:val="24"/>
        </w:rPr>
        <w:t>完成平台系统第一阶段工作内容并通过</w:t>
      </w:r>
      <w:r>
        <w:rPr>
          <w:rFonts w:hint="eastAsia"/>
          <w:color w:val="000000"/>
          <w:sz w:val="24"/>
          <w:lang w:val="en-US" w:eastAsia="zh-CN"/>
        </w:rPr>
        <w:t>甲方</w:t>
      </w:r>
      <w:r>
        <w:rPr>
          <w:rFonts w:hint="eastAsia"/>
          <w:color w:val="000000"/>
          <w:sz w:val="24"/>
        </w:rPr>
        <w:t>初</w:t>
      </w:r>
      <w:r>
        <w:rPr>
          <w:color w:val="000000"/>
          <w:sz w:val="24"/>
        </w:rPr>
        <w:t>验，</w:t>
      </w:r>
      <w:r>
        <w:rPr>
          <w:rFonts w:hint="eastAsia"/>
          <w:color w:val="000000"/>
          <w:sz w:val="24"/>
          <w:lang w:val="en-US" w:eastAsia="zh-CN"/>
        </w:rPr>
        <w:t>甲方</w:t>
      </w:r>
      <w:r>
        <w:rPr>
          <w:color w:val="000000"/>
          <w:sz w:val="24"/>
        </w:rPr>
        <w:t>向</w:t>
      </w:r>
      <w:r>
        <w:rPr>
          <w:rFonts w:hint="eastAsia"/>
          <w:color w:val="000000"/>
          <w:sz w:val="24"/>
          <w:lang w:val="en-US" w:eastAsia="zh-CN"/>
        </w:rPr>
        <w:t>乙方</w:t>
      </w:r>
      <w:r>
        <w:rPr>
          <w:color w:val="000000"/>
          <w:sz w:val="24"/>
        </w:rPr>
        <w:t>支付合同总价的30%款项；</w:t>
      </w:r>
      <w:r>
        <w:rPr>
          <w:rFonts w:hint="eastAsia"/>
          <w:color w:val="000000"/>
          <w:sz w:val="24"/>
          <w:lang w:val="en-US" w:eastAsia="zh-CN"/>
        </w:rPr>
        <w:t>第三次在</w:t>
      </w:r>
      <w:r>
        <w:rPr>
          <w:color w:val="000000"/>
          <w:sz w:val="24"/>
        </w:rPr>
        <w:t>完成第二阶段</w:t>
      </w:r>
      <w:r>
        <w:rPr>
          <w:rFonts w:hint="eastAsia"/>
          <w:color w:val="000000"/>
          <w:sz w:val="24"/>
        </w:rPr>
        <w:t>建设内容并通过</w:t>
      </w:r>
      <w:r>
        <w:rPr>
          <w:color w:val="000000"/>
          <w:sz w:val="24"/>
        </w:rPr>
        <w:t>终验，</w:t>
      </w:r>
      <w:r>
        <w:rPr>
          <w:rFonts w:hint="eastAsia" w:ascii="宋体" w:hAnsi="宋体" w:cs="宋体" w:eastAsiaTheme="minorEastAsia"/>
          <w:color w:val="auto"/>
          <w:sz w:val="24"/>
          <w:highlight w:val="none"/>
          <w:shd w:val="clear" w:color="auto" w:fill="FFFFFF"/>
          <w:lang w:val="en-US" w:eastAsia="zh-CN"/>
        </w:rPr>
        <w:t>完成并运行验收合格后10个工作日内支付合同余款</w:t>
      </w:r>
      <w:r>
        <w:rPr>
          <w:rFonts w:hint="eastAsia" w:ascii="宋体" w:hAnsi="宋体" w:cs="宋体" w:eastAsiaTheme="minorEastAsia"/>
          <w:color w:val="auto"/>
          <w:sz w:val="24"/>
          <w:highlight w:val="none"/>
          <w:shd w:val="clear" w:color="auto" w:fill="FFFFFF"/>
        </w:rPr>
        <w:t>。</w:t>
      </w:r>
    </w:p>
    <w:p>
      <w:pPr>
        <w:spacing w:line="360" w:lineRule="auto"/>
        <w:ind w:firstLine="480" w:firstLineChars="200"/>
        <w:rPr>
          <w:rFonts w:hint="eastAsia" w:asciiTheme="minorHAnsi" w:hAnsiTheme="minorHAnsi" w:eastAsiaTheme="minorEastAsia" w:cstheme="minorBidi"/>
        </w:rPr>
      </w:pPr>
      <w:r>
        <w:rPr>
          <w:rFonts w:hint="eastAsia" w:ascii="宋体" w:hAnsi="宋体" w:eastAsiaTheme="minorEastAsia" w:cstheme="minorBidi"/>
          <w:color w:val="auto"/>
          <w:sz w:val="24"/>
          <w:highlight w:val="none"/>
        </w:rPr>
        <w:t>2.</w:t>
      </w:r>
      <w:r>
        <w:rPr>
          <w:rFonts w:hint="eastAsia" w:ascii="宋体" w:hAnsi="宋体" w:eastAsiaTheme="minorEastAsia" w:cstheme="minorBidi"/>
          <w:color w:val="auto"/>
          <w:sz w:val="24"/>
          <w:highlight w:val="none"/>
          <w:lang w:val="en-US" w:eastAsia="zh-CN"/>
        </w:rPr>
        <w:t>甲方付款前须</w:t>
      </w:r>
      <w:r>
        <w:rPr>
          <w:rFonts w:hint="eastAsia" w:ascii="宋体" w:hAnsi="宋体" w:eastAsia="宋体" w:cs="Times New Roman"/>
          <w:color w:val="auto"/>
          <w:sz w:val="24"/>
          <w:highlight w:val="none"/>
          <w:lang w:val="zh-CN"/>
        </w:rPr>
        <w:t>由乙方提供有效的增值税发票</w:t>
      </w:r>
      <w:bookmarkStart w:id="43" w:name="_GoBack"/>
      <w:bookmarkEnd w:id="43"/>
      <w:r>
        <w:rPr>
          <w:rFonts w:hint="eastAsia" w:ascii="宋体" w:hAnsi="宋体" w:eastAsiaTheme="minorEastAsia" w:cstheme="minorBidi"/>
          <w:color w:val="auto"/>
          <w:sz w:val="24"/>
          <w:highlight w:val="none"/>
        </w:rPr>
        <w:t>。</w:t>
      </w:r>
    </w:p>
    <w:p>
      <w:pPr>
        <w:spacing w:line="360" w:lineRule="auto"/>
        <w:ind w:firstLine="480" w:firstLineChars="200"/>
        <w:rPr>
          <w:color w:val="000000"/>
          <w:sz w:val="24"/>
        </w:rPr>
      </w:pPr>
      <w:r>
        <w:rPr>
          <w:color w:val="000000"/>
          <w:sz w:val="24"/>
        </w:rPr>
        <w:t>乙方银行账户信息：</w:t>
      </w:r>
    </w:p>
    <w:p>
      <w:pPr>
        <w:spacing w:line="360" w:lineRule="auto"/>
        <w:ind w:firstLine="480" w:firstLineChars="200"/>
        <w:rPr>
          <w:color w:val="000000"/>
          <w:sz w:val="24"/>
        </w:rPr>
      </w:pPr>
      <w:r>
        <w:rPr>
          <w:color w:val="000000"/>
          <w:sz w:val="24"/>
        </w:rPr>
        <w:t>开户银行：</w:t>
      </w:r>
    </w:p>
    <w:p>
      <w:pPr>
        <w:spacing w:line="360" w:lineRule="auto"/>
        <w:ind w:firstLine="480" w:firstLineChars="200"/>
        <w:rPr>
          <w:color w:val="000000"/>
          <w:sz w:val="24"/>
        </w:rPr>
      </w:pPr>
      <w:r>
        <w:rPr>
          <w:color w:val="000000"/>
          <w:sz w:val="24"/>
        </w:rPr>
        <w:t>户    名：</w:t>
      </w:r>
    </w:p>
    <w:p>
      <w:pPr>
        <w:spacing w:line="360" w:lineRule="auto"/>
        <w:ind w:firstLine="480" w:firstLineChars="200"/>
        <w:rPr>
          <w:color w:val="000000"/>
          <w:sz w:val="24"/>
        </w:rPr>
      </w:pPr>
      <w:r>
        <w:rPr>
          <w:color w:val="000000"/>
          <w:sz w:val="24"/>
        </w:rPr>
        <w:t>银行账号：</w:t>
      </w:r>
    </w:p>
    <w:p>
      <w:pPr>
        <w:pStyle w:val="17"/>
        <w:tabs>
          <w:tab w:val="right" w:pos="8312"/>
        </w:tabs>
        <w:spacing w:before="0" w:beforeAutospacing="0" w:after="0" w:afterAutospacing="0" w:line="360" w:lineRule="auto"/>
        <w:ind w:firstLine="482" w:firstLineChars="200"/>
        <w:rPr>
          <w:rFonts w:ascii="Times New Roman" w:hAnsi="Times New Roman"/>
          <w:b/>
          <w:color w:val="000000"/>
          <w:kern w:val="2"/>
        </w:rPr>
      </w:pPr>
      <w:r>
        <w:rPr>
          <w:rFonts w:hint="eastAsia" w:ascii="Times New Roman" w:hAnsi="Times New Roman"/>
          <w:b/>
          <w:color w:val="000000"/>
          <w:kern w:val="2"/>
        </w:rPr>
        <w:t>十</w:t>
      </w:r>
      <w:r>
        <w:rPr>
          <w:rFonts w:ascii="Times New Roman" w:hAnsi="Times New Roman"/>
          <w:b/>
          <w:color w:val="000000"/>
          <w:kern w:val="2"/>
        </w:rPr>
        <w:t>、违约责任</w:t>
      </w:r>
      <w:r>
        <w:rPr>
          <w:rFonts w:ascii="Times New Roman" w:hAnsi="Times New Roman"/>
          <w:b/>
          <w:color w:val="000000"/>
          <w:kern w:val="2"/>
        </w:rPr>
        <w:tab/>
      </w:r>
    </w:p>
    <w:p>
      <w:pPr>
        <w:pStyle w:val="13"/>
        <w:snapToGrid w:val="0"/>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1.乙方逾期履行合同包括逾期交货，逾期安装验收，逾期提供售后服务的，自逾期之日起，向甲方每日偿付合同总价千分之二的滞纳金；乙方逾期30日不能交货的，甲方有权解除合同，甲方解除合同的，乙方应另行按合同总价的20%向甲方支付违约金。</w:t>
      </w:r>
    </w:p>
    <w:p>
      <w:pPr>
        <w:pStyle w:val="13"/>
        <w:snapToGrid w:val="0"/>
        <w:spacing w:line="360" w:lineRule="auto"/>
        <w:ind w:firstLine="480" w:firstLineChars="200"/>
        <w:rPr>
          <w:rFonts w:hint="eastAsia" w:ascii="Times New Roman" w:hAnsi="Times New Roman"/>
          <w:color w:val="000000"/>
          <w:sz w:val="24"/>
          <w:szCs w:val="24"/>
        </w:rPr>
      </w:pPr>
      <w:r>
        <w:rPr>
          <w:rFonts w:hint="eastAsia" w:ascii="Times New Roman" w:hAnsi="Times New Roman"/>
          <w:color w:val="000000"/>
          <w:sz w:val="24"/>
          <w:szCs w:val="24"/>
        </w:rPr>
        <w:t>2.因甲方原因逾期支付货款的，自逾期之日起，向乙方每日偿付未付款金额千分之二的滞纳金。</w:t>
      </w:r>
    </w:p>
    <w:p>
      <w:pPr>
        <w:pStyle w:val="13"/>
        <w:snapToGrid w:val="0"/>
        <w:spacing w:line="360" w:lineRule="auto"/>
        <w:ind w:firstLine="480" w:firstLineChars="200"/>
        <w:rPr>
          <w:rFonts w:hint="eastAsia" w:ascii="Times New Roman" w:hAnsi="Times New Roman"/>
          <w:b/>
          <w:color w:val="000000"/>
          <w:sz w:val="24"/>
        </w:rPr>
      </w:pPr>
      <w:r>
        <w:rPr>
          <w:rFonts w:hint="eastAsia" w:ascii="Times New Roman" w:hAnsi="Times New Roman"/>
          <w:color w:val="000000"/>
          <w:sz w:val="24"/>
          <w:szCs w:val="24"/>
        </w:rPr>
        <w:t>3.乙方在</w:t>
      </w:r>
      <w:r>
        <w:rPr>
          <w:rFonts w:hint="eastAsia" w:ascii="Times New Roman" w:hAnsi="Times New Roman"/>
          <w:color w:val="000000"/>
          <w:sz w:val="24"/>
          <w:szCs w:val="24"/>
          <w:lang w:val="en-US" w:eastAsia="zh-CN"/>
        </w:rPr>
        <w:t>项目</w:t>
      </w:r>
      <w:r>
        <w:rPr>
          <w:rFonts w:hint="eastAsia" w:ascii="Times New Roman" w:hAnsi="Times New Roman"/>
          <w:color w:val="000000"/>
          <w:sz w:val="24"/>
          <w:szCs w:val="24"/>
        </w:rPr>
        <w:t>运行验收合格之日起三个月内违反本合同有关质量保证及售后服务承诺的，应按合同总价的10%向甲方支付违约金；在</w:t>
      </w:r>
      <w:r>
        <w:rPr>
          <w:rFonts w:hint="eastAsia" w:ascii="Times New Roman" w:hAnsi="Times New Roman"/>
          <w:color w:val="000000"/>
          <w:sz w:val="24"/>
          <w:szCs w:val="24"/>
          <w:lang w:val="en-US" w:eastAsia="zh-CN"/>
        </w:rPr>
        <w:t>项目</w:t>
      </w:r>
      <w:r>
        <w:rPr>
          <w:rFonts w:hint="eastAsia" w:ascii="Times New Roman" w:hAnsi="Times New Roman"/>
          <w:color w:val="000000"/>
          <w:sz w:val="24"/>
          <w:szCs w:val="24"/>
        </w:rPr>
        <w:t>运行验收合格之日起三个月后发生质量问题的，按售后服务承诺处理。</w:t>
      </w:r>
    </w:p>
    <w:p>
      <w:pPr>
        <w:pStyle w:val="13"/>
        <w:snapToGrid w:val="0"/>
        <w:spacing w:line="360" w:lineRule="auto"/>
        <w:ind w:firstLine="482" w:firstLineChars="200"/>
        <w:rPr>
          <w:rFonts w:ascii="Times New Roman" w:hAnsi="Times New Roman"/>
          <w:b/>
          <w:color w:val="000000"/>
          <w:sz w:val="24"/>
        </w:rPr>
      </w:pPr>
      <w:r>
        <w:rPr>
          <w:rFonts w:hint="eastAsia" w:ascii="Times New Roman" w:hAnsi="Times New Roman"/>
          <w:b/>
          <w:color w:val="000000"/>
          <w:sz w:val="24"/>
        </w:rPr>
        <w:t>十一</w:t>
      </w:r>
      <w:r>
        <w:rPr>
          <w:rFonts w:ascii="Times New Roman" w:hAnsi="Times New Roman"/>
          <w:b/>
          <w:color w:val="000000"/>
          <w:sz w:val="24"/>
        </w:rPr>
        <w:t>、不可抗力事件处理</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w:t>
      </w:r>
      <w:r>
        <w:rPr>
          <w:rFonts w:hint="eastAsia" w:ascii="Times New Roman" w:hAnsi="Times New Roman"/>
          <w:color w:val="000000"/>
          <w:sz w:val="24"/>
        </w:rPr>
        <w:t>所致</w:t>
      </w:r>
      <w:r>
        <w:rPr>
          <w:rFonts w:ascii="Times New Roman" w:hAnsi="Times New Roman"/>
          <w:color w:val="000000"/>
          <w:sz w:val="24"/>
        </w:rPr>
        <w:t>不能履行合同，则合同履行期可延长，延长期与不可抗力影响期相同。</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13"/>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13"/>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二</w:t>
      </w:r>
      <w:r>
        <w:rPr>
          <w:rFonts w:ascii="Times New Roman" w:hAnsi="Times New Roman"/>
          <w:b/>
          <w:color w:val="000000"/>
          <w:sz w:val="24"/>
        </w:rPr>
        <w:t>、争议的解决</w:t>
      </w:r>
    </w:p>
    <w:p>
      <w:pPr>
        <w:pStyle w:val="29"/>
        <w:snapToGrid w:val="0"/>
        <w:spacing w:line="360" w:lineRule="auto"/>
        <w:ind w:firstLine="480" w:firstLineChars="200"/>
        <w:rPr>
          <w:rFonts w:ascii="Times New Roman" w:hAnsi="Times New Roman" w:cs="Times New Roman"/>
          <w:color w:val="000000"/>
          <w:szCs w:val="22"/>
        </w:rPr>
      </w:pPr>
      <w:r>
        <w:rPr>
          <w:rFonts w:ascii="Times New Roman" w:hAnsi="Times New Roman" w:cs="Times New Roman"/>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3"/>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w:t>
      </w:r>
      <w:r>
        <w:rPr>
          <w:rFonts w:hint="eastAsia" w:ascii="Times New Roman" w:hAnsi="Times New Roman"/>
          <w:b/>
          <w:color w:val="000000"/>
          <w:sz w:val="24"/>
        </w:rPr>
        <w:t>三</w:t>
      </w:r>
      <w:r>
        <w:rPr>
          <w:rFonts w:ascii="Times New Roman" w:hAnsi="Times New Roman"/>
          <w:b/>
          <w:color w:val="000000"/>
          <w:sz w:val="24"/>
        </w:rPr>
        <w:t>、合同的生效</w:t>
      </w:r>
    </w:p>
    <w:p>
      <w:pPr>
        <w:spacing w:line="360" w:lineRule="auto"/>
        <w:ind w:firstLine="480" w:firstLineChars="200"/>
        <w:rPr>
          <w:color w:val="000000"/>
          <w:sz w:val="24"/>
        </w:rPr>
      </w:pPr>
      <w:r>
        <w:rPr>
          <w:color w:val="000000"/>
          <w:sz w:val="24"/>
        </w:rPr>
        <w:t>1.</w:t>
      </w:r>
      <w:r>
        <w:rPr>
          <w:rFonts w:hint="eastAsia" w:ascii="宋体" w:hAnsi="宋体"/>
          <w:color w:val="000000" w:themeColor="text1"/>
          <w:sz w:val="24"/>
          <w14:textFill>
            <w14:solidFill>
              <w14:schemeClr w14:val="tx1"/>
            </w14:solidFill>
          </w14:textFill>
        </w:rPr>
        <w:t>本合同经甲方、乙方法定代表人或其委托人（委托书）签字并加盖双方公章后生效。</w:t>
      </w:r>
    </w:p>
    <w:p>
      <w:pPr>
        <w:pStyle w:val="17"/>
        <w:spacing w:before="0" w:beforeAutospacing="0" w:after="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pStyle w:val="17"/>
        <w:spacing w:before="0" w:beforeAutospacing="0" w:after="0" w:afterAutospacing="0" w:line="360" w:lineRule="auto"/>
        <w:ind w:firstLine="480" w:firstLineChars="200"/>
        <w:rPr>
          <w:rFonts w:hint="eastAsia"/>
          <w:kern w:val="2"/>
          <w:szCs w:val="22"/>
        </w:rPr>
      </w:pPr>
      <w:r>
        <w:rPr>
          <w:rFonts w:hint="eastAsia"/>
          <w:kern w:val="2"/>
          <w:szCs w:val="22"/>
        </w:rPr>
        <w:t>3.本合同均为打印版本，手写部分未经甲方确认无效。</w:t>
      </w:r>
    </w:p>
    <w:p>
      <w:pPr>
        <w:pStyle w:val="17"/>
        <w:spacing w:before="0" w:beforeAutospacing="0" w:after="0" w:afterAutospacing="0" w:line="360" w:lineRule="auto"/>
        <w:ind w:firstLine="480" w:firstLineChars="200"/>
        <w:rPr>
          <w:rFonts w:hint="eastAsia"/>
          <w:kern w:val="2"/>
          <w:szCs w:val="22"/>
        </w:rPr>
      </w:pPr>
    </w:p>
    <w:p>
      <w:pPr>
        <w:pStyle w:val="17"/>
        <w:spacing w:before="0" w:beforeAutospacing="0" w:after="0" w:afterAutospacing="0" w:line="360" w:lineRule="auto"/>
        <w:ind w:firstLine="480" w:firstLineChars="200"/>
        <w:rPr>
          <w:rFonts w:hint="eastAsia"/>
          <w:kern w:val="2"/>
          <w:szCs w:val="22"/>
        </w:rPr>
      </w:pPr>
    </w:p>
    <w:p>
      <w:pPr>
        <w:pStyle w:val="17"/>
        <w:spacing w:before="0" w:beforeAutospacing="0" w:after="0" w:afterAutospacing="0" w:line="360" w:lineRule="auto"/>
        <w:ind w:firstLine="480" w:firstLineChars="200"/>
        <w:rPr>
          <w:rFonts w:hint="eastAsia"/>
          <w:kern w:val="2"/>
          <w:szCs w:val="22"/>
        </w:rPr>
      </w:pPr>
    </w:p>
    <w:p>
      <w:pPr>
        <w:spacing w:line="360" w:lineRule="auto"/>
        <w:rPr>
          <w:color w:val="000000"/>
          <w:sz w:val="24"/>
          <w:szCs w:val="22"/>
        </w:rPr>
      </w:pPr>
      <w:r>
        <w:rPr>
          <w:color w:val="000000"/>
          <w:sz w:val="24"/>
          <w:szCs w:val="22"/>
        </w:rPr>
        <w:t>　　</w:t>
      </w:r>
    </w:p>
    <w:p>
      <w:pPr>
        <w:spacing w:line="360" w:lineRule="auto"/>
        <w:ind w:firstLine="480" w:firstLineChars="200"/>
        <w:rPr>
          <w:color w:val="000000"/>
          <w:sz w:val="24"/>
          <w:szCs w:val="22"/>
        </w:rPr>
      </w:pPr>
      <w:r>
        <w:rPr>
          <w:rFonts w:hAnsi="宋体"/>
          <w:color w:val="000000"/>
          <w:sz w:val="24"/>
          <w:szCs w:val="22"/>
        </w:rPr>
        <w:t>甲方单位名称（公章）：　　</w:t>
      </w:r>
      <w:r>
        <w:rPr>
          <w:color w:val="000000"/>
          <w:sz w:val="24"/>
          <w:szCs w:val="22"/>
        </w:rPr>
        <w:t xml:space="preserve">          </w:t>
      </w:r>
      <w:r>
        <w:rPr>
          <w:rFonts w:hAnsi="宋体"/>
          <w:color w:val="000000"/>
          <w:sz w:val="24"/>
          <w:szCs w:val="22"/>
        </w:rPr>
        <w:t>乙方单位名称（公章）：</w:t>
      </w:r>
    </w:p>
    <w:p>
      <w:pPr>
        <w:spacing w:line="360" w:lineRule="auto"/>
        <w:rPr>
          <w:color w:val="000000"/>
          <w:sz w:val="24"/>
          <w:szCs w:val="22"/>
        </w:rPr>
      </w:pP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　　　　法定代表人或授权代表</w:t>
      </w:r>
      <w:r>
        <w:rPr>
          <w:rFonts w:hint="eastAsia" w:hAnsi="宋体"/>
          <w:color w:val="000000"/>
          <w:sz w:val="24"/>
          <w:szCs w:val="22"/>
        </w:rPr>
        <w:t>（</w:t>
      </w:r>
      <w:r>
        <w:rPr>
          <w:rFonts w:hAnsi="宋体"/>
          <w:color w:val="000000"/>
          <w:sz w:val="24"/>
          <w:szCs w:val="22"/>
        </w:rPr>
        <w:t>签字</w:t>
      </w:r>
      <w:r>
        <w:rPr>
          <w:rFonts w:hint="eastAsia" w:hAnsi="宋体"/>
          <w:color w:val="000000"/>
          <w:sz w:val="24"/>
          <w:szCs w:val="22"/>
        </w:rPr>
        <w:t>）</w:t>
      </w:r>
      <w:r>
        <w:rPr>
          <w:rFonts w:hAnsi="宋体"/>
          <w:color w:val="000000"/>
          <w:sz w:val="24"/>
          <w:szCs w:val="22"/>
        </w:rPr>
        <w:t>：</w:t>
      </w:r>
    </w:p>
    <w:p>
      <w:pPr>
        <w:spacing w:line="360" w:lineRule="auto"/>
        <w:ind w:firstLine="480" w:firstLineChars="200"/>
        <w:jc w:val="right"/>
        <w:rPr>
          <w:color w:val="000000"/>
          <w:sz w:val="24"/>
        </w:rPr>
      </w:pPr>
    </w:p>
    <w:p>
      <w:pPr>
        <w:spacing w:line="360" w:lineRule="auto"/>
        <w:ind w:firstLine="480" w:firstLineChars="200"/>
        <w:jc w:val="right"/>
        <w:rPr>
          <w:color w:val="000000"/>
          <w:sz w:val="24"/>
        </w:rPr>
      </w:pPr>
    </w:p>
    <w:p>
      <w:pPr>
        <w:spacing w:line="360" w:lineRule="auto"/>
        <w:ind w:firstLine="480" w:firstLineChars="200"/>
        <w:jc w:val="right"/>
        <w:rPr>
          <w:color w:val="000000"/>
          <w:sz w:val="24"/>
        </w:rPr>
      </w:pPr>
      <w:r>
        <w:rPr>
          <w:color w:val="000000"/>
          <w:sz w:val="24"/>
        </w:rPr>
        <w:t>合同签订日期：　年　月　日</w:t>
      </w:r>
    </w:p>
    <w:p>
      <w:pPr>
        <w:spacing w:line="240" w:lineRule="auto"/>
        <w:jc w:val="left"/>
        <w:outlineLvl w:val="9"/>
        <w:rPr>
          <w:b/>
          <w:color w:val="000000"/>
          <w:sz w:val="32"/>
          <w:szCs w:val="32"/>
        </w:rPr>
      </w:pPr>
      <w:r>
        <w:rPr>
          <w:b/>
          <w:color w:val="000000"/>
          <w:sz w:val="32"/>
          <w:szCs w:val="32"/>
        </w:rPr>
        <w:br w:type="page"/>
      </w: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eastAsia" w:eastAsia="宋体"/>
          <w:bCs/>
          <w:color w:val="000000"/>
          <w:spacing w:val="20"/>
          <w:sz w:val="32"/>
          <w:szCs w:val="32"/>
          <w:lang w:eastAsia="zh-CN"/>
        </w:rPr>
      </w:pPr>
      <w:r>
        <w:rPr>
          <w:bCs/>
          <w:color w:val="000000"/>
          <w:spacing w:val="20"/>
          <w:sz w:val="32"/>
          <w:szCs w:val="32"/>
        </w:rPr>
        <w:t>项目编号：</w:t>
      </w:r>
      <w:r>
        <w:rPr>
          <w:rFonts w:hint="eastAsia"/>
          <w:bCs/>
          <w:color w:val="000000"/>
          <w:spacing w:val="20"/>
          <w:sz w:val="32"/>
          <w:szCs w:val="32"/>
          <w:lang w:eastAsia="zh-CN"/>
        </w:rPr>
        <w:t>衢院磋2025-01</w:t>
      </w:r>
    </w:p>
    <w:p>
      <w:pPr>
        <w:spacing w:line="360" w:lineRule="auto"/>
        <w:rPr>
          <w:bCs/>
          <w:color w:val="000000"/>
          <w:spacing w:val="20"/>
          <w:sz w:val="32"/>
          <w:szCs w:val="32"/>
        </w:rPr>
      </w:pPr>
    </w:p>
    <w:p>
      <w:pPr>
        <w:widowControl/>
        <w:shd w:val="clear" w:color="auto" w:fill="FFFFFF"/>
        <w:spacing w:line="360" w:lineRule="auto"/>
        <w:jc w:val="left"/>
        <w:rPr>
          <w:rFonts w:hint="eastAsia" w:eastAsia="宋体"/>
          <w:bCs/>
          <w:color w:val="000000"/>
          <w:spacing w:val="20"/>
          <w:sz w:val="32"/>
          <w:szCs w:val="32"/>
          <w:lang w:eastAsia="zh-CN"/>
        </w:rPr>
      </w:pPr>
      <w:r>
        <w:rPr>
          <w:bCs/>
          <w:color w:val="000000"/>
          <w:spacing w:val="20"/>
          <w:sz w:val="32"/>
          <w:szCs w:val="32"/>
        </w:rPr>
        <w:t>项目名称：</w:t>
      </w:r>
      <w:r>
        <w:rPr>
          <w:rFonts w:hint="eastAsia"/>
          <w:bCs/>
          <w:color w:val="000000"/>
          <w:spacing w:val="20"/>
          <w:sz w:val="32"/>
          <w:szCs w:val="32"/>
          <w:lang w:eastAsia="zh-CN"/>
        </w:rPr>
        <w:t>研究生综合管理服务平台</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rFonts w:hint="eastAsia"/>
          <w:color w:val="000000"/>
          <w:sz w:val="28"/>
          <w:szCs w:val="28"/>
          <w:u w:val="single"/>
          <w:lang w:val="zh-CN"/>
        </w:rPr>
        <w:t>（</w:t>
      </w:r>
      <w:r>
        <w:rPr>
          <w:color w:val="000000"/>
          <w:sz w:val="28"/>
          <w:szCs w:val="28"/>
          <w:lang w:val="zh-CN"/>
        </w:rPr>
        <w:t>响应单位全称</w:t>
      </w:r>
      <w:r>
        <w:rPr>
          <w:rFonts w:hint="eastAsia"/>
          <w:color w:val="000000"/>
          <w:sz w:val="28"/>
          <w:szCs w:val="28"/>
          <w:lang w:val="zh-CN"/>
        </w:rPr>
        <w:t>）</w:t>
      </w:r>
      <w:r>
        <w:rPr>
          <w:color w:val="000000"/>
          <w:sz w:val="28"/>
          <w:szCs w:val="28"/>
          <w:lang w:val="zh-CN"/>
        </w:rPr>
        <w:t>授权</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zh-CN"/>
        </w:rPr>
        <w:t>研究生综合管理服务平台</w:t>
      </w:r>
      <w:r>
        <w:rPr>
          <w:color w:val="000000"/>
          <w:sz w:val="28"/>
          <w:szCs w:val="28"/>
          <w:lang w:val="zh-CN"/>
        </w:rPr>
        <w:t>（项目编号：</w:t>
      </w:r>
      <w:r>
        <w:rPr>
          <w:rFonts w:hint="eastAsia"/>
          <w:color w:val="000000"/>
          <w:sz w:val="28"/>
          <w:szCs w:val="28"/>
          <w:u w:val="single"/>
          <w:lang w:val="zh-CN"/>
        </w:rPr>
        <w:t>衢院磋2025-01</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color w:val="000000"/>
          <w:sz w:val="28"/>
          <w:szCs w:val="28"/>
          <w:u w:val="single"/>
          <w:lang w:eastAsia="zh-CN"/>
        </w:rPr>
        <w:t>研究生综合管理服务平台</w:t>
      </w:r>
      <w:r>
        <w:rPr>
          <w:b/>
          <w:color w:val="000000"/>
          <w:sz w:val="28"/>
          <w:szCs w:val="28"/>
          <w:lang w:val="zh-CN"/>
        </w:rPr>
        <w:t>（</w:t>
      </w:r>
      <w:r>
        <w:rPr>
          <w:color w:val="000000"/>
          <w:sz w:val="28"/>
          <w:szCs w:val="28"/>
          <w:lang w:val="zh-CN"/>
        </w:rPr>
        <w:t>项目编号：</w:t>
      </w:r>
      <w:r>
        <w:rPr>
          <w:rFonts w:hint="eastAsia"/>
          <w:bCs/>
          <w:color w:val="000000"/>
          <w:sz w:val="28"/>
          <w:szCs w:val="28"/>
          <w:u w:val="single"/>
          <w:lang w:val="zh-CN"/>
        </w:rPr>
        <w:t>衢院磋2025-01</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pStyle w:val="12"/>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3"/>
              <w:snapToGrid w:val="0"/>
              <w:spacing w:line="240" w:lineRule="atLeast"/>
              <w:ind w:firstLine="300" w:firstLineChars="100"/>
              <w:jc w:val="center"/>
              <w:rPr>
                <w:rFonts w:ascii="Times New Roman" w:hAnsi="Times New Roman"/>
                <w:color w:val="000000"/>
                <w:kern w:val="2"/>
                <w:sz w:val="30"/>
                <w:szCs w:val="30"/>
              </w:rPr>
            </w:pPr>
          </w:p>
        </w:tc>
      </w:tr>
    </w:tbl>
    <w:p>
      <w:pPr>
        <w:pStyle w:val="13"/>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shd w:val="clear" w:color="auto" w:fill="FFFFFF"/>
        <w:tabs>
          <w:tab w:val="left" w:pos="720"/>
        </w:tabs>
        <w:adjustRightInd w:val="0"/>
        <w:spacing w:line="500" w:lineRule="exact"/>
        <w:ind w:right="17" w:rightChars="8" w:firstLine="420" w:firstLineChars="200"/>
        <w:jc w:val="left"/>
        <w:rPr>
          <w:rFonts w:hint="eastAsia"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 xml:space="preserve">所有价格均为人民币报价，包括系统集成、安装、调试、售后服务及税费等一切费用。响应人须提供本次采购的全面集成服务，保证用户系统的正常运行。 </w:t>
      </w:r>
    </w:p>
    <w:p>
      <w:pPr>
        <w:pStyle w:val="13"/>
        <w:shd w:val="clear" w:color="auto" w:fill="FFFFFF"/>
        <w:spacing w:line="500" w:lineRule="exact"/>
        <w:ind w:left="454"/>
        <w:rPr>
          <w:rFonts w:hint="eastAsia" w:ascii="宋体" w:hAnsi="宋体" w:eastAsia="宋体" w:cs="宋体"/>
          <w:color w:val="000000"/>
          <w:sz w:val="21"/>
          <w:szCs w:val="21"/>
        </w:rPr>
      </w:pPr>
      <w:r>
        <w:rPr>
          <w:rFonts w:hint="eastAsia" w:ascii="宋体" w:hAnsi="宋体" w:eastAsia="宋体" w:cs="宋体"/>
          <w:color w:val="000000"/>
          <w:sz w:val="21"/>
          <w:szCs w:val="21"/>
        </w:rPr>
        <w:t>2.此表可在不改变格式的情况下自行添加行数。</w:t>
      </w:r>
    </w:p>
    <w:p>
      <w:pPr>
        <w:pStyle w:val="13"/>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lang w:val="zh-CN"/>
        </w:rPr>
      </w:pPr>
      <w:r>
        <w:rPr>
          <w:color w:val="000000"/>
          <w:sz w:val="28"/>
          <w:szCs w:val="28"/>
          <w:lang w:val="zh-CN"/>
        </w:rPr>
        <w:t>响应人全权代表签字：             职务：         日期：</w:t>
      </w:r>
    </w:p>
    <w:p>
      <w:pPr>
        <w:autoSpaceDE w:val="0"/>
        <w:autoSpaceDN w:val="0"/>
        <w:adjustRightInd w:val="0"/>
        <w:spacing w:line="360" w:lineRule="auto"/>
        <w:rPr>
          <w:b/>
          <w:bCs/>
          <w:color w:val="000000"/>
          <w:sz w:val="28"/>
          <w:szCs w:val="28"/>
        </w:rPr>
      </w:pPr>
      <w:r>
        <w:rPr>
          <w:color w:val="000000"/>
          <w:szCs w:val="32"/>
        </w:rPr>
        <w:br w:type="page"/>
      </w:r>
      <w:r>
        <w:rPr>
          <w:b/>
          <w:bCs/>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pStyle w:val="12"/>
        <w:rPr>
          <w:rFonts w:ascii="Times New Roman" w:hAnsi="Times New Roman"/>
        </w:rPr>
      </w:pPr>
    </w:p>
    <w:p>
      <w:pPr>
        <w:snapToGrid w:val="0"/>
        <w:spacing w:line="360" w:lineRule="auto"/>
        <w:rPr>
          <w:rFonts w:hint="eastAsia" w:ascii="Times New Roman" w:hAnsi="Times New Roman" w:eastAsia="宋体" w:cs="Times New Roman"/>
          <w:b w:val="0"/>
          <w:bCs w:val="0"/>
          <w:color w:val="000000"/>
          <w:spacing w:val="20"/>
          <w:sz w:val="32"/>
          <w:szCs w:val="32"/>
          <w:lang w:eastAsia="zh-CN"/>
        </w:rPr>
      </w:pPr>
      <w:r>
        <w:rPr>
          <w:b w:val="0"/>
          <w:bCs w:val="0"/>
          <w:color w:val="000000"/>
          <w:spacing w:val="20"/>
          <w:sz w:val="32"/>
          <w:szCs w:val="32"/>
        </w:rPr>
        <w:t>项目编号：</w:t>
      </w:r>
      <w:r>
        <w:rPr>
          <w:rFonts w:hint="eastAsia" w:ascii="Times New Roman" w:hAnsi="Times New Roman" w:eastAsia="宋体" w:cs="Times New Roman"/>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spacing w:line="480" w:lineRule="exact"/>
        <w:ind w:left="480"/>
        <w:rPr>
          <w:bCs/>
          <w:color w:val="000000"/>
          <w:sz w:val="28"/>
          <w:szCs w:val="28"/>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货物</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单位</w:t>
            </w:r>
          </w:p>
        </w:tc>
        <w:tc>
          <w:tcPr>
            <w:tcW w:w="5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数量</w:t>
            </w:r>
          </w:p>
        </w:tc>
        <w:tc>
          <w:tcPr>
            <w:tcW w:w="126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品牌</w:t>
            </w:r>
          </w:p>
        </w:tc>
        <w:tc>
          <w:tcPr>
            <w:tcW w:w="2340"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规格型号</w:t>
            </w:r>
          </w:p>
        </w:tc>
        <w:tc>
          <w:tcPr>
            <w:tcW w:w="1045"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992"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总价</w:t>
            </w:r>
          </w:p>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663" w:type="dxa"/>
            <w:vAlign w:val="center"/>
          </w:tcPr>
          <w:p>
            <w:pPr>
              <w:pStyle w:val="7"/>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540" w:type="dxa"/>
            <w:vAlign w:val="center"/>
          </w:tcPr>
          <w:p>
            <w:pPr>
              <w:pStyle w:val="7"/>
              <w:spacing w:line="400" w:lineRule="exact"/>
              <w:jc w:val="center"/>
              <w:rPr>
                <w:rFonts w:ascii="Times New Roman" w:hAnsi="Times New Roman"/>
                <w:color w:val="000000"/>
                <w:sz w:val="28"/>
                <w:szCs w:val="28"/>
              </w:rPr>
            </w:pPr>
          </w:p>
        </w:tc>
        <w:tc>
          <w:tcPr>
            <w:tcW w:w="1260" w:type="dxa"/>
            <w:vAlign w:val="center"/>
          </w:tcPr>
          <w:p>
            <w:pPr>
              <w:pStyle w:val="7"/>
              <w:spacing w:line="400" w:lineRule="exact"/>
              <w:jc w:val="center"/>
              <w:rPr>
                <w:rFonts w:ascii="Times New Roman" w:hAnsi="Times New Roman"/>
                <w:color w:val="000000"/>
                <w:sz w:val="28"/>
                <w:szCs w:val="28"/>
              </w:rPr>
            </w:pPr>
          </w:p>
        </w:tc>
        <w:tc>
          <w:tcPr>
            <w:tcW w:w="2340" w:type="dxa"/>
            <w:vAlign w:val="center"/>
          </w:tcPr>
          <w:p>
            <w:pPr>
              <w:pStyle w:val="7"/>
              <w:spacing w:line="400" w:lineRule="exact"/>
              <w:jc w:val="center"/>
              <w:rPr>
                <w:rFonts w:ascii="Times New Roman" w:hAnsi="Times New Roman"/>
                <w:color w:val="000000"/>
                <w:sz w:val="28"/>
                <w:szCs w:val="28"/>
              </w:rPr>
            </w:pPr>
          </w:p>
        </w:tc>
        <w:tc>
          <w:tcPr>
            <w:tcW w:w="1045" w:type="dxa"/>
            <w:vAlign w:val="center"/>
          </w:tcPr>
          <w:p>
            <w:pPr>
              <w:pStyle w:val="7"/>
              <w:spacing w:line="400" w:lineRule="exact"/>
              <w:jc w:val="center"/>
              <w:rPr>
                <w:rFonts w:ascii="Times New Roman" w:hAnsi="Times New Roman"/>
                <w:color w:val="000000"/>
                <w:sz w:val="28"/>
                <w:szCs w:val="28"/>
              </w:rPr>
            </w:pPr>
          </w:p>
        </w:tc>
        <w:tc>
          <w:tcPr>
            <w:tcW w:w="992" w:type="dxa"/>
            <w:vAlign w:val="center"/>
          </w:tcPr>
          <w:p>
            <w:pPr>
              <w:pStyle w:val="7"/>
              <w:spacing w:line="400" w:lineRule="exact"/>
              <w:jc w:val="center"/>
              <w:rPr>
                <w:rFonts w:ascii="Times New Roman" w:hAnsi="Times New Roman"/>
                <w:color w:val="000000"/>
                <w:sz w:val="28"/>
                <w:szCs w:val="28"/>
              </w:rPr>
            </w:pPr>
          </w:p>
        </w:tc>
        <w:tc>
          <w:tcPr>
            <w:tcW w:w="663" w:type="dxa"/>
            <w:vAlign w:val="center"/>
          </w:tcPr>
          <w:p>
            <w:pPr>
              <w:pStyle w:val="7"/>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7"/>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7"/>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7"/>
            <w:vAlign w:val="center"/>
          </w:tcPr>
          <w:p>
            <w:pPr>
              <w:pStyle w:val="7"/>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响应人（公章）：</w:t>
      </w:r>
    </w:p>
    <w:p>
      <w:pPr>
        <w:spacing w:line="480" w:lineRule="exact"/>
        <w:ind w:right="560"/>
        <w:rPr>
          <w:bCs/>
          <w:color w:val="000000"/>
          <w:sz w:val="28"/>
          <w:szCs w:val="28"/>
        </w:rPr>
      </w:pPr>
      <w:r>
        <w:rPr>
          <w:color w:val="000000"/>
          <w:sz w:val="28"/>
          <w:szCs w:val="28"/>
        </w:rPr>
        <w:t xml:space="preserve">                               响应人全权代表签字：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
          <w:bCs/>
          <w:color w:val="000000"/>
          <w:sz w:val="28"/>
          <w:szCs w:val="28"/>
          <w:lang w:val="zh-CN"/>
        </w:rPr>
      </w:pPr>
      <w:r>
        <w:rPr>
          <w:b/>
          <w:bCs/>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spacing w:line="480" w:lineRule="exact"/>
        <w:rPr>
          <w:bCs/>
          <w:color w:val="000000"/>
          <w:sz w:val="28"/>
          <w:szCs w:val="28"/>
        </w:rPr>
      </w:pPr>
    </w:p>
    <w:tbl>
      <w:tblPr>
        <w:tblStyle w:val="22"/>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采购技术参数</w:t>
            </w:r>
          </w:p>
        </w:tc>
        <w:tc>
          <w:tcPr>
            <w:tcW w:w="1516" w:type="dxa"/>
            <w:vAlign w:val="center"/>
          </w:tcPr>
          <w:p>
            <w:pPr>
              <w:spacing w:line="480" w:lineRule="exact"/>
              <w:rPr>
                <w:b/>
                <w:bCs/>
                <w:color w:val="000000"/>
                <w:sz w:val="28"/>
                <w:szCs w:val="28"/>
              </w:rPr>
            </w:pPr>
            <w:r>
              <w:rPr>
                <w:b/>
                <w:bCs/>
                <w:color w:val="000000"/>
                <w:sz w:val="28"/>
                <w:szCs w:val="28"/>
              </w:rPr>
              <w:t>响应品牌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响应技术参数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autoSpaceDE w:val="0"/>
        <w:autoSpaceDN w:val="0"/>
        <w:adjustRightInd w:val="0"/>
        <w:spacing w:line="360" w:lineRule="auto"/>
        <w:jc w:val="left"/>
        <w:rPr>
          <w:b/>
          <w:color w:val="000000"/>
          <w:sz w:val="28"/>
          <w:szCs w:val="28"/>
          <w:lang w:val="zh-CN"/>
        </w:rPr>
      </w:pPr>
    </w:p>
    <w:p>
      <w:pPr>
        <w:autoSpaceDE w:val="0"/>
        <w:autoSpaceDN w:val="0"/>
        <w:adjustRightInd w:val="0"/>
        <w:spacing w:line="360" w:lineRule="auto"/>
        <w:jc w:val="left"/>
        <w:rPr>
          <w:b/>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p>
    <w:p>
      <w:pPr>
        <w:spacing w:line="480" w:lineRule="exact"/>
        <w:rPr>
          <w:b/>
          <w:bCs/>
          <w:color w:val="000000"/>
          <w:sz w:val="28"/>
          <w:szCs w:val="28"/>
          <w:lang w:val="zh-CN"/>
        </w:rPr>
      </w:pPr>
      <w:r>
        <w:rPr>
          <w:b/>
          <w:bCs/>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eastAsia" w:eastAsia="宋体"/>
          <w:b w:val="0"/>
          <w:bCs w:val="0"/>
          <w:color w:val="000000"/>
          <w:spacing w:val="20"/>
          <w:sz w:val="32"/>
          <w:szCs w:val="32"/>
          <w:lang w:eastAsia="zh-CN"/>
        </w:rPr>
      </w:pPr>
      <w:r>
        <w:rPr>
          <w:b w:val="0"/>
          <w:bCs w:val="0"/>
          <w:color w:val="000000"/>
          <w:spacing w:val="20"/>
          <w:sz w:val="32"/>
          <w:szCs w:val="32"/>
        </w:rPr>
        <w:t>项目编号：</w:t>
      </w:r>
      <w:r>
        <w:rPr>
          <w:rFonts w:hint="eastAsia"/>
          <w:b w:val="0"/>
          <w:bCs w:val="0"/>
          <w:color w:val="000000"/>
          <w:spacing w:val="20"/>
          <w:sz w:val="32"/>
          <w:szCs w:val="32"/>
          <w:lang w:eastAsia="zh-CN"/>
        </w:rPr>
        <w:t>衢院磋2025-01</w:t>
      </w:r>
    </w:p>
    <w:p>
      <w:pPr>
        <w:widowControl/>
        <w:shd w:val="clear" w:color="auto" w:fill="FFFFFF"/>
        <w:spacing w:line="360" w:lineRule="auto"/>
        <w:jc w:val="left"/>
        <w:rPr>
          <w:rFonts w:hint="eastAsia" w:eastAsia="宋体"/>
          <w:b w:val="0"/>
          <w:bCs w:val="0"/>
          <w:color w:val="000000"/>
          <w:spacing w:val="20"/>
          <w:sz w:val="28"/>
          <w:szCs w:val="28"/>
          <w:lang w:val="zh-CN" w:eastAsia="zh-CN"/>
        </w:rPr>
      </w:pPr>
      <w:r>
        <w:rPr>
          <w:b w:val="0"/>
          <w:bCs w:val="0"/>
          <w:color w:val="000000"/>
          <w:spacing w:val="20"/>
          <w:sz w:val="32"/>
          <w:szCs w:val="32"/>
        </w:rPr>
        <w:t>项目名称：</w:t>
      </w:r>
      <w:r>
        <w:rPr>
          <w:rFonts w:hint="eastAsia"/>
          <w:b w:val="0"/>
          <w:bCs w:val="0"/>
          <w:color w:val="000000"/>
          <w:spacing w:val="20"/>
          <w:sz w:val="32"/>
          <w:szCs w:val="32"/>
          <w:lang w:eastAsia="zh-CN"/>
        </w:rPr>
        <w:t>研究生综合管理服务平台</w:t>
      </w:r>
    </w:p>
    <w:p>
      <w:pPr>
        <w:pStyle w:val="12"/>
        <w:rPr>
          <w:rFonts w:ascii="Times New Roman" w:hAnsi="Times New Roman"/>
        </w:rPr>
      </w:pPr>
    </w:p>
    <w:tbl>
      <w:tblPr>
        <w:tblStyle w:val="2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color w:val="000000"/>
                <w:kern w:val="0"/>
                <w:sz w:val="28"/>
                <w:szCs w:val="28"/>
              </w:rPr>
              <w:t>免费升级年限（最新版本）</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lang w:val="zh-CN"/>
              </w:rPr>
            </w:pPr>
            <w:r>
              <w:rPr>
                <w:kern w:val="0"/>
                <w:sz w:val="28"/>
                <w:szCs w:val="28"/>
              </w:rPr>
              <w:t>（人工费及差旅费等）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eastAsia" w:eastAsia="宋体"/>
          <w:color w:val="000000"/>
          <w:spacing w:val="20"/>
          <w:sz w:val="32"/>
          <w:szCs w:val="32"/>
          <w:lang w:eastAsia="zh-CN"/>
        </w:rPr>
      </w:pPr>
      <w:r>
        <w:rPr>
          <w:color w:val="000000"/>
          <w:spacing w:val="20"/>
          <w:sz w:val="32"/>
          <w:szCs w:val="32"/>
        </w:rPr>
        <w:t>项目编号：</w:t>
      </w:r>
      <w:r>
        <w:rPr>
          <w:rFonts w:hint="eastAsia"/>
          <w:b/>
          <w:color w:val="000000"/>
          <w:spacing w:val="20"/>
          <w:sz w:val="32"/>
          <w:szCs w:val="32"/>
          <w:lang w:eastAsia="zh-CN"/>
        </w:rPr>
        <w:t>衢院磋2025-01</w:t>
      </w:r>
    </w:p>
    <w:p>
      <w:pPr>
        <w:widowControl/>
        <w:shd w:val="clear" w:color="auto" w:fill="FFFFFF"/>
        <w:spacing w:line="360" w:lineRule="auto"/>
        <w:jc w:val="left"/>
        <w:rPr>
          <w:rFonts w:hint="eastAsia" w:eastAsia="宋体"/>
          <w:b/>
          <w:color w:val="000000"/>
          <w:spacing w:val="20"/>
          <w:sz w:val="28"/>
          <w:szCs w:val="28"/>
          <w:lang w:val="zh-CN" w:eastAsia="zh-CN"/>
        </w:rPr>
      </w:pPr>
      <w:r>
        <w:rPr>
          <w:color w:val="000000"/>
          <w:spacing w:val="20"/>
          <w:sz w:val="32"/>
          <w:szCs w:val="32"/>
        </w:rPr>
        <w:t>项目名称：</w:t>
      </w:r>
      <w:r>
        <w:rPr>
          <w:rFonts w:hint="eastAsia"/>
          <w:b/>
          <w:color w:val="000000"/>
          <w:spacing w:val="20"/>
          <w:sz w:val="32"/>
          <w:szCs w:val="32"/>
          <w:lang w:eastAsia="zh-CN"/>
        </w:rPr>
        <w:t>研究生综合管理服务平台</w:t>
      </w:r>
    </w:p>
    <w:p>
      <w:pPr>
        <w:pStyle w:val="12"/>
        <w:rPr>
          <w:rFonts w:ascii="Times New Roman" w:hAnsi="Times New Roman"/>
        </w:rPr>
      </w:pPr>
    </w:p>
    <w:tbl>
      <w:tblPr>
        <w:tblStyle w:val="22"/>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bCs/>
          <w:color w:val="000000"/>
          <w:sz w:val="28"/>
          <w:szCs w:val="28"/>
          <w:lang w:val="zh-CN"/>
        </w:rPr>
      </w:pPr>
    </w:p>
    <w:p>
      <w:pPr>
        <w:pStyle w:val="30"/>
        <w:spacing w:line="360" w:lineRule="auto"/>
        <w:rPr>
          <w:rFonts w:hint="eastAsia" w:ascii="宋体" w:hAnsi="宋体" w:cs="宋体"/>
          <w:sz w:val="28"/>
          <w:szCs w:val="28"/>
        </w:rPr>
      </w:pPr>
      <w:r>
        <w:rPr>
          <w:rFonts w:hint="eastAsia" w:ascii="宋体" w:hAnsi="宋体" w:cs="宋体"/>
          <w:b/>
          <w:color w:val="000000"/>
          <w:sz w:val="28"/>
          <w:szCs w:val="28"/>
        </w:rPr>
        <w:t>格式九：</w:t>
      </w:r>
    </w:p>
    <w:p>
      <w:pPr>
        <w:spacing w:line="500" w:lineRule="exact"/>
        <w:jc w:val="center"/>
        <w:rPr>
          <w:rFonts w:hint="eastAsia"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hint="eastAsia" w:ascii="宋体" w:hAnsi="宋体" w:cs="宋体"/>
        </w:rPr>
      </w:pP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sz w:val="28"/>
          <w:szCs w:val="28"/>
          <w:highlight w:val="yellow"/>
          <w:u w:val="single"/>
        </w:rPr>
        <w:t>采购文件中明确的所属行业</w:t>
      </w:r>
      <w:r>
        <w:rPr>
          <w:rFonts w:hint="eastAsia" w:ascii="宋体" w:hAnsi="宋体" w:cs="宋体"/>
          <w:sz w:val="28"/>
          <w:szCs w:val="28"/>
          <w:u w:val="single"/>
        </w:rPr>
        <w:t>）</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hint="eastAsia" w:ascii="宋体" w:hAnsi="宋体" w:cs="宋体"/>
          <w:sz w:val="28"/>
          <w:szCs w:val="28"/>
        </w:rPr>
      </w:pP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hint="eastAsia" w:ascii="宋体" w:hAnsi="宋体" w:cs="宋体"/>
          <w:sz w:val="28"/>
          <w:szCs w:val="28"/>
        </w:rPr>
      </w:pPr>
      <w:r>
        <w:rPr>
          <w:rFonts w:hint="eastAsia" w:ascii="宋体" w:hAnsi="宋体" w:cs="宋体"/>
          <w:sz w:val="28"/>
          <w:szCs w:val="28"/>
        </w:rPr>
        <w:t>日 期：</w:t>
      </w:r>
    </w:p>
    <w:p>
      <w:pPr>
        <w:spacing w:line="500" w:lineRule="exact"/>
        <w:rPr>
          <w:rFonts w:hint="eastAsia" w:ascii="宋体" w:hAnsi="宋体" w:cs="宋体"/>
          <w:b/>
          <w:spacing w:val="6"/>
          <w:sz w:val="28"/>
          <w:szCs w:val="28"/>
        </w:rPr>
      </w:pPr>
    </w:p>
    <w:p>
      <w:pPr>
        <w:pStyle w:val="13"/>
        <w:spacing w:line="500" w:lineRule="exact"/>
        <w:jc w:val="center"/>
        <w:rPr>
          <w:rFonts w:hint="eastAsia" w:hAnsi="宋体" w:cs="宋体"/>
          <w:sz w:val="28"/>
          <w:szCs w:val="28"/>
        </w:rPr>
      </w:pPr>
    </w:p>
    <w:p>
      <w:pPr>
        <w:pStyle w:val="13"/>
        <w:spacing w:line="500" w:lineRule="exact"/>
        <w:jc w:val="center"/>
        <w:rPr>
          <w:rFonts w:hint="eastAsia" w:hAnsi="宋体" w:cs="宋体"/>
          <w:sz w:val="28"/>
          <w:szCs w:val="28"/>
        </w:rPr>
      </w:pPr>
    </w:p>
    <w:p>
      <w:pPr>
        <w:pStyle w:val="31"/>
        <w:spacing w:line="500" w:lineRule="exact"/>
        <w:ind w:firstLine="551" w:firstLineChars="196"/>
        <w:rPr>
          <w:rFonts w:hint="eastAsia"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31"/>
        <w:spacing w:line="500" w:lineRule="exact"/>
        <w:ind w:firstLine="551" w:firstLineChars="196"/>
        <w:rPr>
          <w:rFonts w:hint="eastAsia"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hint="eastAsia"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hint="eastAsia"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hint="eastAsia" w:ascii="宋体" w:hAnsi="宋体"/>
          <w:spacing w:val="6"/>
          <w:sz w:val="28"/>
          <w:szCs w:val="28"/>
        </w:rPr>
      </w:pPr>
    </w:p>
    <w:p>
      <w:pPr>
        <w:spacing w:line="560" w:lineRule="exact"/>
        <w:ind w:firstLine="584" w:firstLineChars="200"/>
        <w:rPr>
          <w:rFonts w:hint="eastAsia" w:ascii="宋体" w:hAnsi="宋体"/>
          <w:spacing w:val="6"/>
          <w:sz w:val="28"/>
          <w:szCs w:val="28"/>
        </w:rPr>
      </w:pPr>
    </w:p>
    <w:p>
      <w:pPr>
        <w:tabs>
          <w:tab w:val="left" w:pos="4860"/>
        </w:tabs>
        <w:spacing w:line="560" w:lineRule="exact"/>
        <w:ind w:right="1560" w:firstLine="584" w:firstLineChars="200"/>
        <w:jc w:val="center"/>
        <w:rPr>
          <w:rFonts w:hint="eastAsia"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hint="eastAsia"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snapToGrid w:val="0"/>
        <w:spacing w:line="540" w:lineRule="exact"/>
        <w:ind w:firstLine="584" w:firstLineChars="200"/>
        <w:rPr>
          <w:rFonts w:hint="eastAsia" w:ascii="宋体" w:hAnsi="宋体"/>
          <w:spacing w:val="6"/>
          <w:sz w:val="28"/>
          <w:szCs w:val="28"/>
        </w:rPr>
      </w:pPr>
    </w:p>
    <w:p>
      <w:pPr>
        <w:widowControl/>
        <w:jc w:val="left"/>
        <w:rPr>
          <w:rFonts w:hint="eastAsia"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格式十一：</w:t>
      </w:r>
    </w:p>
    <w:p>
      <w:pPr>
        <w:spacing w:line="588" w:lineRule="exact"/>
        <w:jc w:val="center"/>
        <w:rPr>
          <w:rFonts w:hint="eastAsia"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hint="eastAsia" w:ascii="宋体" w:hAnsi="宋体"/>
          <w:b/>
          <w:spacing w:val="6"/>
          <w:sz w:val="30"/>
          <w:szCs w:val="30"/>
        </w:rPr>
      </w:pP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hint="eastAsia" w:ascii="宋体" w:hAnsi="宋体"/>
          <w:sz w:val="28"/>
          <w:szCs w:val="28"/>
        </w:rPr>
      </w:pPr>
    </w:p>
    <w:p>
      <w:pPr>
        <w:spacing w:line="588" w:lineRule="exact"/>
        <w:ind w:firstLine="624" w:firstLineChars="200"/>
        <w:rPr>
          <w:rFonts w:hint="eastAsia" w:ascii="宋体" w:hAnsi="宋体"/>
          <w:spacing w:val="6"/>
          <w:sz w:val="30"/>
          <w:szCs w:val="30"/>
        </w:rPr>
      </w:pPr>
    </w:p>
    <w:p>
      <w:pPr>
        <w:snapToGrid w:val="0"/>
        <w:spacing w:line="360" w:lineRule="auto"/>
        <w:ind w:firstLine="560" w:firstLineChars="200"/>
        <w:jc w:val="right"/>
        <w:rPr>
          <w:rFonts w:hint="eastAsia" w:ascii="宋体" w:hAnsi="宋体"/>
          <w:sz w:val="28"/>
          <w:szCs w:val="28"/>
        </w:rPr>
      </w:pPr>
      <w:r>
        <w:rPr>
          <w:rFonts w:hint="eastAsia" w:ascii="宋体" w:hAnsi="宋体"/>
          <w:sz w:val="28"/>
          <w:szCs w:val="28"/>
        </w:rPr>
        <w:t xml:space="preserve">      单位名称（盖章）：</w:t>
      </w:r>
    </w:p>
    <w:p>
      <w:pPr>
        <w:pStyle w:val="31"/>
        <w:spacing w:line="540" w:lineRule="exact"/>
        <w:ind w:firstLine="0" w:firstLineChars="0"/>
        <w:jc w:val="center"/>
        <w:rPr>
          <w:rFonts w:hint="eastAsia" w:ascii="宋体" w:eastAsia="宋体"/>
          <w:sz w:val="28"/>
        </w:rPr>
      </w:pPr>
      <w:r>
        <w:rPr>
          <w:rFonts w:hint="eastAsia" w:ascii="宋体" w:eastAsia="宋体"/>
          <w:sz w:val="28"/>
        </w:rPr>
        <w:t xml:space="preserve">                                       日  期：</w:t>
      </w:r>
    </w:p>
    <w:p>
      <w:pPr>
        <w:pStyle w:val="30"/>
        <w:jc w:val="center"/>
        <w:rPr>
          <w:rFonts w:hint="eastAsia" w:ascii="宋体" w:hAnsi="宋体"/>
          <w:sz w:val="28"/>
          <w:szCs w:val="28"/>
        </w:rPr>
      </w:pPr>
    </w:p>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z w:val="28"/>
          <w:szCs w:val="28"/>
          <w:lang w:val="en-GB"/>
        </w:rPr>
      </w:pPr>
    </w:p>
    <w:p>
      <w:pPr>
        <w:snapToGrid w:val="0"/>
        <w:spacing w:line="440" w:lineRule="exact"/>
        <w:rPr>
          <w:rFonts w:hint="eastAsia"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十二</w:t>
      </w:r>
      <w:r>
        <w:rPr>
          <w:rFonts w:hint="eastAsia" w:ascii="宋体" w:hAnsi="宋体" w:cs="宋体"/>
          <w:b/>
          <w:sz w:val="28"/>
          <w:szCs w:val="28"/>
          <w:lang w:val="en-GB"/>
        </w:rPr>
        <w:t>：</w:t>
      </w:r>
    </w:p>
    <w:p>
      <w:pPr>
        <w:pStyle w:val="7"/>
        <w:overflowPunct w:val="0"/>
        <w:spacing w:line="440" w:lineRule="exact"/>
        <w:ind w:firstLine="0"/>
        <w:jc w:val="center"/>
        <w:rPr>
          <w:rFonts w:hint="eastAsia" w:ascii="宋体" w:hAnsi="宋体" w:cs="宋体"/>
          <w:b/>
          <w:spacing w:val="6"/>
          <w:sz w:val="32"/>
          <w:szCs w:val="32"/>
        </w:rPr>
      </w:pPr>
      <w:r>
        <w:rPr>
          <w:rFonts w:hint="eastAsia" w:ascii="宋体" w:hAnsi="宋体" w:cs="宋体"/>
          <w:b/>
          <w:spacing w:val="6"/>
          <w:sz w:val="32"/>
          <w:szCs w:val="32"/>
        </w:rPr>
        <w:t>联合投标协议书</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乙方承担的工作和义务为：</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7"/>
        <w:overflowPunct w:val="0"/>
        <w:spacing w:line="44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7"/>
        <w:overflowPunct w:val="0"/>
        <w:spacing w:line="44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4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7"/>
        <w:overflowPunct w:val="0"/>
        <w:spacing w:line="460" w:lineRule="exact"/>
        <w:ind w:firstLine="0"/>
        <w:rPr>
          <w:rFonts w:hint="eastAsia" w:ascii="仿宋" w:hAnsi="仿宋" w:eastAsia="仿宋"/>
          <w:b/>
          <w:sz w:val="32"/>
          <w:szCs w:val="32"/>
        </w:rPr>
      </w:pPr>
      <w:r>
        <w:rPr>
          <w:rFonts w:hint="eastAsia" w:ascii="仿宋" w:hAnsi="仿宋" w:eastAsia="仿宋"/>
          <w:sz w:val="30"/>
          <w:szCs w:val="30"/>
        </w:rPr>
        <w:br w:type="page"/>
      </w:r>
      <w:r>
        <w:rPr>
          <w:rFonts w:hint="eastAsia" w:ascii="仿宋" w:hAnsi="仿宋" w:eastAsia="仿宋"/>
          <w:b/>
          <w:sz w:val="32"/>
          <w:szCs w:val="32"/>
        </w:rPr>
        <w:t>格式十三：</w:t>
      </w:r>
    </w:p>
    <w:p>
      <w:pPr>
        <w:pStyle w:val="7"/>
        <w:overflowPunct w:val="0"/>
        <w:spacing w:line="460" w:lineRule="exact"/>
        <w:jc w:val="center"/>
        <w:rPr>
          <w:rFonts w:hint="eastAsia" w:ascii="仿宋" w:hAnsi="仿宋" w:eastAsia="仿宋"/>
          <w:b/>
          <w:sz w:val="32"/>
          <w:szCs w:val="32"/>
        </w:rPr>
      </w:pPr>
      <w:r>
        <w:rPr>
          <w:rFonts w:hint="eastAsia" w:ascii="仿宋" w:hAnsi="仿宋" w:eastAsia="仿宋"/>
          <w:b/>
          <w:sz w:val="32"/>
          <w:szCs w:val="32"/>
        </w:rPr>
        <w:t>联合投标授权委托书</w:t>
      </w:r>
    </w:p>
    <w:p>
      <w:pPr>
        <w:pStyle w:val="7"/>
        <w:overflowPunct w:val="0"/>
        <w:spacing w:line="460" w:lineRule="exact"/>
        <w:rPr>
          <w:rFonts w:hint="eastAsia" w:ascii="仿宋" w:hAnsi="仿宋" w:eastAsia="仿宋"/>
          <w:sz w:val="30"/>
          <w:szCs w:val="30"/>
        </w:rPr>
      </w:pPr>
    </w:p>
    <w:p>
      <w:pPr>
        <w:pStyle w:val="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7"/>
        <w:overflowPunct w:val="0"/>
        <w:spacing w:line="460" w:lineRule="exact"/>
        <w:rPr>
          <w:rFonts w:hint="eastAsia" w:ascii="仿宋" w:hAnsi="仿宋" w:eastAsia="仿宋"/>
          <w:sz w:val="30"/>
          <w:szCs w:val="30"/>
        </w:rPr>
      </w:pPr>
      <w:r>
        <w:rPr>
          <w:rFonts w:hint="eastAsia" w:ascii="仿宋" w:hAnsi="仿宋" w:eastAsia="仿宋"/>
          <w:sz w:val="30"/>
          <w:szCs w:val="30"/>
        </w:rPr>
        <w:t xml:space="preserve"> 特此委托。</w:t>
      </w:r>
    </w:p>
    <w:p>
      <w:pPr>
        <w:pStyle w:val="7"/>
        <w:overflowPunct w:val="0"/>
        <w:spacing w:line="460" w:lineRule="exact"/>
        <w:rPr>
          <w:rFonts w:hint="eastAsia" w:ascii="仿宋" w:hAnsi="仿宋" w:eastAsia="仿宋"/>
          <w:sz w:val="30"/>
          <w:szCs w:val="30"/>
        </w:rPr>
      </w:pPr>
    </w:p>
    <w:p>
      <w:pPr>
        <w:pStyle w:val="7"/>
        <w:overflowPunct w:val="0"/>
        <w:spacing w:line="460" w:lineRule="exact"/>
        <w:ind w:firstLine="600" w:firstLineChars="200"/>
        <w:rPr>
          <w:rFonts w:hint="eastAsia"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7"/>
        <w:overflowPunct w:val="0"/>
        <w:spacing w:line="460" w:lineRule="exact"/>
        <w:ind w:firstLine="600" w:firstLineChars="200"/>
        <w:rPr>
          <w:rFonts w:hint="eastAsia" w:ascii="仿宋" w:hAnsi="仿宋" w:eastAsia="仿宋"/>
          <w:sz w:val="30"/>
          <w:szCs w:val="30"/>
        </w:rPr>
      </w:pPr>
    </w:p>
    <w:p>
      <w:pPr>
        <w:pStyle w:val="7"/>
        <w:overflowPunct w:val="0"/>
        <w:spacing w:line="460" w:lineRule="exact"/>
        <w:ind w:left="420" w:leftChars="200" w:firstLine="150" w:firstLineChars="5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7"/>
        <w:overflowPunct w:val="0"/>
        <w:spacing w:line="460" w:lineRule="exact"/>
        <w:rPr>
          <w:rFonts w:hint="eastAsia" w:ascii="仿宋" w:hAnsi="仿宋" w:eastAsia="仿宋"/>
          <w:sz w:val="30"/>
          <w:szCs w:val="30"/>
        </w:rPr>
      </w:pPr>
    </w:p>
    <w:p>
      <w:pPr>
        <w:pStyle w:val="7"/>
        <w:overflowPunct w:val="0"/>
        <w:spacing w:line="460" w:lineRule="exact"/>
        <w:ind w:firstLine="570" w:firstLineChars="190"/>
        <w:rPr>
          <w:rFonts w:hint="eastAsia"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7"/>
        <w:overflowPunct w:val="0"/>
        <w:spacing w:line="460" w:lineRule="exact"/>
        <w:ind w:firstLine="570" w:firstLineChars="190"/>
        <w:rPr>
          <w:rFonts w:hint="eastAsia" w:ascii="仿宋" w:hAnsi="仿宋" w:eastAsia="仿宋"/>
          <w:sz w:val="30"/>
          <w:szCs w:val="30"/>
        </w:rPr>
      </w:pPr>
    </w:p>
    <w:p>
      <w:pPr>
        <w:pStyle w:val="7"/>
        <w:overflowPunct w:val="0"/>
        <w:spacing w:line="460" w:lineRule="exact"/>
        <w:ind w:firstLine="570" w:firstLineChars="190"/>
        <w:rPr>
          <w:rFonts w:hint="eastAsia"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hint="eastAsia" w:ascii="仿宋" w:hAnsi="仿宋" w:eastAsia="仿宋"/>
          <w:spacing w:val="20"/>
          <w:sz w:val="30"/>
          <w:szCs w:val="30"/>
        </w:rPr>
      </w:pPr>
    </w:p>
    <w:p>
      <w:pPr>
        <w:tabs>
          <w:tab w:val="left" w:pos="606"/>
        </w:tabs>
        <w:spacing w:line="460" w:lineRule="exact"/>
        <w:rPr>
          <w:rFonts w:hint="eastAsia" w:ascii="仿宋" w:hAnsi="仿宋" w:eastAsia="仿宋"/>
          <w:spacing w:val="20"/>
          <w:sz w:val="30"/>
          <w:szCs w:val="30"/>
        </w:rPr>
      </w:pPr>
    </w:p>
    <w:tbl>
      <w:tblPr>
        <w:tblStyle w:val="22"/>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p>
          <w:p>
            <w:pPr>
              <w:pStyle w:val="7"/>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cs="宋体"/>
          <w:b/>
          <w:spacing w:val="6"/>
          <w:sz w:val="30"/>
          <w:szCs w:val="30"/>
        </w:rPr>
      </w:pPr>
      <w:r>
        <w:rPr>
          <w:rFonts w:hint="eastAsia" w:ascii="宋体" w:hAnsi="宋体" w:cs="宋体"/>
          <w:b/>
          <w:spacing w:val="6"/>
          <w:sz w:val="30"/>
          <w:szCs w:val="30"/>
        </w:rPr>
        <w:t>格式十四：</w:t>
      </w:r>
    </w:p>
    <w:p>
      <w:pPr>
        <w:spacing w:line="588" w:lineRule="exact"/>
        <w:jc w:val="center"/>
        <w:rPr>
          <w:rFonts w:hint="eastAsia"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）负责签署投标文件，（</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lang w:eastAsia="zh-CN"/>
        </w:rPr>
        <w:t>响应人</w:t>
      </w:r>
      <w:r>
        <w:rPr>
          <w:rFonts w:hint="eastAsia" w:ascii="仿宋" w:hAnsi="仿宋" w:eastAsia="仿宋"/>
          <w:sz w:val="28"/>
          <w:szCs w:val="28"/>
          <w:u w:val="single"/>
        </w:rPr>
        <w:t xml:space="preserve">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hint="eastAsia"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hint="eastAsia"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hint="eastAsia" w:ascii="仿宋" w:hAnsi="仿宋" w:eastAsia="仿宋"/>
          <w:sz w:val="28"/>
          <w:szCs w:val="28"/>
          <w:lang w:val="zh-CN"/>
        </w:rPr>
      </w:pPr>
      <w:r>
        <w:rPr>
          <w:rFonts w:hint="eastAsia" w:ascii="仿宋" w:hAnsi="仿宋" w:eastAsia="仿宋"/>
          <w:sz w:val="28"/>
          <w:szCs w:val="28"/>
          <w:lang w:eastAsia="zh-CN"/>
        </w:rPr>
        <w:t>响应人</w:t>
      </w:r>
      <w:r>
        <w:rPr>
          <w:rFonts w:hint="eastAsia" w:ascii="仿宋" w:hAnsi="仿宋" w:eastAsia="仿宋"/>
          <w:sz w:val="28"/>
          <w:szCs w:val="28"/>
        </w:rPr>
        <w:t>名称（盖公章）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hint="eastAsia" w:ascii="仿宋" w:hAnsi="仿宋" w:eastAsia="仿宋"/>
          <w:sz w:val="28"/>
          <w:szCs w:val="28"/>
          <w:lang w:val="zh-CN"/>
        </w:rPr>
      </w:pPr>
    </w:p>
    <w:p>
      <w:pPr>
        <w:snapToGrid w:val="0"/>
        <w:spacing w:line="360" w:lineRule="exact"/>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eastAsia="zh-CN"/>
      </w:rPr>
      <w:t>衢院磋2025-01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9"/>
      <w:lvlText w:val="%1."/>
      <w:lvlJc w:val="left"/>
      <w:pPr>
        <w:tabs>
          <w:tab w:val="left" w:pos="360"/>
        </w:tabs>
        <w:ind w:left="360" w:hanging="360"/>
      </w:pPr>
    </w:lvl>
  </w:abstractNum>
  <w:abstractNum w:abstractNumId="1">
    <w:nsid w:val="BF9EA5F4"/>
    <w:multiLevelType w:val="singleLevel"/>
    <w:tmpl w:val="BF9EA5F4"/>
    <w:lvl w:ilvl="0" w:tentative="0">
      <w:start w:val="1"/>
      <w:numFmt w:val="chineseCounting"/>
      <w:suff w:val="nothing"/>
      <w:lvlText w:val="%1、"/>
      <w:lvlJc w:val="left"/>
      <w:rPr>
        <w:rFonts w:hint="eastAsia"/>
      </w:rPr>
    </w:lvl>
  </w:abstractNum>
  <w:abstractNum w:abstractNumId="2">
    <w:nsid w:val="2273F68F"/>
    <w:multiLevelType w:val="singleLevel"/>
    <w:tmpl w:val="2273F68F"/>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5ZTdmOWZhMmRmMmQxM2M1NTFhZGU4ZGNhYWRkZjYifQ=="/>
  </w:docVars>
  <w:rsids>
    <w:rsidRoot w:val="65935470"/>
    <w:rsid w:val="000D6E7A"/>
    <w:rsid w:val="0010194D"/>
    <w:rsid w:val="0011177D"/>
    <w:rsid w:val="001550FA"/>
    <w:rsid w:val="002B78F3"/>
    <w:rsid w:val="002C6CE8"/>
    <w:rsid w:val="002E1F91"/>
    <w:rsid w:val="00372093"/>
    <w:rsid w:val="005F1883"/>
    <w:rsid w:val="00643808"/>
    <w:rsid w:val="00696778"/>
    <w:rsid w:val="00853539"/>
    <w:rsid w:val="008662E9"/>
    <w:rsid w:val="008C4012"/>
    <w:rsid w:val="008F5DD9"/>
    <w:rsid w:val="00AC3518"/>
    <w:rsid w:val="00AE7A57"/>
    <w:rsid w:val="00B45095"/>
    <w:rsid w:val="00B82BB1"/>
    <w:rsid w:val="00C73F55"/>
    <w:rsid w:val="00C74210"/>
    <w:rsid w:val="00C96F29"/>
    <w:rsid w:val="00CA6110"/>
    <w:rsid w:val="00D41F0A"/>
    <w:rsid w:val="00D65773"/>
    <w:rsid w:val="00DE58B4"/>
    <w:rsid w:val="00DF0368"/>
    <w:rsid w:val="00E21800"/>
    <w:rsid w:val="00E4767D"/>
    <w:rsid w:val="00EF6B84"/>
    <w:rsid w:val="00F173BA"/>
    <w:rsid w:val="00F5724A"/>
    <w:rsid w:val="00FC04B6"/>
    <w:rsid w:val="00FE675E"/>
    <w:rsid w:val="02082CE2"/>
    <w:rsid w:val="04492B16"/>
    <w:rsid w:val="045C2313"/>
    <w:rsid w:val="092B3759"/>
    <w:rsid w:val="0A110ABC"/>
    <w:rsid w:val="0AB86017"/>
    <w:rsid w:val="0B9335CE"/>
    <w:rsid w:val="0C513FF4"/>
    <w:rsid w:val="0C5A09F4"/>
    <w:rsid w:val="0CEC11E8"/>
    <w:rsid w:val="0DDE09E9"/>
    <w:rsid w:val="0E874A03"/>
    <w:rsid w:val="0EC8481A"/>
    <w:rsid w:val="0F03609E"/>
    <w:rsid w:val="0FB62CED"/>
    <w:rsid w:val="11266001"/>
    <w:rsid w:val="11323C69"/>
    <w:rsid w:val="117325C8"/>
    <w:rsid w:val="118F7276"/>
    <w:rsid w:val="12910067"/>
    <w:rsid w:val="13AF4109"/>
    <w:rsid w:val="13C74365"/>
    <w:rsid w:val="144D6496"/>
    <w:rsid w:val="15A87823"/>
    <w:rsid w:val="15CC1509"/>
    <w:rsid w:val="16450EE6"/>
    <w:rsid w:val="16657B50"/>
    <w:rsid w:val="16F04329"/>
    <w:rsid w:val="17580C0A"/>
    <w:rsid w:val="17B22F80"/>
    <w:rsid w:val="186B6EB9"/>
    <w:rsid w:val="18EA696C"/>
    <w:rsid w:val="19106C41"/>
    <w:rsid w:val="19F32D8B"/>
    <w:rsid w:val="1AC07028"/>
    <w:rsid w:val="1AE31FAA"/>
    <w:rsid w:val="1B0F735E"/>
    <w:rsid w:val="1B9B2757"/>
    <w:rsid w:val="1BFA4EFE"/>
    <w:rsid w:val="1CAA1916"/>
    <w:rsid w:val="1D371F1E"/>
    <w:rsid w:val="1D683B94"/>
    <w:rsid w:val="1ED45318"/>
    <w:rsid w:val="20034641"/>
    <w:rsid w:val="204E5145"/>
    <w:rsid w:val="216E446A"/>
    <w:rsid w:val="22417B49"/>
    <w:rsid w:val="22834306"/>
    <w:rsid w:val="23C35623"/>
    <w:rsid w:val="254548E3"/>
    <w:rsid w:val="2616753D"/>
    <w:rsid w:val="26F700A4"/>
    <w:rsid w:val="272C314C"/>
    <w:rsid w:val="275B085D"/>
    <w:rsid w:val="278712AF"/>
    <w:rsid w:val="28377263"/>
    <w:rsid w:val="29794589"/>
    <w:rsid w:val="2A6B74A2"/>
    <w:rsid w:val="2A706AA0"/>
    <w:rsid w:val="2B55728C"/>
    <w:rsid w:val="2B6C4C81"/>
    <w:rsid w:val="2BD9473A"/>
    <w:rsid w:val="2BEC2601"/>
    <w:rsid w:val="2CC94248"/>
    <w:rsid w:val="2D2865E1"/>
    <w:rsid w:val="2E5940B3"/>
    <w:rsid w:val="2EA31413"/>
    <w:rsid w:val="2F7E5516"/>
    <w:rsid w:val="339D604A"/>
    <w:rsid w:val="33F46242"/>
    <w:rsid w:val="343A0133"/>
    <w:rsid w:val="34B35ED2"/>
    <w:rsid w:val="3552763F"/>
    <w:rsid w:val="3579751E"/>
    <w:rsid w:val="359A0D74"/>
    <w:rsid w:val="36D92F16"/>
    <w:rsid w:val="37B9153F"/>
    <w:rsid w:val="37FF0D59"/>
    <w:rsid w:val="38210A6A"/>
    <w:rsid w:val="38920A20"/>
    <w:rsid w:val="39653C53"/>
    <w:rsid w:val="39927311"/>
    <w:rsid w:val="3A525DEB"/>
    <w:rsid w:val="3B20636C"/>
    <w:rsid w:val="3C011C94"/>
    <w:rsid w:val="3CCF3FF7"/>
    <w:rsid w:val="3D201E28"/>
    <w:rsid w:val="3EAE2F33"/>
    <w:rsid w:val="3F1C54BA"/>
    <w:rsid w:val="3F665000"/>
    <w:rsid w:val="3F891C79"/>
    <w:rsid w:val="3FE81DE3"/>
    <w:rsid w:val="400A620F"/>
    <w:rsid w:val="4097085A"/>
    <w:rsid w:val="40E676C4"/>
    <w:rsid w:val="41021F9B"/>
    <w:rsid w:val="41036525"/>
    <w:rsid w:val="41A4192E"/>
    <w:rsid w:val="4212120B"/>
    <w:rsid w:val="422E75D1"/>
    <w:rsid w:val="42897F95"/>
    <w:rsid w:val="42D66554"/>
    <w:rsid w:val="437F62BC"/>
    <w:rsid w:val="44323AEF"/>
    <w:rsid w:val="45AA6F6F"/>
    <w:rsid w:val="45B07824"/>
    <w:rsid w:val="45F3664D"/>
    <w:rsid w:val="46553C74"/>
    <w:rsid w:val="47200E4E"/>
    <w:rsid w:val="4824778B"/>
    <w:rsid w:val="483E6B87"/>
    <w:rsid w:val="48F43DF2"/>
    <w:rsid w:val="49492DC6"/>
    <w:rsid w:val="4ABE556F"/>
    <w:rsid w:val="4AEF4FEC"/>
    <w:rsid w:val="4B1C423B"/>
    <w:rsid w:val="4BA62623"/>
    <w:rsid w:val="4E047438"/>
    <w:rsid w:val="50FD2CBC"/>
    <w:rsid w:val="516D546F"/>
    <w:rsid w:val="53326AAA"/>
    <w:rsid w:val="535638F9"/>
    <w:rsid w:val="548114E4"/>
    <w:rsid w:val="55E524FA"/>
    <w:rsid w:val="55FF816C"/>
    <w:rsid w:val="568A6F85"/>
    <w:rsid w:val="57112451"/>
    <w:rsid w:val="578407BE"/>
    <w:rsid w:val="57C95784"/>
    <w:rsid w:val="580310B5"/>
    <w:rsid w:val="58202836"/>
    <w:rsid w:val="58997EE8"/>
    <w:rsid w:val="589A05F0"/>
    <w:rsid w:val="59550B5B"/>
    <w:rsid w:val="5A625D98"/>
    <w:rsid w:val="5B5F0B49"/>
    <w:rsid w:val="5BE52BC4"/>
    <w:rsid w:val="5C8C5A0C"/>
    <w:rsid w:val="5D494F43"/>
    <w:rsid w:val="5DB80937"/>
    <w:rsid w:val="60944F79"/>
    <w:rsid w:val="61432CED"/>
    <w:rsid w:val="63051831"/>
    <w:rsid w:val="645616DE"/>
    <w:rsid w:val="65217C2C"/>
    <w:rsid w:val="65935470"/>
    <w:rsid w:val="66D2650B"/>
    <w:rsid w:val="66E24A28"/>
    <w:rsid w:val="672D0EC2"/>
    <w:rsid w:val="673A1BF9"/>
    <w:rsid w:val="6801005C"/>
    <w:rsid w:val="685C67DB"/>
    <w:rsid w:val="6A3A3998"/>
    <w:rsid w:val="6CEC62E2"/>
    <w:rsid w:val="6D1028F3"/>
    <w:rsid w:val="6E0B7616"/>
    <w:rsid w:val="707E69BA"/>
    <w:rsid w:val="727F2BE7"/>
    <w:rsid w:val="72C3550F"/>
    <w:rsid w:val="73B45F43"/>
    <w:rsid w:val="754D559A"/>
    <w:rsid w:val="764C67A1"/>
    <w:rsid w:val="76907019"/>
    <w:rsid w:val="777C63F1"/>
    <w:rsid w:val="77E95F28"/>
    <w:rsid w:val="78C90F42"/>
    <w:rsid w:val="7A2606C6"/>
    <w:rsid w:val="7B047491"/>
    <w:rsid w:val="7B1D09B1"/>
    <w:rsid w:val="7BB72A33"/>
    <w:rsid w:val="7D345976"/>
    <w:rsid w:val="7D612CD3"/>
    <w:rsid w:val="7DC46B5B"/>
    <w:rsid w:val="7DD754D6"/>
    <w:rsid w:val="7E0436B2"/>
    <w:rsid w:val="7E8D0C00"/>
    <w:rsid w:val="7F2743BE"/>
    <w:rsid w:val="7FF77D21"/>
    <w:rsid w:val="84EB1DD1"/>
    <w:rsid w:val="F7CC4786"/>
    <w:rsid w:val="FA8F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after="330" w:line="578" w:lineRule="auto"/>
      <w:jc w:val="center"/>
      <w:outlineLvl w:val="0"/>
    </w:pPr>
    <w:rPr>
      <w:rFonts w:ascii="Calibri" w:hAnsi="Calibri" w:eastAsia="仿宋_GB2312"/>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7">
    <w:name w:val="Normal Indent"/>
    <w:basedOn w:val="1"/>
    <w:qFormat/>
    <w:uiPriority w:val="0"/>
    <w:pPr>
      <w:ind w:firstLine="420"/>
    </w:pPr>
    <w:rPr>
      <w:rFonts w:ascii="Calibri" w:hAnsi="Calibri"/>
      <w:kern w:val="0"/>
      <w:sz w:val="20"/>
      <w:szCs w:val="20"/>
    </w:rPr>
  </w:style>
  <w:style w:type="paragraph" w:styleId="9">
    <w:name w:val="List Number"/>
    <w:basedOn w:val="1"/>
    <w:qFormat/>
    <w:uiPriority w:val="0"/>
    <w:pPr>
      <w:numPr>
        <w:ilvl w:val="0"/>
        <w:numId w:val="1"/>
      </w:numPr>
    </w:pPr>
  </w:style>
  <w:style w:type="paragraph" w:styleId="10">
    <w:name w:val="annotation text"/>
    <w:basedOn w:val="1"/>
    <w:link w:val="33"/>
    <w:qFormat/>
    <w:uiPriority w:val="0"/>
    <w:pPr>
      <w:jc w:val="left"/>
    </w:pPr>
  </w:style>
  <w:style w:type="paragraph" w:styleId="11">
    <w:name w:val="Body Text"/>
    <w:basedOn w:val="1"/>
    <w:qFormat/>
    <w:uiPriority w:val="99"/>
    <w:pPr>
      <w:autoSpaceDE w:val="0"/>
      <w:autoSpaceDN w:val="0"/>
      <w:ind w:left="118"/>
      <w:jc w:val="left"/>
    </w:pPr>
    <w:rPr>
      <w:rFonts w:ascii="宋体" w:hAnsi="宋体" w:cs="宋体"/>
      <w:kern w:val="0"/>
      <w:lang w:eastAsia="en-US"/>
    </w:rPr>
  </w:style>
  <w:style w:type="paragraph" w:styleId="12">
    <w:name w:val="Body Text Indent"/>
    <w:basedOn w:val="1"/>
    <w:next w:val="1"/>
    <w:qFormat/>
    <w:uiPriority w:val="0"/>
    <w:pPr>
      <w:spacing w:after="120"/>
      <w:ind w:left="420" w:leftChars="200"/>
    </w:pPr>
    <w:rPr>
      <w:rFonts w:ascii="Calibri" w:hAnsi="Calibri"/>
      <w:kern w:val="0"/>
      <w:sz w:val="20"/>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semiHidden/>
    <w:unhideWhenUsed/>
    <w:qFormat/>
    <w:uiPriority w:val="99"/>
    <w:pPr>
      <w:spacing w:after="120"/>
      <w:ind w:left="420" w:leftChars="200"/>
    </w:pPr>
    <w:rPr>
      <w:sz w:val="16"/>
      <w:szCs w:val="16"/>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jc w:val="center"/>
      <w:outlineLvl w:val="0"/>
    </w:pPr>
    <w:rPr>
      <w:rFonts w:ascii="Cambria" w:hAnsi="Cambria"/>
      <w:b/>
      <w:bCs/>
      <w:kern w:val="0"/>
      <w:sz w:val="32"/>
      <w:szCs w:val="32"/>
    </w:rPr>
  </w:style>
  <w:style w:type="paragraph" w:styleId="19">
    <w:name w:val="annotation subject"/>
    <w:basedOn w:val="10"/>
    <w:next w:val="10"/>
    <w:link w:val="34"/>
    <w:qFormat/>
    <w:uiPriority w:val="0"/>
    <w:rPr>
      <w:b/>
      <w:bCs/>
    </w:rPr>
  </w:style>
  <w:style w:type="paragraph" w:styleId="20">
    <w:name w:val="Body Text First Indent"/>
    <w:basedOn w:val="11"/>
    <w:next w:val="1"/>
    <w:unhideWhenUsed/>
    <w:qFormat/>
    <w:uiPriority w:val="0"/>
    <w:pPr>
      <w:ind w:firstLine="420" w:firstLineChars="100"/>
    </w:pPr>
    <w:rPr>
      <w:rFonts w:ascii="Calibri" w:hAnsi="Calibri"/>
    </w:rPr>
  </w:style>
  <w:style w:type="paragraph" w:styleId="21">
    <w:name w:val="Body Text First Indent 2"/>
    <w:basedOn w:val="12"/>
    <w:next w:val="1"/>
    <w:qFormat/>
    <w:uiPriority w:val="0"/>
    <w:pPr>
      <w:tabs>
        <w:tab w:val="left" w:pos="720"/>
        <w:tab w:val="left" w:pos="1260"/>
        <w:tab w:val="left" w:pos="2160"/>
        <w:tab w:val="left" w:pos="2880"/>
        <w:tab w:val="left" w:pos="3600"/>
        <w:tab w:val="left" w:pos="4320"/>
        <w:tab w:val="left" w:pos="5040"/>
        <w:tab w:val="left" w:pos="5760"/>
      </w:tabs>
      <w:ind w:firstLine="420"/>
      <w:textAlignment w:val="baseline"/>
    </w:pPr>
    <w:rPr>
      <w:rFonts w:cs="宋体"/>
      <w:szCs w:val="21"/>
    </w:rPr>
  </w:style>
  <w:style w:type="character" w:styleId="24">
    <w:name w:val="annotation reference"/>
    <w:basedOn w:val="23"/>
    <w:qFormat/>
    <w:uiPriority w:val="0"/>
    <w:rPr>
      <w:sz w:val="21"/>
      <w:szCs w:val="21"/>
    </w:rPr>
  </w:style>
  <w:style w:type="paragraph" w:customStyle="1" w:styleId="25">
    <w:name w:val="表格文字"/>
    <w:basedOn w:val="26"/>
    <w:next w:val="11"/>
    <w:qFormat/>
    <w:uiPriority w:val="0"/>
    <w:pPr>
      <w:ind w:firstLine="480"/>
      <w:jc w:val="left"/>
    </w:pPr>
  </w:style>
  <w:style w:type="paragraph" w:customStyle="1" w:styleId="26">
    <w:name w:val="表格文字（两侧对齐）"/>
    <w:basedOn w:val="1"/>
    <w:qFormat/>
    <w:uiPriority w:val="0"/>
    <w:pPr>
      <w:snapToGrid w:val="0"/>
    </w:pPr>
    <w:rPr>
      <w:sz w:val="20"/>
    </w:rPr>
  </w:style>
  <w:style w:type="paragraph" w:styleId="27">
    <w:name w:val="List Paragraph"/>
    <w:basedOn w:val="1"/>
    <w:qFormat/>
    <w:uiPriority w:val="0"/>
    <w:pPr>
      <w:ind w:left="720"/>
      <w:contextualSpacing/>
    </w:pPr>
    <w:rPr>
      <w:rFonts w:ascii="Calibri" w:hAnsi="Calibri"/>
      <w:szCs w:val="22"/>
    </w:rPr>
  </w:style>
  <w:style w:type="character" w:customStyle="1" w:styleId="28">
    <w:name w:val="NormalCharacter"/>
    <w:qFormat/>
    <w:uiPriority w:val="0"/>
  </w:style>
  <w:style w:type="paragraph" w:customStyle="1" w:styleId="29">
    <w:name w:val="纯文本1"/>
    <w:basedOn w:val="1"/>
    <w:qFormat/>
    <w:uiPriority w:val="0"/>
    <w:rPr>
      <w:rFonts w:ascii="Calibri" w:hAnsi="Calibri" w:cs="黑体"/>
      <w:sz w:val="24"/>
      <w:szCs w:val="20"/>
    </w:rPr>
  </w:style>
  <w:style w:type="paragraph" w:customStyle="1" w:styleId="3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3">
    <w:name w:val="批注文字 字符"/>
    <w:basedOn w:val="23"/>
    <w:link w:val="10"/>
    <w:qFormat/>
    <w:uiPriority w:val="0"/>
    <w:rPr>
      <w:kern w:val="2"/>
      <w:sz w:val="21"/>
      <w:szCs w:val="24"/>
    </w:rPr>
  </w:style>
  <w:style w:type="character" w:customStyle="1" w:styleId="34">
    <w:name w:val="批注主题 字符"/>
    <w:basedOn w:val="33"/>
    <w:link w:val="19"/>
    <w:qFormat/>
    <w:uiPriority w:val="0"/>
    <w:rPr>
      <w:b/>
      <w:bCs/>
      <w:kern w:val="2"/>
      <w:sz w:val="21"/>
      <w:szCs w:val="24"/>
    </w:rPr>
  </w:style>
  <w:style w:type="paragraph" w:customStyle="1" w:styleId="35">
    <w:name w:val="楷体粗正文文字"/>
    <w:basedOn w:val="1"/>
    <w:next w:val="16"/>
    <w:qFormat/>
    <w:uiPriority w:val="0"/>
    <w:pPr>
      <w:snapToGrid w:val="0"/>
      <w:spacing w:line="480" w:lineRule="exact"/>
      <w:ind w:firstLine="560"/>
    </w:pPr>
    <w:rPr>
      <w:sz w:val="28"/>
      <w:szCs w:val="22"/>
    </w:rPr>
  </w:style>
  <w:style w:type="paragraph" w:customStyle="1" w:styleId="3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84</Pages>
  <Words>43</Words>
  <Characters>46</Characters>
  <Lines>1632</Lines>
  <Paragraphs>1616</Paragraphs>
  <TotalTime>3</TotalTime>
  <ScaleCrop>false</ScaleCrop>
  <LinksUpToDate>false</LinksUpToDate>
  <CharactersWithSpaces>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2025-03-28T07:02:00Z</dcterms:created>
  <dc:creator>Administrator</dc:creator>
  <cp:lastModifiedBy>Administrator</cp:lastModifiedBy>
  <cp:lastPrinted>2025-04-11T09:00:26Z</cp:lastPrinted>
  <dcterms:modified xsi:type="dcterms:W3CDTF">2025-04-11T09:23:59Z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8706FE50B6C341A9B82FE427448A1579_13</vt:lpwstr>
  </property>
  <property fmtid="{D5CDD505-2E9C-101B-9397-08002B2CF9AE}" pid="4" name="KSOTemplateDocerSaveRecord">
    <vt:lpwstr>eyJoZGlkIjoiYjFmNzcxYjI4MzQyZWE5M2QxOThiYzU4ZmMwMzQxYjgiLCJ1c2VySWQiOiI1NjU4NDQxOTMifQ==</vt:lpwstr>
  </property>
</Properties>
</file>