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000000"/>
          <w:sz w:val="44"/>
          <w:szCs w:val="44"/>
        </w:rPr>
      </w:pPr>
      <w:bookmarkStart w:id="1" w:name="_GoBack"/>
      <w:bookmarkEnd w:id="1"/>
    </w:p>
    <w:p>
      <w:pPr>
        <w:spacing w:line="360" w:lineRule="auto"/>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rPr>
        <w:t>衢州学院</w:t>
      </w:r>
    </w:p>
    <w:p>
      <w:pPr>
        <w:spacing w:line="360" w:lineRule="auto"/>
        <w:jc w:val="center"/>
        <w:rPr>
          <w:rFonts w:hint="eastAsia" w:ascii="宋体" w:hAnsi="宋体" w:eastAsia="宋体" w:cs="宋体"/>
          <w:b/>
          <w:bCs/>
          <w:color w:val="000000"/>
          <w:kern w:val="0"/>
          <w:sz w:val="44"/>
          <w:szCs w:val="44"/>
        </w:rPr>
      </w:pPr>
      <w:r>
        <w:rPr>
          <w:rFonts w:hint="eastAsia" w:ascii="宋体" w:hAnsi="宋体" w:eastAsia="宋体" w:cs="宋体"/>
          <w:b/>
          <w:bCs/>
          <w:color w:val="000000"/>
          <w:kern w:val="0"/>
          <w:sz w:val="44"/>
          <w:szCs w:val="44"/>
        </w:rPr>
        <w:t>英语（师范）专业认证咨询与调研项目</w:t>
      </w:r>
    </w:p>
    <w:p>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（外国语学院/国际教育学院）</w:t>
      </w:r>
    </w:p>
    <w:p>
      <w:pPr>
        <w:snapToGrid w:val="0"/>
        <w:rPr>
          <w:rFonts w:hint="eastAsia" w:ascii="宋体" w:hAnsi="宋体" w:eastAsia="宋体" w:cs="宋体"/>
          <w:color w:val="000000"/>
          <w:sz w:val="32"/>
        </w:rPr>
      </w:pPr>
    </w:p>
    <w:p>
      <w:pPr>
        <w:spacing w:before="100" w:beforeAutospacing="1" w:after="100" w:afterAutospacing="1" w:line="800" w:lineRule="exact"/>
        <w:jc w:val="center"/>
        <w:rPr>
          <w:rFonts w:hint="eastAsia" w:ascii="宋体" w:hAnsi="宋体" w:eastAsia="宋体" w:cs="宋体"/>
          <w:b/>
          <w:bCs/>
          <w:color w:val="000000"/>
          <w:sz w:val="72"/>
          <w:szCs w:val="72"/>
        </w:rPr>
      </w:pPr>
      <w:r>
        <w:rPr>
          <w:rFonts w:hint="eastAsia" w:ascii="宋体" w:hAnsi="宋体" w:eastAsia="宋体" w:cs="宋体"/>
          <w:b/>
          <w:bCs/>
          <w:color w:val="000000"/>
          <w:sz w:val="72"/>
          <w:szCs w:val="72"/>
        </w:rPr>
        <w:t>竞</w:t>
      </w:r>
    </w:p>
    <w:p>
      <w:pPr>
        <w:spacing w:line="800" w:lineRule="exact"/>
        <w:jc w:val="center"/>
        <w:rPr>
          <w:rFonts w:hint="eastAsia" w:ascii="宋体" w:hAnsi="宋体" w:eastAsia="宋体" w:cs="宋体"/>
          <w:b/>
          <w:bCs/>
          <w:color w:val="000000"/>
          <w:sz w:val="72"/>
        </w:rPr>
      </w:pPr>
      <w:r>
        <w:rPr>
          <w:rFonts w:hint="eastAsia" w:ascii="宋体" w:hAnsi="宋体" w:eastAsia="宋体" w:cs="宋体"/>
          <w:b/>
          <w:bCs/>
          <w:color w:val="000000"/>
          <w:sz w:val="72"/>
        </w:rPr>
        <w:t>争</w:t>
      </w:r>
    </w:p>
    <w:p>
      <w:pPr>
        <w:spacing w:line="800" w:lineRule="exact"/>
        <w:jc w:val="center"/>
        <w:rPr>
          <w:rFonts w:hint="eastAsia" w:ascii="宋体" w:hAnsi="宋体" w:eastAsia="宋体" w:cs="宋体"/>
          <w:b/>
          <w:bCs/>
          <w:color w:val="000000"/>
          <w:sz w:val="72"/>
        </w:rPr>
      </w:pPr>
      <w:r>
        <w:rPr>
          <w:rFonts w:hint="eastAsia" w:ascii="宋体" w:hAnsi="宋体" w:eastAsia="宋体" w:cs="宋体"/>
          <w:b/>
          <w:bCs/>
          <w:color w:val="000000"/>
          <w:sz w:val="72"/>
        </w:rPr>
        <w:t>性</w:t>
      </w:r>
    </w:p>
    <w:p>
      <w:pPr>
        <w:spacing w:line="800" w:lineRule="exact"/>
        <w:jc w:val="center"/>
        <w:rPr>
          <w:rFonts w:hint="eastAsia" w:ascii="宋体" w:hAnsi="宋体" w:eastAsia="宋体" w:cs="宋体"/>
          <w:b/>
          <w:bCs/>
          <w:color w:val="000000"/>
          <w:sz w:val="72"/>
        </w:rPr>
      </w:pPr>
      <w:r>
        <w:rPr>
          <w:rFonts w:hint="eastAsia" w:ascii="宋体" w:hAnsi="宋体" w:eastAsia="宋体" w:cs="宋体"/>
          <w:b/>
          <w:bCs/>
          <w:color w:val="000000"/>
          <w:sz w:val="72"/>
        </w:rPr>
        <w:t>磋</w:t>
      </w:r>
    </w:p>
    <w:p>
      <w:pPr>
        <w:spacing w:line="800" w:lineRule="exact"/>
        <w:jc w:val="center"/>
        <w:rPr>
          <w:rFonts w:hint="eastAsia" w:ascii="宋体" w:hAnsi="宋体" w:eastAsia="宋体" w:cs="宋体"/>
          <w:b/>
          <w:bCs/>
          <w:color w:val="000000"/>
          <w:sz w:val="72"/>
        </w:rPr>
      </w:pPr>
      <w:r>
        <w:rPr>
          <w:rFonts w:hint="eastAsia" w:ascii="宋体" w:hAnsi="宋体" w:eastAsia="宋体" w:cs="宋体"/>
          <w:b/>
          <w:bCs/>
          <w:color w:val="000000"/>
          <w:sz w:val="72"/>
        </w:rPr>
        <w:t>商</w:t>
      </w:r>
    </w:p>
    <w:p>
      <w:pPr>
        <w:spacing w:line="800" w:lineRule="exact"/>
        <w:jc w:val="center"/>
        <w:rPr>
          <w:rFonts w:hint="eastAsia" w:ascii="宋体" w:hAnsi="宋体" w:eastAsia="宋体" w:cs="宋体"/>
          <w:b/>
          <w:bCs/>
          <w:color w:val="000000"/>
          <w:sz w:val="72"/>
        </w:rPr>
      </w:pPr>
      <w:r>
        <w:rPr>
          <w:rFonts w:hint="eastAsia" w:ascii="宋体" w:hAnsi="宋体" w:eastAsia="宋体" w:cs="宋体"/>
          <w:b/>
          <w:bCs/>
          <w:color w:val="000000"/>
          <w:sz w:val="72"/>
        </w:rPr>
        <w:t>文</w:t>
      </w:r>
    </w:p>
    <w:p>
      <w:pPr>
        <w:spacing w:line="800" w:lineRule="exact"/>
        <w:jc w:val="center"/>
        <w:rPr>
          <w:rFonts w:hint="eastAsia" w:ascii="宋体" w:hAnsi="宋体" w:eastAsia="宋体" w:cs="宋体"/>
          <w:b/>
          <w:color w:val="000000"/>
          <w:sz w:val="28"/>
          <w:szCs w:val="20"/>
        </w:rPr>
      </w:pPr>
      <w:r>
        <w:rPr>
          <w:rFonts w:hint="eastAsia" w:ascii="宋体" w:hAnsi="宋体" w:eastAsia="宋体" w:cs="宋体"/>
          <w:b/>
          <w:bCs/>
          <w:color w:val="000000"/>
          <w:sz w:val="72"/>
        </w:rPr>
        <w:t>件</w:t>
      </w:r>
    </w:p>
    <w:p>
      <w:pPr>
        <w:snapToGrid w:val="0"/>
        <w:jc w:val="center"/>
        <w:rPr>
          <w:rFonts w:hint="eastAsia" w:ascii="宋体" w:hAnsi="宋体" w:eastAsia="宋体" w:cs="宋体"/>
          <w:b/>
          <w:color w:val="000000"/>
          <w:sz w:val="28"/>
          <w:szCs w:val="20"/>
        </w:rPr>
      </w:pPr>
    </w:p>
    <w:p>
      <w:pPr>
        <w:snapToGrid w:val="0"/>
        <w:jc w:val="center"/>
        <w:rPr>
          <w:rFonts w:hint="eastAsia" w:ascii="宋体" w:hAnsi="宋体" w:eastAsia="宋体" w:cs="宋体"/>
          <w:b/>
          <w:color w:val="000000"/>
          <w:sz w:val="28"/>
          <w:szCs w:val="20"/>
        </w:rPr>
      </w:pPr>
    </w:p>
    <w:p>
      <w:pPr>
        <w:pStyle w:val="3"/>
        <w:rPr>
          <w:rFonts w:hint="eastAsia" w:ascii="宋体" w:hAnsi="宋体" w:eastAsia="宋体" w:cs="宋体"/>
        </w:rPr>
      </w:pPr>
    </w:p>
    <w:p>
      <w:pPr>
        <w:pStyle w:val="4"/>
        <w:rPr>
          <w:rFonts w:hint="eastAsia" w:ascii="宋体" w:hAnsi="宋体" w:eastAsia="宋体" w:cs="宋体"/>
        </w:rPr>
      </w:pPr>
    </w:p>
    <w:p>
      <w:pPr>
        <w:spacing w:line="360" w:lineRule="auto"/>
        <w:jc w:val="center"/>
        <w:rPr>
          <w:rFonts w:hint="eastAsia" w:ascii="宋体" w:hAnsi="宋体" w:eastAsia="宋体" w:cs="宋体"/>
          <w:b/>
          <w:bCs/>
          <w:color w:val="000000"/>
          <w:sz w:val="32"/>
        </w:rPr>
      </w:pPr>
      <w:r>
        <w:rPr>
          <w:rFonts w:hint="eastAsia" w:ascii="宋体" w:hAnsi="宋体" w:eastAsia="宋体" w:cs="宋体"/>
          <w:b/>
          <w:bCs/>
          <w:color w:val="000000"/>
          <w:sz w:val="32"/>
        </w:rPr>
        <w:t>采购单位：衢州学院</w:t>
      </w:r>
    </w:p>
    <w:p>
      <w:pPr>
        <w:spacing w:line="360" w:lineRule="auto"/>
        <w:jc w:val="center"/>
        <w:rPr>
          <w:rFonts w:hint="eastAsia" w:ascii="宋体" w:hAnsi="宋体" w:eastAsia="宋体" w:cs="宋体"/>
          <w:b/>
          <w:bCs/>
          <w:color w:val="000000"/>
          <w:sz w:val="32"/>
        </w:rPr>
      </w:pPr>
      <w:r>
        <w:rPr>
          <w:rFonts w:hint="eastAsia" w:ascii="宋体" w:hAnsi="宋体" w:eastAsia="宋体" w:cs="宋体"/>
          <w:b/>
          <w:bCs/>
          <w:color w:val="000000"/>
          <w:sz w:val="32"/>
        </w:rPr>
        <w:t>2021年9月</w:t>
      </w:r>
    </w:p>
    <w:p>
      <w:pPr>
        <w:pStyle w:val="12"/>
        <w:jc w:val="both"/>
        <w:rPr>
          <w:rFonts w:hint="eastAsia" w:ascii="宋体" w:hAnsi="宋体" w:eastAsia="宋体" w:cs="宋体"/>
          <w:color w:val="000000"/>
          <w:sz w:val="44"/>
          <w:szCs w:val="44"/>
        </w:rPr>
      </w:pPr>
    </w:p>
    <w:p>
      <w:pPr>
        <w:pStyle w:val="12"/>
        <w:rPr>
          <w:rFonts w:hint="eastAsia" w:ascii="宋体" w:hAnsi="宋体" w:eastAsia="宋体" w:cs="宋体"/>
          <w:color w:val="000000"/>
          <w:sz w:val="44"/>
          <w:szCs w:val="44"/>
        </w:rPr>
      </w:pPr>
    </w:p>
    <w:p>
      <w:pPr>
        <w:pStyle w:val="12"/>
        <w:rPr>
          <w:rFonts w:hint="eastAsia" w:ascii="宋体" w:hAnsi="宋体" w:eastAsia="宋体" w:cs="宋体"/>
          <w:color w:val="000000"/>
          <w:sz w:val="44"/>
          <w:szCs w:val="44"/>
        </w:rPr>
      </w:pPr>
    </w:p>
    <w:p>
      <w:pPr>
        <w:pStyle w:val="12"/>
        <w:rPr>
          <w:rFonts w:hint="eastAsia" w:ascii="宋体" w:hAnsi="宋体" w:eastAsia="宋体" w:cs="宋体"/>
          <w:color w:val="000000"/>
          <w:sz w:val="44"/>
          <w:szCs w:val="44"/>
        </w:rPr>
      </w:pPr>
    </w:p>
    <w:p>
      <w:pPr>
        <w:pStyle w:val="12"/>
        <w:rPr>
          <w:rFonts w:hint="eastAsia" w:ascii="宋体" w:hAnsi="宋体" w:eastAsia="宋体" w:cs="宋体"/>
          <w:color w:val="000000"/>
          <w:sz w:val="44"/>
          <w:szCs w:val="44"/>
        </w:rPr>
      </w:pPr>
      <w:r>
        <w:rPr>
          <w:rFonts w:hint="eastAsia" w:ascii="宋体" w:hAnsi="宋体" w:eastAsia="宋体" w:cs="宋体"/>
          <w:color w:val="000000"/>
          <w:sz w:val="44"/>
          <w:szCs w:val="44"/>
        </w:rPr>
        <w:t>目  录</w:t>
      </w:r>
    </w:p>
    <w:p>
      <w:pPr>
        <w:rPr>
          <w:rFonts w:hint="eastAsia" w:ascii="宋体" w:hAnsi="宋体" w:eastAsia="宋体" w:cs="宋体"/>
          <w:color w:val="000000"/>
        </w:rPr>
      </w:pPr>
    </w:p>
    <w:p>
      <w:pPr>
        <w:ind w:firstLine="160" w:firstLineChars="50"/>
        <w:jc w:val="center"/>
        <w:rPr>
          <w:rFonts w:hint="eastAsia" w:ascii="宋体" w:hAnsi="宋体" w:eastAsia="宋体" w:cs="宋体"/>
          <w:bCs/>
          <w:color w:val="000000"/>
          <w:sz w:val="32"/>
        </w:rPr>
      </w:pPr>
      <w:r>
        <w:rPr>
          <w:rFonts w:hint="eastAsia" w:ascii="宋体" w:hAnsi="宋体" w:eastAsia="宋体" w:cs="宋体"/>
          <w:bCs/>
          <w:color w:val="000000"/>
          <w:sz w:val="32"/>
          <w:szCs w:val="36"/>
        </w:rPr>
        <w:t xml:space="preserve">第一章 </w:t>
      </w:r>
      <w:r>
        <w:rPr>
          <w:rFonts w:hint="eastAsia" w:ascii="宋体" w:hAnsi="宋体" w:eastAsia="宋体" w:cs="宋体"/>
          <w:bCs/>
          <w:color w:val="000000"/>
          <w:sz w:val="32"/>
        </w:rPr>
        <w:t>竞争性磋商采购公告…………………………3</w:t>
      </w:r>
    </w:p>
    <w:p>
      <w:pPr>
        <w:jc w:val="center"/>
        <w:rPr>
          <w:rFonts w:hint="eastAsia" w:ascii="宋体" w:hAnsi="宋体" w:eastAsia="宋体" w:cs="宋体"/>
          <w:bCs/>
          <w:color w:val="000000"/>
          <w:sz w:val="32"/>
        </w:rPr>
      </w:pPr>
    </w:p>
    <w:p>
      <w:pPr>
        <w:ind w:firstLine="160" w:firstLineChars="50"/>
        <w:jc w:val="center"/>
        <w:rPr>
          <w:rFonts w:hint="eastAsia" w:ascii="宋体" w:hAnsi="宋体" w:eastAsia="宋体" w:cs="宋体"/>
          <w:bCs/>
          <w:color w:val="000000"/>
          <w:sz w:val="32"/>
        </w:rPr>
      </w:pPr>
      <w:r>
        <w:rPr>
          <w:rFonts w:hint="eastAsia" w:ascii="宋体" w:hAnsi="宋体" w:eastAsia="宋体" w:cs="宋体"/>
          <w:bCs/>
          <w:color w:val="000000"/>
          <w:sz w:val="32"/>
        </w:rPr>
        <w:t>第二章 响应人须知……………………………………5</w:t>
      </w:r>
    </w:p>
    <w:p>
      <w:pPr>
        <w:jc w:val="center"/>
        <w:rPr>
          <w:rFonts w:hint="eastAsia" w:ascii="宋体" w:hAnsi="宋体" w:eastAsia="宋体" w:cs="宋体"/>
          <w:bCs/>
          <w:color w:val="000000"/>
          <w:sz w:val="32"/>
        </w:rPr>
      </w:pPr>
    </w:p>
    <w:p>
      <w:pPr>
        <w:ind w:firstLine="160" w:firstLineChars="50"/>
        <w:jc w:val="center"/>
        <w:rPr>
          <w:rFonts w:hint="eastAsia" w:ascii="宋体" w:hAnsi="宋体" w:eastAsia="宋体" w:cs="宋体"/>
          <w:bCs/>
          <w:color w:val="000000"/>
          <w:sz w:val="32"/>
        </w:rPr>
      </w:pPr>
      <w:r>
        <w:rPr>
          <w:rFonts w:hint="eastAsia" w:ascii="宋体" w:hAnsi="宋体" w:eastAsia="宋体" w:cs="宋体"/>
          <w:bCs/>
          <w:color w:val="000000"/>
          <w:sz w:val="32"/>
        </w:rPr>
        <w:t xml:space="preserve"> 第三章 采购需求………………………………………12</w:t>
      </w:r>
    </w:p>
    <w:p>
      <w:pPr>
        <w:jc w:val="center"/>
        <w:rPr>
          <w:rFonts w:hint="eastAsia" w:ascii="宋体" w:hAnsi="宋体" w:eastAsia="宋体" w:cs="宋体"/>
          <w:bCs/>
          <w:color w:val="000000"/>
          <w:sz w:val="32"/>
        </w:rPr>
      </w:pPr>
    </w:p>
    <w:p>
      <w:pPr>
        <w:ind w:firstLine="160" w:firstLineChars="50"/>
        <w:jc w:val="center"/>
        <w:rPr>
          <w:rFonts w:hint="eastAsia" w:ascii="宋体" w:hAnsi="宋体" w:eastAsia="宋体" w:cs="宋体"/>
          <w:bCs/>
          <w:color w:val="000000"/>
          <w:sz w:val="32"/>
        </w:rPr>
      </w:pPr>
      <w:r>
        <w:rPr>
          <w:rFonts w:hint="eastAsia" w:ascii="宋体" w:hAnsi="宋体" w:eastAsia="宋体" w:cs="宋体"/>
          <w:bCs/>
          <w:color w:val="000000"/>
          <w:sz w:val="32"/>
        </w:rPr>
        <w:t xml:space="preserve"> 第四章 评审办法………………………………………17</w:t>
      </w:r>
    </w:p>
    <w:p>
      <w:pPr>
        <w:jc w:val="center"/>
        <w:rPr>
          <w:rFonts w:hint="eastAsia" w:ascii="宋体" w:hAnsi="宋体" w:eastAsia="宋体" w:cs="宋体"/>
          <w:bCs/>
          <w:color w:val="000000"/>
          <w:sz w:val="32"/>
        </w:rPr>
      </w:pPr>
      <w:r>
        <w:rPr>
          <w:rFonts w:hint="eastAsia" w:ascii="宋体" w:hAnsi="宋体" w:eastAsia="宋体" w:cs="宋体"/>
          <w:bCs/>
          <w:color w:val="000000"/>
          <w:sz w:val="32"/>
        </w:rPr>
        <w:t xml:space="preserve"> </w:t>
      </w:r>
    </w:p>
    <w:p>
      <w:pPr>
        <w:ind w:firstLine="160" w:firstLineChars="50"/>
        <w:jc w:val="center"/>
        <w:rPr>
          <w:rFonts w:hint="eastAsia" w:ascii="宋体" w:hAnsi="宋体" w:eastAsia="宋体" w:cs="宋体"/>
          <w:bCs/>
          <w:color w:val="000000"/>
          <w:sz w:val="32"/>
        </w:rPr>
      </w:pPr>
      <w:r>
        <w:rPr>
          <w:rFonts w:hint="eastAsia" w:ascii="宋体" w:hAnsi="宋体" w:eastAsia="宋体" w:cs="宋体"/>
          <w:bCs/>
          <w:color w:val="000000"/>
          <w:sz w:val="32"/>
        </w:rPr>
        <w:t xml:space="preserve"> 第五章 合同主要条款</w:t>
      </w:r>
      <w:r>
        <w:rPr>
          <w:rFonts w:hint="eastAsia" w:ascii="宋体" w:hAnsi="宋体" w:eastAsia="宋体" w:cs="宋体"/>
          <w:color w:val="000000"/>
          <w:sz w:val="32"/>
        </w:rPr>
        <w:t>…………………………</w:t>
      </w:r>
      <w:r>
        <w:rPr>
          <w:rFonts w:hint="eastAsia" w:ascii="宋体" w:hAnsi="宋体" w:eastAsia="宋体" w:cs="宋体"/>
          <w:bCs/>
          <w:color w:val="000000"/>
          <w:sz w:val="32"/>
        </w:rPr>
        <w:t>………20</w:t>
      </w:r>
    </w:p>
    <w:p>
      <w:pPr>
        <w:tabs>
          <w:tab w:val="left" w:pos="7200"/>
        </w:tabs>
        <w:jc w:val="center"/>
        <w:rPr>
          <w:rFonts w:hint="eastAsia" w:ascii="宋体" w:hAnsi="宋体" w:eastAsia="宋体" w:cs="宋体"/>
          <w:bCs/>
          <w:color w:val="000000"/>
          <w:sz w:val="32"/>
        </w:rPr>
      </w:pPr>
    </w:p>
    <w:p>
      <w:pPr>
        <w:ind w:firstLine="160" w:firstLineChars="50"/>
        <w:jc w:val="center"/>
        <w:rPr>
          <w:rFonts w:hint="eastAsia" w:ascii="宋体" w:hAnsi="宋体" w:eastAsia="宋体" w:cs="宋体"/>
          <w:color w:val="000000"/>
          <w:sz w:val="28"/>
        </w:rPr>
      </w:pPr>
      <w:r>
        <w:rPr>
          <w:rFonts w:hint="eastAsia" w:ascii="宋体" w:hAnsi="宋体" w:eastAsia="宋体" w:cs="宋体"/>
          <w:bCs/>
          <w:color w:val="000000"/>
          <w:sz w:val="32"/>
        </w:rPr>
        <w:t xml:space="preserve"> 第六章 应提交的有关材料格式范例</w:t>
      </w:r>
      <w:r>
        <w:rPr>
          <w:rFonts w:hint="eastAsia" w:ascii="宋体" w:hAnsi="宋体" w:eastAsia="宋体" w:cs="宋体"/>
          <w:color w:val="000000"/>
          <w:sz w:val="32"/>
        </w:rPr>
        <w:t>……………</w:t>
      </w:r>
      <w:r>
        <w:rPr>
          <w:rFonts w:hint="eastAsia" w:ascii="宋体" w:hAnsi="宋体" w:eastAsia="宋体" w:cs="宋体"/>
          <w:bCs/>
          <w:color w:val="000000"/>
          <w:sz w:val="32"/>
        </w:rPr>
        <w:t>……22</w:t>
      </w:r>
    </w:p>
    <w:p>
      <w:pPr>
        <w:spacing w:line="360" w:lineRule="auto"/>
        <w:jc w:val="center"/>
        <w:outlineLvl w:val="0"/>
        <w:rPr>
          <w:rFonts w:hint="eastAsia" w:ascii="宋体" w:hAnsi="宋体" w:eastAsia="宋体" w:cs="宋体"/>
          <w:color w:val="000000"/>
          <w:sz w:val="32"/>
        </w:rPr>
      </w:pPr>
      <w:r>
        <w:rPr>
          <w:rFonts w:hint="eastAsia" w:ascii="宋体" w:hAnsi="宋体" w:eastAsia="宋体" w:cs="宋体"/>
          <w:color w:val="000000"/>
          <w:sz w:val="32"/>
        </w:rPr>
        <w:br w:type="page"/>
      </w:r>
      <w:r>
        <w:rPr>
          <w:rFonts w:hint="eastAsia" w:ascii="宋体" w:hAnsi="宋体" w:eastAsia="宋体" w:cs="宋体"/>
          <w:b/>
          <w:bCs/>
          <w:color w:val="000000"/>
          <w:sz w:val="32"/>
        </w:rPr>
        <w:t>第一章  竞争性磋商采购公告</w:t>
      </w:r>
    </w:p>
    <w:p>
      <w:pPr>
        <w:keepNext w:val="0"/>
        <w:keepLines w:val="0"/>
        <w:pageBreakBefore w:val="0"/>
        <w:widowControl/>
        <w:shd w:val="clear" w:color="auto" w:fill="FFFFFF"/>
        <w:kinsoku/>
        <w:wordWrap/>
        <w:topLinePunct w:val="0"/>
        <w:bidi w:val="0"/>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根据教学工作实际需要，现就</w:t>
      </w:r>
      <w:r>
        <w:rPr>
          <w:rFonts w:hint="eastAsia" w:ascii="宋体" w:hAnsi="宋体" w:eastAsia="宋体" w:cs="宋体"/>
          <w:b/>
          <w:bCs/>
          <w:color w:val="000000"/>
          <w:kern w:val="0"/>
          <w:sz w:val="24"/>
        </w:rPr>
        <w:t>英语（师范）专业认证咨询与调研项目</w:t>
      </w:r>
      <w:r>
        <w:rPr>
          <w:rFonts w:hint="eastAsia" w:ascii="宋体" w:hAnsi="宋体" w:eastAsia="宋体" w:cs="宋体"/>
          <w:bCs/>
          <w:color w:val="000000"/>
          <w:sz w:val="24"/>
        </w:rPr>
        <w:t>进行竞争性磋商，欢迎符合相关资质条件的供应商参与。</w:t>
      </w:r>
    </w:p>
    <w:p>
      <w:pPr>
        <w:keepNext w:val="0"/>
        <w:keepLines w:val="0"/>
        <w:pageBreakBefore w:val="0"/>
        <w:widowControl/>
        <w:shd w:val="clear" w:color="auto" w:fill="FFFFFF"/>
        <w:tabs>
          <w:tab w:val="left" w:pos="4158"/>
        </w:tabs>
        <w:kinsoku/>
        <w:wordWrap/>
        <w:topLinePunct w:val="0"/>
        <w:bidi w:val="0"/>
        <w:spacing w:line="42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一、项目名称：</w:t>
      </w:r>
      <w:r>
        <w:rPr>
          <w:rFonts w:hint="eastAsia" w:ascii="宋体" w:hAnsi="宋体" w:eastAsia="宋体" w:cs="宋体"/>
          <w:b/>
          <w:bCs/>
          <w:color w:val="000000"/>
          <w:kern w:val="0"/>
          <w:sz w:val="24"/>
        </w:rPr>
        <w:t>英语（师范）专业认证咨询与调研项目</w:t>
      </w:r>
    </w:p>
    <w:p>
      <w:pPr>
        <w:keepNext w:val="0"/>
        <w:keepLines w:val="0"/>
        <w:pageBreakBefore w:val="0"/>
        <w:widowControl/>
        <w:shd w:val="clear" w:color="auto" w:fill="FFFFFF"/>
        <w:kinsoku/>
        <w:wordWrap/>
        <w:topLinePunct w:val="0"/>
        <w:bidi w:val="0"/>
        <w:spacing w:line="420" w:lineRule="exact"/>
        <w:ind w:firstLine="482" w:firstLineChars="200"/>
        <w:jc w:val="left"/>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二、项目编号：衢院招2021-</w:t>
      </w:r>
      <w:r>
        <w:rPr>
          <w:rFonts w:hint="eastAsia" w:ascii="宋体" w:hAnsi="宋体" w:eastAsia="宋体" w:cs="宋体"/>
          <w:b/>
          <w:bCs/>
          <w:color w:val="000000" w:themeColor="text1"/>
          <w:sz w:val="24"/>
          <w:lang w:val="en-US" w:eastAsia="zh-CN"/>
          <w14:textFill>
            <w14:solidFill>
              <w14:schemeClr w14:val="tx1"/>
            </w14:solidFill>
          </w14:textFill>
        </w:rPr>
        <w:t>45</w:t>
      </w:r>
    </w:p>
    <w:p>
      <w:pPr>
        <w:keepNext w:val="0"/>
        <w:keepLines w:val="0"/>
        <w:pageBreakBefore w:val="0"/>
        <w:widowControl/>
        <w:shd w:val="clear" w:color="auto" w:fill="FFFFFF"/>
        <w:kinsoku/>
        <w:wordWrap/>
        <w:topLinePunct w:val="0"/>
        <w:bidi w:val="0"/>
        <w:spacing w:line="42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三、项目概况:</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975"/>
        <w:gridCol w:w="840"/>
        <w:gridCol w:w="214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kern w:val="0"/>
                <w:sz w:val="24"/>
              </w:rPr>
            </w:pPr>
            <w:r>
              <w:rPr>
                <w:rFonts w:hint="eastAsia" w:ascii="宋体" w:hAnsi="宋体" w:eastAsia="宋体" w:cs="宋体"/>
                <w:kern w:val="0"/>
                <w:sz w:val="24"/>
              </w:rPr>
              <w:t>标项内容</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kern w:val="0"/>
                <w:sz w:val="24"/>
              </w:rPr>
            </w:pPr>
            <w:r>
              <w:rPr>
                <w:rFonts w:hint="eastAsia" w:ascii="宋体" w:hAnsi="宋体" w:eastAsia="宋体" w:cs="宋体"/>
                <w:kern w:val="0"/>
                <w:sz w:val="24"/>
              </w:rPr>
              <w:t>数量</w:t>
            </w:r>
          </w:p>
        </w:tc>
        <w:tc>
          <w:tcPr>
            <w:tcW w:w="840" w:type="dxa"/>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kern w:val="0"/>
                <w:sz w:val="24"/>
              </w:rPr>
            </w:pPr>
            <w:r>
              <w:rPr>
                <w:rFonts w:hint="eastAsia" w:ascii="宋体" w:hAnsi="宋体" w:eastAsia="宋体" w:cs="宋体"/>
                <w:kern w:val="0"/>
                <w:sz w:val="24"/>
              </w:rPr>
              <w:t>单位</w:t>
            </w:r>
          </w:p>
        </w:tc>
        <w:tc>
          <w:tcPr>
            <w:tcW w:w="2140" w:type="dxa"/>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kern w:val="0"/>
                <w:sz w:val="24"/>
              </w:rPr>
            </w:pPr>
            <w:r>
              <w:rPr>
                <w:rFonts w:hint="eastAsia" w:ascii="宋体" w:hAnsi="宋体" w:eastAsia="宋体" w:cs="宋体"/>
                <w:kern w:val="0"/>
                <w:sz w:val="24"/>
              </w:rPr>
              <w:t>预算金额（万元）</w:t>
            </w:r>
          </w:p>
        </w:tc>
        <w:tc>
          <w:tcPr>
            <w:tcW w:w="2545" w:type="dxa"/>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rPr>
            </w:pPr>
            <w:r>
              <w:rPr>
                <w:rFonts w:hint="eastAsia" w:ascii="宋体" w:hAnsi="宋体" w:eastAsia="宋体" w:cs="宋体"/>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69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topLinePunct w:val="0"/>
              <w:bidi w:val="0"/>
              <w:spacing w:line="420" w:lineRule="exact"/>
              <w:jc w:val="center"/>
              <w:rPr>
                <w:rFonts w:hint="eastAsia" w:ascii="宋体" w:hAnsi="宋体" w:eastAsia="宋体" w:cs="宋体"/>
                <w:bCs/>
                <w:sz w:val="24"/>
                <w:highlight w:val="none"/>
              </w:rPr>
            </w:pPr>
            <w:r>
              <w:rPr>
                <w:rFonts w:hint="eastAsia" w:ascii="宋体" w:hAnsi="宋体" w:eastAsia="宋体" w:cs="宋体"/>
                <w:bCs/>
                <w:sz w:val="24"/>
                <w:highlight w:val="none"/>
              </w:rPr>
              <w:t>英语（师范）专业认证咨询与调研服务</w:t>
            </w:r>
          </w:p>
        </w:tc>
        <w:tc>
          <w:tcPr>
            <w:tcW w:w="9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20" w:lineRule="exact"/>
              <w:ind w:left="60" w:right="60"/>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1</w:t>
            </w:r>
          </w:p>
        </w:tc>
        <w:tc>
          <w:tcPr>
            <w:tcW w:w="840" w:type="dxa"/>
            <w:vAlign w:val="center"/>
          </w:tcPr>
          <w:p>
            <w:pPr>
              <w:keepNext w:val="0"/>
              <w:keepLines w:val="0"/>
              <w:pageBreakBefore w:val="0"/>
              <w:widowControl/>
              <w:kinsoku/>
              <w:wordWrap/>
              <w:topLinePunct w:val="0"/>
              <w:bidi w:val="0"/>
              <w:spacing w:line="420" w:lineRule="exact"/>
              <w:jc w:val="center"/>
              <w:rPr>
                <w:rFonts w:hint="eastAsia" w:ascii="宋体" w:hAnsi="宋体" w:eastAsia="宋体" w:cs="宋体"/>
                <w:kern w:val="0"/>
                <w:sz w:val="24"/>
                <w:highlight w:val="none"/>
              </w:rPr>
            </w:pPr>
            <w:r>
              <w:rPr>
                <w:rFonts w:hint="eastAsia" w:ascii="宋体" w:hAnsi="宋体" w:eastAsia="宋体" w:cs="宋体"/>
                <w:kern w:val="0"/>
                <w:sz w:val="24"/>
                <w:highlight w:val="none"/>
              </w:rPr>
              <w:t>项</w:t>
            </w:r>
          </w:p>
        </w:tc>
        <w:tc>
          <w:tcPr>
            <w:tcW w:w="2140" w:type="dxa"/>
            <w:vAlign w:val="center"/>
          </w:tcPr>
          <w:p>
            <w:pPr>
              <w:keepNext w:val="0"/>
              <w:keepLines w:val="0"/>
              <w:pageBreakBefore w:val="0"/>
              <w:widowControl/>
              <w:kinsoku/>
              <w:wordWrap/>
              <w:topLinePunct w:val="0"/>
              <w:bidi w:val="0"/>
              <w:spacing w:line="420" w:lineRule="exact"/>
              <w:jc w:val="center"/>
              <w:rPr>
                <w:rFonts w:hint="eastAsia" w:ascii="宋体" w:hAnsi="宋体" w:eastAsia="宋体" w:cs="宋体"/>
                <w:kern w:val="0"/>
                <w:sz w:val="24"/>
                <w:highlight w:val="none"/>
              </w:rPr>
            </w:pPr>
            <w:bookmarkStart w:id="0" w:name="B12_简要技术要求、用途"/>
            <w:bookmarkEnd w:id="0"/>
            <w:r>
              <w:rPr>
                <w:rFonts w:hint="eastAsia" w:ascii="宋体" w:hAnsi="宋体" w:eastAsia="宋体" w:cs="宋体"/>
                <w:kern w:val="0"/>
                <w:sz w:val="24"/>
                <w:highlight w:val="none"/>
              </w:rPr>
              <w:t>10</w:t>
            </w:r>
          </w:p>
        </w:tc>
        <w:tc>
          <w:tcPr>
            <w:tcW w:w="2545" w:type="dxa"/>
            <w:vAlign w:val="center"/>
          </w:tcPr>
          <w:p>
            <w:pPr>
              <w:keepNext w:val="0"/>
              <w:keepLines w:val="0"/>
              <w:pageBreakBefore w:val="0"/>
              <w:widowControl/>
              <w:kinsoku/>
              <w:wordWrap/>
              <w:topLinePunct w:val="0"/>
              <w:bidi w:val="0"/>
              <w:spacing w:line="420" w:lineRule="exact"/>
              <w:jc w:val="center"/>
              <w:rPr>
                <w:rFonts w:hint="eastAsia" w:ascii="宋体" w:hAnsi="宋体" w:eastAsia="宋体" w:cs="宋体"/>
                <w:highlight w:val="none"/>
              </w:rPr>
            </w:pPr>
            <w:r>
              <w:rPr>
                <w:rFonts w:hint="eastAsia" w:ascii="宋体" w:hAnsi="宋体" w:eastAsia="宋体" w:cs="宋体"/>
                <w:kern w:val="0"/>
                <w:sz w:val="24"/>
                <w:highlight w:val="none"/>
              </w:rPr>
              <w:t>详见磋商文件第三章</w:t>
            </w:r>
          </w:p>
        </w:tc>
      </w:tr>
    </w:tbl>
    <w:p>
      <w:pPr>
        <w:keepNext w:val="0"/>
        <w:keepLines w:val="0"/>
        <w:pageBreakBefore w:val="0"/>
        <w:widowControl/>
        <w:shd w:val="clear" w:color="auto" w:fill="FFFFFF"/>
        <w:kinsoku/>
        <w:wordWrap/>
        <w:topLinePunct w:val="0"/>
        <w:bidi w:val="0"/>
        <w:spacing w:line="42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四、供应商资格要求</w:t>
      </w:r>
    </w:p>
    <w:p>
      <w:pPr>
        <w:keepNext w:val="0"/>
        <w:keepLines w:val="0"/>
        <w:pageBreakBefore w:val="0"/>
        <w:widowControl w:val="0"/>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sz w:val="24"/>
        </w:rPr>
        <w:t>1.</w:t>
      </w:r>
      <w:r>
        <w:rPr>
          <w:rFonts w:hint="eastAsia" w:ascii="宋体" w:hAnsi="宋体" w:eastAsia="宋体" w:cs="宋体"/>
          <w:color w:val="000000"/>
          <w:sz w:val="24"/>
        </w:rPr>
        <w:t>符合《政府采购法》第二十二条规定的各项要求，且必须为未被列入“信用中国”网站(</w:t>
      </w:r>
      <w:r>
        <w:rPr>
          <w:rFonts w:hint="eastAsia" w:ascii="宋体" w:hAnsi="宋体" w:eastAsia="宋体" w:cs="宋体"/>
        </w:rPr>
        <w:fldChar w:fldCharType="begin"/>
      </w:r>
      <w:r>
        <w:rPr>
          <w:rFonts w:hint="eastAsia" w:ascii="宋体" w:hAnsi="宋体" w:eastAsia="宋体" w:cs="宋体"/>
        </w:rPr>
        <w:instrText xml:space="preserve"> HYPERLINK "http://www.creditchina.gov.cn/" </w:instrText>
      </w:r>
      <w:r>
        <w:rPr>
          <w:rFonts w:hint="eastAsia" w:ascii="宋体" w:hAnsi="宋体" w:eastAsia="宋体" w:cs="宋体"/>
        </w:rPr>
        <w:fldChar w:fldCharType="separate"/>
      </w:r>
      <w:r>
        <w:rPr>
          <w:rFonts w:hint="eastAsia" w:ascii="宋体" w:hAnsi="宋体" w:eastAsia="宋体" w:cs="宋体"/>
          <w:color w:val="000000"/>
          <w:sz w:val="24"/>
        </w:rPr>
        <w:t>www.creditchina.gov.cn)、中国政府采购网(</w:t>
      </w:r>
      <w:r>
        <w:rPr>
          <w:rFonts w:hint="eastAsia" w:ascii="宋体" w:hAnsi="宋体" w:eastAsia="宋体" w:cs="宋体"/>
          <w:color w:val="000000"/>
          <w:sz w:val="24"/>
        </w:rPr>
        <w:fldChar w:fldCharType="end"/>
      </w:r>
      <w:r>
        <w:rPr>
          <w:rFonts w:hint="eastAsia" w:ascii="宋体" w:hAnsi="宋体" w:eastAsia="宋体" w:cs="宋体"/>
        </w:rPr>
        <w:fldChar w:fldCharType="begin"/>
      </w:r>
      <w:r>
        <w:rPr>
          <w:rFonts w:hint="eastAsia" w:ascii="宋体" w:hAnsi="宋体" w:eastAsia="宋体" w:cs="宋体"/>
        </w:rPr>
        <w:instrText xml:space="preserve"> HYPERLINK "http://www.ccgp.gov.cn/" </w:instrText>
      </w:r>
      <w:r>
        <w:rPr>
          <w:rFonts w:hint="eastAsia" w:ascii="宋体" w:hAnsi="宋体" w:eastAsia="宋体" w:cs="宋体"/>
        </w:rPr>
        <w:fldChar w:fldCharType="separate"/>
      </w:r>
      <w:r>
        <w:rPr>
          <w:rFonts w:hint="eastAsia" w:ascii="宋体" w:hAnsi="宋体" w:eastAsia="宋体" w:cs="宋体"/>
          <w:color w:val="000000"/>
          <w:sz w:val="24"/>
        </w:rPr>
        <w:t>www.ccgp.gov.cn)渠道信用记录失信被执行人、重大税收违法案件当事人名单、政府采购严重违法失信行为记录名单的响应人。</w:t>
      </w:r>
      <w:r>
        <w:rPr>
          <w:rFonts w:hint="eastAsia" w:ascii="宋体" w:hAnsi="宋体" w:eastAsia="宋体" w:cs="宋体"/>
          <w:color w:val="000000"/>
          <w:sz w:val="24"/>
        </w:rPr>
        <w:fldChar w:fldCharType="end"/>
      </w:r>
    </w:p>
    <w:p>
      <w:pPr>
        <w:keepNext w:val="0"/>
        <w:keepLines w:val="0"/>
        <w:pageBreakBefore w:val="0"/>
        <w:widowControl w:val="0"/>
        <w:tabs>
          <w:tab w:val="left" w:pos="2366"/>
        </w:tabs>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2.在中华人民共和国境内依法注册的，能承担本项目的响应人。</w:t>
      </w:r>
    </w:p>
    <w:p>
      <w:pPr>
        <w:keepNext w:val="0"/>
        <w:keepLines w:val="0"/>
        <w:pageBreakBefore w:val="0"/>
        <w:widowControl w:val="0"/>
        <w:kinsoku/>
        <w:wordWrap/>
        <w:overflowPunct/>
        <w:topLinePunct w:val="0"/>
        <w:autoSpaceDE/>
        <w:autoSpaceDN/>
        <w:bidi w:val="0"/>
        <w:adjustRightInd/>
        <w:snapToGrid w:val="0"/>
        <w:spacing w:line="4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rPr>
        <w:t>3.单位负责人为同一人或者存在直接控股、管理关系的不同响应人，不得参加同一合同项下的政府采购活动。</w:t>
      </w:r>
    </w:p>
    <w:p>
      <w:pPr>
        <w:keepNext w:val="0"/>
        <w:keepLines w:val="0"/>
        <w:pageBreakBefore w:val="0"/>
        <w:widowControl w:val="0"/>
        <w:tabs>
          <w:tab w:val="left" w:pos="2366"/>
        </w:tabs>
        <w:kinsoku/>
        <w:wordWrap/>
        <w:overflowPunct/>
        <w:topLinePunct w:val="0"/>
        <w:autoSpaceDE/>
        <w:autoSpaceDN/>
        <w:bidi w:val="0"/>
        <w:adjustRightInd/>
        <w:spacing w:line="420" w:lineRule="exact"/>
        <w:ind w:firstLine="480" w:firstLineChars="200"/>
        <w:textAlignment w:val="auto"/>
        <w:rPr>
          <w:rFonts w:hint="eastAsia" w:ascii="宋体" w:hAnsi="宋体" w:eastAsia="宋体" w:cs="宋体"/>
          <w:color w:val="000000"/>
          <w:sz w:val="24"/>
        </w:rPr>
      </w:pPr>
      <w:r>
        <w:rPr>
          <w:rFonts w:hint="eastAsia" w:ascii="宋体" w:hAnsi="宋体" w:eastAsia="宋体" w:cs="宋体"/>
          <w:color w:val="000000"/>
          <w:sz w:val="24"/>
          <w:highlight w:val="yellow"/>
        </w:rPr>
        <w:t>4.投标人为中小微企业/残疾人企业/监狱企业，不接受联合体投标。</w:t>
      </w:r>
    </w:p>
    <w:p>
      <w:pPr>
        <w:keepNext w:val="0"/>
        <w:keepLines w:val="0"/>
        <w:pageBreakBefore w:val="0"/>
        <w:tabs>
          <w:tab w:val="left" w:pos="2366"/>
        </w:tabs>
        <w:kinsoku/>
        <w:wordWrap/>
        <w:topLinePunct w:val="0"/>
        <w:bidi w:val="0"/>
        <w:snapToGrid w:val="0"/>
        <w:spacing w:line="420" w:lineRule="exact"/>
        <w:ind w:firstLine="482" w:firstLineChars="200"/>
        <w:rPr>
          <w:rFonts w:hint="eastAsia" w:ascii="宋体" w:hAnsi="宋体" w:eastAsia="宋体" w:cs="宋体"/>
          <w:b/>
          <w:bCs/>
          <w:sz w:val="24"/>
        </w:rPr>
      </w:pPr>
      <w:r>
        <w:rPr>
          <w:rFonts w:hint="eastAsia" w:ascii="宋体" w:hAnsi="宋体" w:eastAsia="宋体" w:cs="宋体"/>
          <w:b/>
          <w:bCs/>
          <w:color w:val="000000"/>
          <w:sz w:val="24"/>
        </w:rPr>
        <w:t>五、磋商文件获取</w:t>
      </w:r>
      <w:r>
        <w:rPr>
          <w:rFonts w:hint="eastAsia" w:ascii="宋体" w:hAnsi="宋体" w:eastAsia="宋体" w:cs="宋体"/>
          <w:b/>
          <w:bCs/>
          <w:sz w:val="24"/>
        </w:rPr>
        <w:t>网址及方式</w:t>
      </w:r>
    </w:p>
    <w:p>
      <w:pPr>
        <w:keepNext w:val="0"/>
        <w:keepLines w:val="0"/>
        <w:pageBreakBefore w:val="0"/>
        <w:widowControl/>
        <w:shd w:val="clear" w:color="auto" w:fill="FFFFFF"/>
        <w:kinsoku/>
        <w:wordWrap/>
        <w:topLinePunct w:val="0"/>
        <w:bidi w:val="0"/>
        <w:spacing w:line="420" w:lineRule="exact"/>
        <w:ind w:firstLine="480" w:firstLineChars="200"/>
        <w:jc w:val="left"/>
        <w:rPr>
          <w:rFonts w:hint="eastAsia" w:ascii="宋体" w:hAnsi="宋体" w:eastAsia="宋体" w:cs="宋体"/>
          <w:bCs/>
          <w:color w:val="FF0000"/>
          <w:sz w:val="24"/>
        </w:rPr>
      </w:pPr>
      <w:r>
        <w:rPr>
          <w:rFonts w:hint="eastAsia" w:ascii="宋体" w:hAnsi="宋体" w:eastAsia="宋体" w:cs="宋体"/>
          <w:color w:val="000000"/>
          <w:sz w:val="24"/>
        </w:rPr>
        <w:t>本项目无需报名。磋</w:t>
      </w:r>
      <w:r>
        <w:rPr>
          <w:rFonts w:hint="eastAsia" w:ascii="宋体" w:hAnsi="宋体" w:eastAsia="宋体" w:cs="宋体"/>
          <w:bCs/>
          <w:color w:val="000000"/>
          <w:sz w:val="24"/>
        </w:rPr>
        <w:t>商文件可在浙江政府采购网</w:t>
      </w:r>
      <w:r>
        <w:rPr>
          <w:rFonts w:hint="eastAsia" w:ascii="宋体" w:hAnsi="宋体" w:eastAsia="宋体" w:cs="宋体"/>
          <w:b/>
          <w:bCs/>
          <w:sz w:val="24"/>
        </w:rPr>
        <w:t>（http://zfcg.czt.zj.gov.cn/）</w:t>
      </w:r>
      <w:r>
        <w:rPr>
          <w:rFonts w:hint="eastAsia" w:ascii="宋体" w:hAnsi="宋体" w:eastAsia="宋体" w:cs="宋体"/>
          <w:bCs/>
          <w:color w:val="000000"/>
          <w:sz w:val="24"/>
        </w:rPr>
        <w:t>或衢州市财政局网（http://czj.qz.gov.cn），衢州学院信息公开网（http://xxgk.qzc.edu.cn）衢州学院招标采购网（http://zbcg.qzc.edu.cn）免费下载。</w:t>
      </w:r>
    </w:p>
    <w:p>
      <w:pPr>
        <w:keepNext w:val="0"/>
        <w:keepLines w:val="0"/>
        <w:pageBreakBefore w:val="0"/>
        <w:widowControl/>
        <w:shd w:val="clear" w:color="auto" w:fill="FFFFFF"/>
        <w:kinsoku/>
        <w:wordWrap/>
        <w:topLinePunct w:val="0"/>
        <w:bidi w:val="0"/>
        <w:spacing w:line="42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六、递交磋商响应文件截止及磋商时间</w:t>
      </w:r>
    </w:p>
    <w:p>
      <w:pPr>
        <w:keepNext w:val="0"/>
        <w:keepLines w:val="0"/>
        <w:pageBreakBefore w:val="0"/>
        <w:widowControl/>
        <w:shd w:val="clear" w:color="auto" w:fill="FFFFFF"/>
        <w:kinsoku/>
        <w:wordWrap/>
        <w:topLinePunct w:val="0"/>
        <w:bidi w:val="0"/>
        <w:spacing w:line="420" w:lineRule="exact"/>
        <w:ind w:firstLine="482" w:firstLineChars="200"/>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递交响应文件截止及磋商时间：2021年</w:t>
      </w:r>
      <w:r>
        <w:rPr>
          <w:rFonts w:hint="eastAsia" w:ascii="宋体" w:hAnsi="宋体" w:eastAsia="宋体" w:cs="宋体"/>
          <w:b/>
          <w:color w:val="000000" w:themeColor="text1"/>
          <w:sz w:val="24"/>
          <w:lang w:val="en-US" w:eastAsia="zh-CN"/>
          <w14:textFill>
            <w14:solidFill>
              <w14:schemeClr w14:val="tx1"/>
            </w14:solidFill>
          </w14:textFill>
        </w:rPr>
        <w:t>9</w:t>
      </w:r>
      <w:r>
        <w:rPr>
          <w:rFonts w:hint="eastAsia" w:ascii="宋体" w:hAnsi="宋体" w:eastAsia="宋体" w:cs="宋体"/>
          <w:b/>
          <w:color w:val="000000" w:themeColor="text1"/>
          <w:sz w:val="24"/>
          <w14:textFill>
            <w14:solidFill>
              <w14:schemeClr w14:val="tx1"/>
            </w14:solidFill>
          </w14:textFill>
        </w:rPr>
        <w:t>月</w:t>
      </w:r>
      <w:r>
        <w:rPr>
          <w:rFonts w:hint="eastAsia" w:ascii="宋体" w:hAnsi="宋体" w:eastAsia="宋体" w:cs="宋体"/>
          <w:b/>
          <w:color w:val="000000" w:themeColor="text1"/>
          <w:sz w:val="24"/>
          <w:lang w:val="en-US" w:eastAsia="zh-CN"/>
          <w14:textFill>
            <w14:solidFill>
              <w14:schemeClr w14:val="tx1"/>
            </w14:solidFill>
          </w14:textFill>
        </w:rPr>
        <w:t>27</w:t>
      </w:r>
      <w:r>
        <w:rPr>
          <w:rFonts w:hint="eastAsia" w:ascii="宋体" w:hAnsi="宋体" w:eastAsia="宋体" w:cs="宋体"/>
          <w:b/>
          <w:color w:val="000000" w:themeColor="text1"/>
          <w:sz w:val="24"/>
          <w14:textFill>
            <w14:solidFill>
              <w14:schemeClr w14:val="tx1"/>
            </w14:solidFill>
          </w14:textFill>
        </w:rPr>
        <w:t>日</w:t>
      </w:r>
      <w:r>
        <w:rPr>
          <w:rFonts w:hint="eastAsia" w:ascii="宋体" w:hAnsi="宋体" w:eastAsia="宋体" w:cs="宋体"/>
          <w:b/>
          <w:color w:val="000000" w:themeColor="text1"/>
          <w:sz w:val="24"/>
          <w:lang w:val="en-US" w:eastAsia="zh-CN"/>
          <w14:textFill>
            <w14:solidFill>
              <w14:schemeClr w14:val="tx1"/>
            </w14:solidFill>
          </w14:textFill>
        </w:rPr>
        <w:t>09</w:t>
      </w:r>
      <w:r>
        <w:rPr>
          <w:rFonts w:hint="eastAsia" w:ascii="宋体" w:hAnsi="宋体" w:eastAsia="宋体" w:cs="宋体"/>
          <w:b/>
          <w:color w:val="000000" w:themeColor="text1"/>
          <w:sz w:val="24"/>
          <w14:textFill>
            <w14:solidFill>
              <w14:schemeClr w14:val="tx1"/>
            </w14:solidFill>
          </w14:textFill>
        </w:rPr>
        <w:t>:</w:t>
      </w:r>
      <w:r>
        <w:rPr>
          <w:rFonts w:hint="eastAsia" w:ascii="宋体" w:hAnsi="宋体" w:eastAsia="宋体" w:cs="宋体"/>
          <w:b/>
          <w:color w:val="000000" w:themeColor="text1"/>
          <w:sz w:val="24"/>
          <w:lang w:val="en-US" w:eastAsia="zh-CN"/>
          <w14:textFill>
            <w14:solidFill>
              <w14:schemeClr w14:val="tx1"/>
            </w14:solidFill>
          </w14:textFill>
        </w:rPr>
        <w:t>00</w:t>
      </w:r>
      <w:r>
        <w:rPr>
          <w:rFonts w:hint="eastAsia" w:ascii="宋体" w:hAnsi="宋体" w:eastAsia="宋体" w:cs="宋体"/>
          <w:b/>
          <w:color w:val="000000" w:themeColor="text1"/>
          <w:sz w:val="24"/>
          <w14:textFill>
            <w14:solidFill>
              <w14:schemeClr w14:val="tx1"/>
            </w14:solidFill>
          </w14:textFill>
        </w:rPr>
        <w:t>:00时（北京时间）。</w:t>
      </w:r>
    </w:p>
    <w:p>
      <w:pPr>
        <w:keepNext w:val="0"/>
        <w:keepLines w:val="0"/>
        <w:pageBreakBefore w:val="0"/>
        <w:widowControl/>
        <w:shd w:val="clear" w:color="auto" w:fill="FFFFFF"/>
        <w:kinsoku/>
        <w:wordWrap/>
        <w:topLinePunct w:val="0"/>
        <w:bidi w:val="0"/>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届时请响应人的法定代表人或其授权代表按时参加磋商会。逾期送达或不符合规定的响应文件恕不接受。</w:t>
      </w:r>
    </w:p>
    <w:p>
      <w:pPr>
        <w:keepNext w:val="0"/>
        <w:keepLines w:val="0"/>
        <w:pageBreakBefore w:val="0"/>
        <w:widowControl/>
        <w:shd w:val="clear" w:color="auto" w:fill="FFFFFF"/>
        <w:kinsoku/>
        <w:wordWrap/>
        <w:topLinePunct w:val="0"/>
        <w:bidi w:val="0"/>
        <w:spacing w:line="42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七、递交磋商响应文件地点</w:t>
      </w:r>
    </w:p>
    <w:p>
      <w:pPr>
        <w:keepNext w:val="0"/>
        <w:keepLines w:val="0"/>
        <w:pageBreakBefore w:val="0"/>
        <w:widowControl/>
        <w:shd w:val="clear" w:color="auto" w:fill="FFFFFF"/>
        <w:kinsoku/>
        <w:wordWrap/>
        <w:topLinePunct w:val="0"/>
        <w:bidi w:val="0"/>
        <w:spacing w:line="420" w:lineRule="exact"/>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衢州学院行政楼开标室（121室）。</w:t>
      </w:r>
    </w:p>
    <w:p>
      <w:pPr>
        <w:keepNext w:val="0"/>
        <w:keepLines w:val="0"/>
        <w:pageBreakBefore w:val="0"/>
        <w:widowControl/>
        <w:shd w:val="clear" w:color="auto" w:fill="FFFFFF"/>
        <w:kinsoku/>
        <w:wordWrap/>
        <w:topLinePunct w:val="0"/>
        <w:bidi w:val="0"/>
        <w:spacing w:line="420" w:lineRule="exact"/>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八、磋商保证金</w:t>
      </w:r>
    </w:p>
    <w:p>
      <w:pPr>
        <w:keepNext w:val="0"/>
        <w:keepLines w:val="0"/>
        <w:pageBreakBefore w:val="0"/>
        <w:widowControl/>
        <w:kinsoku/>
        <w:wordWrap/>
        <w:topLinePunct w:val="0"/>
        <w:bidi w:val="0"/>
        <w:spacing w:line="420" w:lineRule="exact"/>
        <w:ind w:firstLine="482"/>
        <w:rPr>
          <w:rFonts w:hint="eastAsia"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磋商保证金（人民币）：0元。</w:t>
      </w:r>
    </w:p>
    <w:p>
      <w:pPr>
        <w:keepNext w:val="0"/>
        <w:keepLines w:val="0"/>
        <w:pageBreakBefore w:val="0"/>
        <w:widowControl/>
        <w:kinsoku/>
        <w:wordWrap/>
        <w:topLinePunct w:val="0"/>
        <w:bidi w:val="0"/>
        <w:spacing w:line="420" w:lineRule="exact"/>
        <w:ind w:firstLine="482"/>
        <w:rPr>
          <w:rFonts w:hint="eastAsia" w:ascii="宋体" w:hAnsi="宋体" w:eastAsia="宋体" w:cs="宋体"/>
          <w:b/>
          <w:bCs/>
          <w:color w:val="000000"/>
          <w:sz w:val="24"/>
        </w:rPr>
      </w:pPr>
      <w:r>
        <w:rPr>
          <w:rFonts w:hint="eastAsia" w:ascii="宋体" w:hAnsi="宋体" w:eastAsia="宋体" w:cs="宋体"/>
          <w:b/>
          <w:bCs/>
          <w:color w:val="000000"/>
          <w:sz w:val="24"/>
        </w:rPr>
        <w:t>九、其他事项</w:t>
      </w:r>
    </w:p>
    <w:p>
      <w:pPr>
        <w:keepNext w:val="0"/>
        <w:keepLines w:val="0"/>
        <w:pageBreakBefore w:val="0"/>
        <w:widowControl/>
        <w:kinsoku/>
        <w:wordWrap/>
        <w:topLinePunct w:val="0"/>
        <w:bidi w:val="0"/>
        <w:spacing w:line="420" w:lineRule="exact"/>
        <w:ind w:firstLine="482"/>
        <w:rPr>
          <w:rFonts w:hint="eastAsia" w:ascii="宋体" w:hAnsi="宋体" w:eastAsia="宋体" w:cs="宋体"/>
          <w:kern w:val="0"/>
          <w:sz w:val="24"/>
        </w:rPr>
      </w:pPr>
      <w:r>
        <w:rPr>
          <w:rFonts w:hint="eastAsia" w:ascii="宋体" w:hAnsi="宋体" w:eastAsia="宋体" w:cs="宋体"/>
          <w:bCs/>
          <w:color w:val="000000"/>
          <w:sz w:val="24"/>
        </w:rPr>
        <w:t>（一）</w:t>
      </w:r>
      <w:r>
        <w:rPr>
          <w:rFonts w:hint="eastAsia" w:ascii="宋体" w:hAnsi="宋体" w:eastAsia="宋体" w:cs="宋体"/>
          <w:kern w:val="0"/>
          <w:sz w:val="24"/>
        </w:rPr>
        <w:t xml:space="preserve"> 本公告自发布之日起公告期限为3个工作日。</w:t>
      </w:r>
    </w:p>
    <w:p>
      <w:pPr>
        <w:pStyle w:val="8"/>
        <w:keepNext w:val="0"/>
        <w:keepLines w:val="0"/>
        <w:pageBreakBefore w:val="0"/>
        <w:kinsoku/>
        <w:wordWrap/>
        <w:topLinePunct w:val="0"/>
        <w:bidi w:val="0"/>
        <w:snapToGrid w:val="0"/>
        <w:spacing w:line="42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sz w:val="24"/>
        </w:rPr>
        <w:t>（二）</w:t>
      </w:r>
      <w:r>
        <w:rPr>
          <w:rFonts w:hint="eastAsia" w:ascii="宋体" w:hAnsi="宋体" w:eastAsia="宋体" w:cs="宋体"/>
          <w:color w:val="000000"/>
          <w:kern w:val="2"/>
          <w:sz w:val="24"/>
          <w:szCs w:val="24"/>
        </w:rPr>
        <w:t>根据《关于在政府采购活动中查询及使用信用记录有关问题的通知》财库[2016]125号的规定：</w:t>
      </w:r>
    </w:p>
    <w:p>
      <w:pPr>
        <w:pStyle w:val="8"/>
        <w:keepNext w:val="0"/>
        <w:keepLines w:val="0"/>
        <w:pageBreakBefore w:val="0"/>
        <w:kinsoku/>
        <w:wordWrap/>
        <w:topLinePunct w:val="0"/>
        <w:bidi w:val="0"/>
        <w:snapToGrid w:val="0"/>
        <w:spacing w:line="42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1.采购人或采购代理机构将对本项目响应人的信用记录进行查询。查询渠道为信用中国网站（www.creditchina.gov.cn）、中国政府采购网（www.ccgp.gov.cn）；</w:t>
      </w:r>
    </w:p>
    <w:p>
      <w:pPr>
        <w:pStyle w:val="8"/>
        <w:keepNext w:val="0"/>
        <w:keepLines w:val="0"/>
        <w:pageBreakBefore w:val="0"/>
        <w:kinsoku/>
        <w:wordWrap/>
        <w:topLinePunct w:val="0"/>
        <w:bidi w:val="0"/>
        <w:snapToGrid w:val="0"/>
        <w:spacing w:line="42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2.截止时点：提交投标文件（响应文件）截止时间前3年内；</w:t>
      </w:r>
    </w:p>
    <w:p>
      <w:pPr>
        <w:pStyle w:val="8"/>
        <w:keepNext w:val="0"/>
        <w:keepLines w:val="0"/>
        <w:pageBreakBefore w:val="0"/>
        <w:kinsoku/>
        <w:wordWrap/>
        <w:topLinePunct w:val="0"/>
        <w:bidi w:val="0"/>
        <w:snapToGrid w:val="0"/>
        <w:spacing w:line="42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3.查询记录和证据的留存：信用信息查询记录和证据以网页截图等方式留存。</w:t>
      </w:r>
    </w:p>
    <w:p>
      <w:pPr>
        <w:pStyle w:val="8"/>
        <w:keepNext w:val="0"/>
        <w:keepLines w:val="0"/>
        <w:pageBreakBefore w:val="0"/>
        <w:kinsoku/>
        <w:wordWrap/>
        <w:topLinePunct w:val="0"/>
        <w:bidi w:val="0"/>
        <w:snapToGrid w:val="0"/>
        <w:spacing w:line="420" w:lineRule="exact"/>
        <w:ind w:firstLine="480" w:firstLineChars="200"/>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keepNext w:val="0"/>
        <w:keepLines w:val="0"/>
        <w:pageBreakBefore w:val="0"/>
        <w:kinsoku/>
        <w:wordWrap/>
        <w:topLinePunct w:val="0"/>
        <w:bidi w:val="0"/>
        <w:snapToGrid w:val="0"/>
        <w:spacing w:line="42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5.联合体成员任意一方存在不良信用记录的，视同联合体存在不良信用记录。</w:t>
      </w:r>
    </w:p>
    <w:p>
      <w:pPr>
        <w:keepNext w:val="0"/>
        <w:keepLines w:val="0"/>
        <w:pageBreakBefore w:val="0"/>
        <w:tabs>
          <w:tab w:val="left" w:pos="2366"/>
        </w:tabs>
        <w:kinsoku/>
        <w:wordWrap/>
        <w:topLinePunct w:val="0"/>
        <w:bidi w:val="0"/>
        <w:spacing w:line="420" w:lineRule="exact"/>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十、响应人在响应过程中的一切费用自负。</w:t>
      </w:r>
    </w:p>
    <w:p>
      <w:pPr>
        <w:keepNext w:val="0"/>
        <w:keepLines w:val="0"/>
        <w:pageBreakBefore w:val="0"/>
        <w:tabs>
          <w:tab w:val="left" w:pos="2366"/>
        </w:tabs>
        <w:kinsoku/>
        <w:wordWrap/>
        <w:topLinePunct w:val="0"/>
        <w:bidi w:val="0"/>
        <w:spacing w:line="420" w:lineRule="exact"/>
        <w:ind w:firstLine="495"/>
        <w:rPr>
          <w:rFonts w:hint="eastAsia" w:ascii="宋体" w:hAnsi="宋体" w:eastAsia="宋体" w:cs="宋体"/>
          <w:b/>
          <w:bCs/>
          <w:color w:val="000000"/>
          <w:sz w:val="24"/>
        </w:rPr>
      </w:pPr>
      <w:r>
        <w:rPr>
          <w:rFonts w:hint="eastAsia" w:ascii="宋体" w:hAnsi="宋体" w:eastAsia="宋体" w:cs="宋体"/>
          <w:b/>
          <w:bCs/>
          <w:color w:val="000000"/>
          <w:sz w:val="24"/>
        </w:rPr>
        <w:t>十一、本公告发布网址：</w:t>
      </w:r>
    </w:p>
    <w:p>
      <w:pPr>
        <w:keepNext w:val="0"/>
        <w:keepLines w:val="0"/>
        <w:pageBreakBefore w:val="0"/>
        <w:tabs>
          <w:tab w:val="left" w:pos="2366"/>
        </w:tabs>
        <w:kinsoku/>
        <w:wordWrap/>
        <w:topLinePunct w:val="0"/>
        <w:bidi w:val="0"/>
        <w:spacing w:line="420" w:lineRule="exact"/>
        <w:ind w:firstLine="495"/>
        <w:rPr>
          <w:rFonts w:hint="eastAsia" w:ascii="宋体" w:hAnsi="宋体" w:eastAsia="宋体" w:cs="宋体"/>
          <w:b/>
          <w:bCs/>
          <w:color w:val="000000"/>
          <w:sz w:val="24"/>
        </w:rPr>
      </w:pPr>
      <w:r>
        <w:rPr>
          <w:rFonts w:hint="eastAsia" w:ascii="宋体" w:hAnsi="宋体" w:eastAsia="宋体" w:cs="宋体"/>
          <w:b/>
          <w:bCs/>
          <w:color w:val="000000"/>
          <w:sz w:val="24"/>
        </w:rPr>
        <w:t>浙江政府采</w:t>
      </w:r>
      <w:r>
        <w:rPr>
          <w:rFonts w:hint="eastAsia" w:ascii="宋体" w:hAnsi="宋体" w:eastAsia="宋体" w:cs="宋体"/>
          <w:b/>
          <w:bCs/>
          <w:color w:val="000000"/>
          <w:kern w:val="0"/>
          <w:sz w:val="24"/>
        </w:rPr>
        <w:t>购网</w:t>
      </w:r>
      <w:r>
        <w:rPr>
          <w:rFonts w:hint="eastAsia" w:ascii="宋体" w:hAnsi="宋体" w:eastAsia="宋体" w:cs="宋体"/>
          <w:b/>
          <w:bCs/>
          <w:sz w:val="24"/>
        </w:rPr>
        <w:t>（http://zfcg.czt.zj.gov.cn/）</w:t>
      </w:r>
      <w:r>
        <w:rPr>
          <w:rFonts w:hint="eastAsia" w:ascii="宋体" w:hAnsi="宋体" w:eastAsia="宋体" w:cs="宋体"/>
          <w:b/>
          <w:bCs/>
          <w:color w:val="000000"/>
          <w:sz w:val="24"/>
        </w:rPr>
        <w:t>；</w:t>
      </w:r>
    </w:p>
    <w:p>
      <w:pPr>
        <w:keepNext w:val="0"/>
        <w:keepLines w:val="0"/>
        <w:pageBreakBefore w:val="0"/>
        <w:tabs>
          <w:tab w:val="left" w:pos="2366"/>
        </w:tabs>
        <w:kinsoku/>
        <w:wordWrap/>
        <w:topLinePunct w:val="0"/>
        <w:bidi w:val="0"/>
        <w:spacing w:line="420" w:lineRule="exact"/>
        <w:ind w:firstLine="495"/>
        <w:rPr>
          <w:rFonts w:hint="eastAsia" w:ascii="宋体" w:hAnsi="宋体" w:eastAsia="宋体" w:cs="宋体"/>
          <w:b/>
          <w:bCs/>
          <w:color w:val="000000"/>
          <w:sz w:val="24"/>
        </w:rPr>
      </w:pPr>
      <w:r>
        <w:rPr>
          <w:rFonts w:hint="eastAsia" w:ascii="宋体" w:hAnsi="宋体" w:eastAsia="宋体" w:cs="宋体"/>
          <w:b/>
          <w:bCs/>
          <w:color w:val="000000"/>
          <w:sz w:val="24"/>
        </w:rPr>
        <w:t>衢州市财政局网（http://czj.qz.gov.cn）；</w:t>
      </w:r>
    </w:p>
    <w:p>
      <w:pPr>
        <w:keepNext w:val="0"/>
        <w:keepLines w:val="0"/>
        <w:pageBreakBefore w:val="0"/>
        <w:tabs>
          <w:tab w:val="left" w:pos="2366"/>
        </w:tabs>
        <w:kinsoku/>
        <w:wordWrap/>
        <w:topLinePunct w:val="0"/>
        <w:bidi w:val="0"/>
        <w:spacing w:line="420" w:lineRule="exact"/>
        <w:ind w:firstLine="495"/>
        <w:rPr>
          <w:rFonts w:hint="eastAsia" w:ascii="宋体" w:hAnsi="宋体" w:eastAsia="宋体" w:cs="宋体"/>
          <w:b/>
          <w:bCs/>
          <w:color w:val="000000"/>
          <w:kern w:val="0"/>
          <w:sz w:val="24"/>
        </w:rPr>
      </w:pPr>
      <w:r>
        <w:rPr>
          <w:rFonts w:hint="eastAsia" w:ascii="宋体" w:hAnsi="宋体" w:eastAsia="宋体" w:cs="宋体"/>
          <w:b/>
          <w:bCs/>
          <w:color w:val="000000"/>
          <w:kern w:val="0"/>
          <w:sz w:val="24"/>
        </w:rPr>
        <w:t>衢州学院信息公开网（http://xxgk.qzc.edu.cn）；</w:t>
      </w:r>
    </w:p>
    <w:p>
      <w:pPr>
        <w:keepNext w:val="0"/>
        <w:keepLines w:val="0"/>
        <w:pageBreakBefore w:val="0"/>
        <w:tabs>
          <w:tab w:val="left" w:pos="2366"/>
        </w:tabs>
        <w:kinsoku/>
        <w:wordWrap/>
        <w:topLinePunct w:val="0"/>
        <w:bidi w:val="0"/>
        <w:spacing w:line="420" w:lineRule="exact"/>
        <w:ind w:firstLine="495"/>
        <w:rPr>
          <w:rFonts w:hint="eastAsia" w:ascii="宋体" w:hAnsi="宋体" w:eastAsia="宋体" w:cs="宋体"/>
          <w:b/>
          <w:bCs/>
          <w:color w:val="000000"/>
          <w:sz w:val="24"/>
        </w:rPr>
      </w:pPr>
      <w:r>
        <w:rPr>
          <w:rFonts w:hint="eastAsia" w:ascii="宋体" w:hAnsi="宋体" w:eastAsia="宋体" w:cs="宋体"/>
          <w:b/>
          <w:color w:val="000000"/>
          <w:sz w:val="24"/>
        </w:rPr>
        <w:t>衢州学院招标采购网（</w:t>
      </w:r>
      <w:r>
        <w:rPr>
          <w:rFonts w:hint="eastAsia" w:ascii="宋体" w:hAnsi="宋体" w:eastAsia="宋体" w:cs="宋体"/>
          <w:b/>
          <w:bCs/>
          <w:color w:val="000000"/>
          <w:kern w:val="0"/>
          <w:sz w:val="24"/>
        </w:rPr>
        <w:t>http://zbcg.qzc.edu.cn）</w:t>
      </w:r>
      <w:r>
        <w:rPr>
          <w:rFonts w:hint="eastAsia" w:ascii="宋体" w:hAnsi="宋体" w:eastAsia="宋体" w:cs="宋体"/>
          <w:b/>
          <w:bCs/>
          <w:color w:val="000000"/>
          <w:sz w:val="24"/>
        </w:rPr>
        <w:t>。</w:t>
      </w:r>
    </w:p>
    <w:p>
      <w:pPr>
        <w:keepNext w:val="0"/>
        <w:keepLines w:val="0"/>
        <w:pageBreakBefore w:val="0"/>
        <w:tabs>
          <w:tab w:val="left" w:pos="2366"/>
        </w:tabs>
        <w:kinsoku/>
        <w:wordWrap/>
        <w:topLinePunct w:val="0"/>
        <w:bidi w:val="0"/>
        <w:spacing w:line="420" w:lineRule="exact"/>
        <w:ind w:firstLine="495"/>
        <w:rPr>
          <w:rFonts w:hint="eastAsia" w:ascii="宋体" w:hAnsi="宋体" w:eastAsia="宋体" w:cs="宋体"/>
          <w:b/>
          <w:bCs/>
          <w:color w:val="000000" w:themeColor="text1"/>
          <w:sz w:val="24"/>
          <w:highlight w:val="none"/>
          <w14:textFill>
            <w14:solidFill>
              <w14:schemeClr w14:val="tx1"/>
            </w14:solidFill>
          </w14:textFill>
        </w:rPr>
      </w:pPr>
      <w:r>
        <w:rPr>
          <w:rFonts w:hint="eastAsia" w:ascii="宋体" w:hAnsi="宋体" w:eastAsia="宋体" w:cs="宋体"/>
          <w:b/>
          <w:bCs/>
          <w:color w:val="000000" w:themeColor="text1"/>
          <w:sz w:val="24"/>
          <w:highlight w:val="none"/>
          <w14:textFill>
            <w14:solidFill>
              <w14:schemeClr w14:val="tx1"/>
            </w14:solidFill>
          </w14:textFill>
        </w:rPr>
        <w:t>十二、本磋商文件由衢州学院采购中心、外国语学院学院负责解释。</w:t>
      </w:r>
    </w:p>
    <w:p>
      <w:pPr>
        <w:keepNext w:val="0"/>
        <w:keepLines w:val="0"/>
        <w:pageBreakBefore w:val="0"/>
        <w:tabs>
          <w:tab w:val="left" w:pos="2366"/>
        </w:tabs>
        <w:kinsoku/>
        <w:wordWrap/>
        <w:topLinePunct w:val="0"/>
        <w:bidi w:val="0"/>
        <w:spacing w:line="420" w:lineRule="exact"/>
        <w:ind w:left="645" w:leftChars="250" w:hanging="120" w:hangingChars="50"/>
        <w:rPr>
          <w:rFonts w:hint="eastAsia" w:ascii="宋体" w:hAnsi="宋体" w:eastAsia="宋体" w:cs="宋体"/>
          <w:color w:val="000000"/>
          <w:sz w:val="24"/>
        </w:rPr>
      </w:pPr>
      <w:r>
        <w:rPr>
          <w:rFonts w:hint="eastAsia" w:ascii="宋体" w:hAnsi="宋体" w:eastAsia="宋体" w:cs="宋体"/>
          <w:b/>
          <w:bCs/>
          <w:color w:val="000000"/>
          <w:sz w:val="24"/>
        </w:rPr>
        <w:t>十三、联系方式</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 xml:space="preserve">采购人名称：衢州学院 </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 xml:space="preserve">联系地址：浙江省衢州市九华北大道78号；邮政编码：324000。 </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 xml:space="preserve">采购中心联系人：周老师；电话：0570-8015042，18957039862。 </w:t>
      </w:r>
    </w:p>
    <w:p>
      <w:pPr>
        <w:keepNext w:val="0"/>
        <w:keepLines w:val="0"/>
        <w:pageBreakBefore w:val="0"/>
        <w:kinsoku/>
        <w:wordWrap/>
        <w:topLinePunct w:val="0"/>
        <w:bidi w:val="0"/>
        <w:spacing w:line="420" w:lineRule="exact"/>
        <w:ind w:firstLine="480" w:firstLineChars="200"/>
        <w:rPr>
          <w:rFonts w:hint="eastAsia" w:ascii="宋体" w:hAnsi="宋体" w:eastAsia="宋体" w:cs="宋体"/>
          <w:color w:val="000000"/>
          <w:kern w:val="0"/>
          <w:sz w:val="24"/>
        </w:rPr>
      </w:pPr>
      <w:r>
        <w:rPr>
          <w:rFonts w:hint="eastAsia" w:ascii="宋体" w:hAnsi="宋体" w:eastAsia="宋体" w:cs="宋体"/>
          <w:color w:val="000000"/>
          <w:kern w:val="0"/>
          <w:sz w:val="24"/>
        </w:rPr>
        <w:t xml:space="preserve">质疑答复联系人：郑老师；电话：0570-8015028，13567021518。 </w:t>
      </w:r>
    </w:p>
    <w:p>
      <w:pPr>
        <w:keepNext w:val="0"/>
        <w:keepLines w:val="0"/>
        <w:pageBreakBefore w:val="0"/>
        <w:kinsoku/>
        <w:wordWrap/>
        <w:topLinePunct w:val="0"/>
        <w:bidi w:val="0"/>
        <w:spacing w:line="420" w:lineRule="exact"/>
        <w:ind w:firstLine="480" w:firstLineChars="200"/>
        <w:rPr>
          <w:rFonts w:hint="eastAsia" w:ascii="宋体" w:hAnsi="宋体" w:eastAsia="宋体" w:cs="宋体"/>
          <w:bCs/>
          <w:color w:val="000000"/>
          <w:sz w:val="24"/>
          <w:highlight w:val="none"/>
        </w:rPr>
      </w:pPr>
      <w:r>
        <w:rPr>
          <w:rFonts w:hint="eastAsia" w:ascii="宋体" w:hAnsi="宋体" w:eastAsia="宋体" w:cs="宋体"/>
          <w:color w:val="000000"/>
          <w:kern w:val="0"/>
          <w:sz w:val="24"/>
          <w:highlight w:val="none"/>
        </w:rPr>
        <w:t>项目技术答疑联系人：赵金贞，电话：13957025795。</w:t>
      </w:r>
      <w:r>
        <w:rPr>
          <w:rFonts w:hint="eastAsia" w:ascii="宋体" w:hAnsi="宋体" w:eastAsia="宋体" w:cs="宋体"/>
          <w:bCs/>
          <w:color w:val="000000"/>
          <w:sz w:val="24"/>
          <w:highlight w:val="none"/>
        </w:rPr>
        <w:t xml:space="preserve">            </w:t>
      </w:r>
    </w:p>
    <w:p>
      <w:pPr>
        <w:keepNext w:val="0"/>
        <w:keepLines w:val="0"/>
        <w:pageBreakBefore w:val="0"/>
        <w:kinsoku/>
        <w:wordWrap/>
        <w:topLinePunct w:val="0"/>
        <w:bidi w:val="0"/>
        <w:spacing w:line="420" w:lineRule="exact"/>
        <w:ind w:firstLine="5400" w:firstLineChars="2250"/>
        <w:jc w:val="center"/>
        <w:rPr>
          <w:rFonts w:hint="eastAsia" w:ascii="宋体" w:hAnsi="宋体" w:eastAsia="宋体" w:cs="宋体"/>
          <w:bCs/>
          <w:color w:val="000000"/>
          <w:sz w:val="24"/>
        </w:rPr>
      </w:pPr>
      <w:r>
        <w:rPr>
          <w:rFonts w:hint="eastAsia" w:ascii="宋体" w:hAnsi="宋体" w:eastAsia="宋体" w:cs="宋体"/>
          <w:bCs/>
          <w:color w:val="000000"/>
          <w:sz w:val="24"/>
        </w:rPr>
        <w:t xml:space="preserve">       </w:t>
      </w:r>
    </w:p>
    <w:p>
      <w:pPr>
        <w:keepNext w:val="0"/>
        <w:keepLines w:val="0"/>
        <w:pageBreakBefore w:val="0"/>
        <w:kinsoku/>
        <w:wordWrap/>
        <w:topLinePunct w:val="0"/>
        <w:bidi w:val="0"/>
        <w:spacing w:line="420" w:lineRule="exact"/>
        <w:ind w:firstLine="5400" w:firstLineChars="2250"/>
        <w:jc w:val="center"/>
        <w:rPr>
          <w:rFonts w:hint="eastAsia" w:ascii="宋体" w:hAnsi="宋体" w:eastAsia="宋体" w:cs="宋体"/>
          <w:bCs/>
          <w:color w:val="000000" w:themeColor="text1"/>
          <w:sz w:val="24"/>
          <w14:textFill>
            <w14:solidFill>
              <w14:schemeClr w14:val="tx1"/>
            </w14:solidFill>
          </w14:textFill>
        </w:rPr>
      </w:pPr>
      <w:r>
        <w:rPr>
          <w:rFonts w:hint="eastAsia" w:ascii="宋体" w:hAnsi="宋体" w:cs="宋体"/>
          <w:bCs/>
          <w:color w:val="000000"/>
          <w:sz w:val="24"/>
          <w:lang w:val="en-US" w:eastAsia="zh-CN"/>
        </w:rPr>
        <w:t xml:space="preserve">      </w:t>
      </w:r>
      <w:r>
        <w:rPr>
          <w:rFonts w:hint="eastAsia" w:ascii="宋体" w:hAnsi="宋体" w:eastAsia="宋体" w:cs="宋体"/>
          <w:bCs/>
          <w:color w:val="000000" w:themeColor="text1"/>
          <w:sz w:val="24"/>
          <w14:textFill>
            <w14:solidFill>
              <w14:schemeClr w14:val="tx1"/>
            </w14:solidFill>
          </w14:textFill>
        </w:rPr>
        <w:t>衢州学院采购中心</w:t>
      </w:r>
    </w:p>
    <w:p>
      <w:pPr>
        <w:keepNext w:val="0"/>
        <w:keepLines w:val="0"/>
        <w:pageBreakBefore w:val="0"/>
        <w:kinsoku/>
        <w:wordWrap/>
        <w:topLinePunct w:val="0"/>
        <w:bidi w:val="0"/>
        <w:spacing w:line="420" w:lineRule="exact"/>
        <w:ind w:right="120" w:firstLine="5400" w:firstLineChars="2250"/>
        <w:jc w:val="right"/>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 xml:space="preserve">  2021年9月</w:t>
      </w:r>
      <w:r>
        <w:rPr>
          <w:rFonts w:hint="eastAsia" w:ascii="宋体" w:hAnsi="宋体" w:eastAsia="宋体" w:cs="宋体"/>
          <w:bCs/>
          <w:color w:val="000000" w:themeColor="text1"/>
          <w:sz w:val="24"/>
          <w:lang w:val="en-US" w:eastAsia="zh-CN"/>
          <w14:textFill>
            <w14:solidFill>
              <w14:schemeClr w14:val="tx1"/>
            </w14:solidFill>
          </w14:textFill>
        </w:rPr>
        <w:t>15</w:t>
      </w:r>
      <w:r>
        <w:rPr>
          <w:rFonts w:hint="eastAsia" w:ascii="宋体" w:hAnsi="宋体" w:eastAsia="宋体" w:cs="宋体"/>
          <w:bCs/>
          <w:color w:val="000000" w:themeColor="text1"/>
          <w:sz w:val="24"/>
          <w14:textFill>
            <w14:solidFill>
              <w14:schemeClr w14:val="tx1"/>
            </w14:solidFill>
          </w14:textFill>
        </w:rPr>
        <w:t>日</w:t>
      </w:r>
    </w:p>
    <w:p>
      <w:pPr>
        <w:spacing w:line="360" w:lineRule="auto"/>
        <w:jc w:val="center"/>
        <w:rPr>
          <w:rFonts w:hint="eastAsia" w:ascii="宋体" w:hAnsi="宋体" w:eastAsia="宋体" w:cs="宋体"/>
          <w:b/>
          <w:bCs/>
          <w:color w:val="000000"/>
          <w:sz w:val="32"/>
          <w:szCs w:val="32"/>
        </w:rPr>
      </w:pPr>
    </w:p>
    <w:p>
      <w:pPr>
        <w:spacing w:line="360" w:lineRule="auto"/>
        <w:jc w:val="center"/>
        <w:rPr>
          <w:rFonts w:hint="eastAsia" w:ascii="宋体" w:hAnsi="宋体" w:eastAsia="宋体" w:cs="宋体"/>
          <w:b/>
          <w:bCs/>
          <w:color w:val="000000"/>
          <w:sz w:val="32"/>
          <w:szCs w:val="32"/>
        </w:rPr>
      </w:pPr>
    </w:p>
    <w:p>
      <w:pPr>
        <w:spacing w:line="360" w:lineRule="auto"/>
        <w:jc w:val="center"/>
        <w:rPr>
          <w:rFonts w:hint="eastAsia" w:ascii="宋体" w:hAnsi="宋体" w:eastAsia="宋体" w:cs="宋体"/>
          <w:b/>
          <w:bCs/>
          <w:color w:val="000000"/>
          <w:sz w:val="32"/>
          <w:szCs w:val="32"/>
        </w:rPr>
      </w:pPr>
    </w:p>
    <w:p>
      <w:pPr>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第二章  响应人须知</w:t>
      </w:r>
    </w:p>
    <w:p>
      <w:pPr>
        <w:adjustRightInd w:val="0"/>
        <w:snapToGrid w:val="0"/>
        <w:spacing w:line="360" w:lineRule="auto"/>
        <w:ind w:firstLine="593" w:firstLineChars="246"/>
        <w:rPr>
          <w:rFonts w:hint="eastAsia" w:ascii="宋体" w:hAnsi="宋体" w:eastAsia="宋体" w:cs="宋体"/>
          <w:b/>
          <w:color w:val="000000"/>
          <w:sz w:val="24"/>
        </w:rPr>
      </w:pPr>
      <w:r>
        <w:rPr>
          <w:rFonts w:hint="eastAsia" w:ascii="宋体" w:hAnsi="宋体" w:eastAsia="宋体" w:cs="宋体"/>
          <w:b/>
          <w:color w:val="000000"/>
          <w:sz w:val="24"/>
        </w:rPr>
        <w:t>一、总则</w:t>
      </w:r>
    </w:p>
    <w:p>
      <w:pPr>
        <w:adjustRightInd w:val="0"/>
        <w:snapToGrid w:val="0"/>
        <w:spacing w:line="360" w:lineRule="auto"/>
        <w:ind w:firstLine="472" w:firstLineChars="196"/>
        <w:rPr>
          <w:rFonts w:hint="eastAsia" w:ascii="宋体" w:hAnsi="宋体" w:eastAsia="宋体" w:cs="宋体"/>
          <w:bCs/>
          <w:color w:val="000000"/>
          <w:sz w:val="24"/>
        </w:rPr>
      </w:pPr>
      <w:r>
        <w:rPr>
          <w:rFonts w:hint="eastAsia" w:ascii="宋体" w:hAnsi="宋体" w:eastAsia="宋体" w:cs="宋体"/>
          <w:b/>
          <w:bCs/>
          <w:color w:val="000000"/>
          <w:sz w:val="24"/>
        </w:rPr>
        <w:t>（一）</w:t>
      </w:r>
      <w:r>
        <w:rPr>
          <w:rFonts w:hint="eastAsia" w:ascii="宋体" w:hAnsi="宋体" w:eastAsia="宋体" w:cs="宋体"/>
          <w:b/>
          <w:color w:val="000000"/>
          <w:sz w:val="24"/>
        </w:rPr>
        <w:t>适用范围</w:t>
      </w:r>
    </w:p>
    <w:p>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仅适用于本次竞争性磋商文件中的采购项目。</w:t>
      </w:r>
    </w:p>
    <w:p>
      <w:pPr>
        <w:adjustRightInd w:val="0"/>
        <w:snapToGrid w:val="0"/>
        <w:spacing w:line="360" w:lineRule="auto"/>
        <w:rPr>
          <w:rFonts w:hint="eastAsia" w:ascii="宋体" w:hAnsi="宋体" w:eastAsia="宋体" w:cs="宋体"/>
          <w:b/>
          <w:color w:val="000000"/>
          <w:sz w:val="24"/>
        </w:rPr>
      </w:pPr>
      <w:r>
        <w:rPr>
          <w:rFonts w:hint="eastAsia" w:ascii="宋体" w:hAnsi="宋体" w:eastAsia="宋体" w:cs="宋体"/>
          <w:b/>
          <w:color w:val="000000"/>
          <w:sz w:val="24"/>
        </w:rPr>
        <w:t>（二）定义</w:t>
      </w:r>
    </w:p>
    <w:p>
      <w:pPr>
        <w:adjustRightInd w:val="0"/>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1.“采购人”系指组织本次磋商的衢州学院。</w:t>
      </w:r>
    </w:p>
    <w:p>
      <w:pPr>
        <w:adjustRightInd w:val="0"/>
        <w:snapToGrid w:val="0"/>
        <w:spacing w:line="360" w:lineRule="auto"/>
        <w:ind w:firstLine="480"/>
        <w:rPr>
          <w:rFonts w:hint="eastAsia" w:ascii="宋体" w:hAnsi="宋体" w:eastAsia="宋体" w:cs="宋体"/>
          <w:color w:val="000000"/>
          <w:sz w:val="24"/>
        </w:rPr>
      </w:pPr>
      <w:r>
        <w:rPr>
          <w:rFonts w:hint="eastAsia" w:ascii="宋体" w:hAnsi="宋体" w:eastAsia="宋体" w:cs="宋体"/>
          <w:color w:val="000000"/>
          <w:sz w:val="24"/>
        </w:rPr>
        <w:t>2.“响应人”系指向采购人提交磋商响应文件的供应商。</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4.“货物”系指供应商按磋商文件规定，须向采购人提供的一切设备、平台、税金、备品备件、工具、手册及其它有关技术资料和材料。</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6.“项目”系指磋商响应方按磋商文件规定向采购人提供的产品和服务。</w:t>
      </w:r>
    </w:p>
    <w:p>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7.“▲”系指实质性要求条款。</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8.转包与分包：本项目不允许转包。分包须经采购人书面同意后方可实施。</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9.特别说明：</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▲（1）响应人应仔细阅读磋商文件的所有内容，按照磋商文件的要求提交响应文件，并对所提供的全部资料的真实性承担法律责任。</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响应人在响应活动中提供任何虚假材料,其响应无效，并报监管部门查处；成交后发现的,中标人须依照《中华人民共和国消费者权益保护法》第49条之规定双倍赔偿采购人，且民事赔偿并不免除违法响应人的行政与刑事责任。</w:t>
      </w:r>
    </w:p>
    <w:p>
      <w:pPr>
        <w:autoSpaceDE w:val="0"/>
        <w:autoSpaceDN w:val="0"/>
        <w:adjustRightInd w:val="0"/>
        <w:spacing w:line="360" w:lineRule="auto"/>
        <w:ind w:firstLine="470" w:firstLineChars="196"/>
        <w:outlineLvl w:val="1"/>
        <w:rPr>
          <w:rFonts w:hint="eastAsia" w:ascii="宋体" w:hAnsi="宋体" w:eastAsia="宋体" w:cs="宋体"/>
          <w:color w:val="000000"/>
          <w:sz w:val="24"/>
        </w:rPr>
      </w:pPr>
      <w:r>
        <w:rPr>
          <w:rFonts w:hint="eastAsia" w:ascii="宋体" w:hAnsi="宋体" w:eastAsia="宋体" w:cs="宋体"/>
          <w:color w:val="000000"/>
          <w:sz w:val="24"/>
        </w:rPr>
        <w:t>（3）成交供应商可凭本项目成交合同向银行机构办理贷款业务。</w:t>
      </w:r>
    </w:p>
    <w:p>
      <w:pPr>
        <w:autoSpaceDE w:val="0"/>
        <w:autoSpaceDN w:val="0"/>
        <w:adjustRightInd w:val="0"/>
        <w:spacing w:line="360" w:lineRule="auto"/>
        <w:ind w:firstLine="472" w:firstLineChars="196"/>
        <w:jc w:val="left"/>
        <w:outlineLvl w:val="2"/>
        <w:rPr>
          <w:rFonts w:hint="eastAsia" w:ascii="宋体" w:hAnsi="宋体" w:eastAsia="宋体" w:cs="宋体"/>
          <w:b/>
          <w:color w:val="000000"/>
          <w:sz w:val="24"/>
        </w:rPr>
      </w:pPr>
      <w:r>
        <w:rPr>
          <w:rFonts w:hint="eastAsia" w:ascii="宋体" w:hAnsi="宋体" w:eastAsia="宋体" w:cs="宋体"/>
          <w:b/>
          <w:color w:val="000000"/>
          <w:sz w:val="24"/>
        </w:rPr>
        <w:t>（三）采购方式</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本次采购采用竞争性磋商方式进行。</w:t>
      </w:r>
    </w:p>
    <w:p>
      <w:pPr>
        <w:adjustRightInd w:val="0"/>
        <w:snapToGrid w:val="0"/>
        <w:spacing w:line="360" w:lineRule="auto"/>
        <w:ind w:firstLine="472" w:firstLineChars="196"/>
        <w:rPr>
          <w:rFonts w:hint="eastAsia" w:ascii="宋体" w:hAnsi="宋体" w:eastAsia="宋体" w:cs="宋体"/>
          <w:bCs/>
          <w:color w:val="000000"/>
          <w:kern w:val="0"/>
          <w:sz w:val="24"/>
        </w:rPr>
      </w:pPr>
      <w:r>
        <w:rPr>
          <w:rFonts w:hint="eastAsia" w:ascii="宋体" w:hAnsi="宋体" w:eastAsia="宋体" w:cs="宋体"/>
          <w:b/>
          <w:color w:val="000000"/>
          <w:sz w:val="24"/>
        </w:rPr>
        <w:t>（四）</w:t>
      </w:r>
      <w:r>
        <w:rPr>
          <w:rFonts w:hint="eastAsia" w:ascii="宋体" w:hAnsi="宋体" w:eastAsia="宋体" w:cs="宋体"/>
          <w:b/>
          <w:color w:val="000000"/>
          <w:kern w:val="0"/>
          <w:sz w:val="24"/>
        </w:rPr>
        <w:t>磋商相关费用</w:t>
      </w:r>
    </w:p>
    <w:p>
      <w:pPr>
        <w:adjustRightInd w:val="0"/>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无论竞争性磋商结果如何，磋商</w:t>
      </w:r>
      <w:r>
        <w:rPr>
          <w:rFonts w:hint="eastAsia" w:ascii="宋体" w:hAnsi="宋体" w:eastAsia="宋体" w:cs="宋体"/>
          <w:bCs/>
          <w:color w:val="000000"/>
          <w:sz w:val="24"/>
        </w:rPr>
        <w:t>响</w:t>
      </w:r>
      <w:r>
        <w:rPr>
          <w:rFonts w:hint="eastAsia" w:ascii="宋体" w:hAnsi="宋体" w:eastAsia="宋体" w:cs="宋体"/>
          <w:color w:val="000000"/>
          <w:sz w:val="24"/>
        </w:rPr>
        <w:t>应人均应自行承担所有与磋商响应有关的全部费用。</w:t>
      </w:r>
    </w:p>
    <w:p>
      <w:pPr>
        <w:pStyle w:val="8"/>
        <w:snapToGri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（五）磋商文件的澄清与修改</w:t>
      </w:r>
    </w:p>
    <w:p>
      <w:pPr>
        <w:snapToGrid w:val="0"/>
        <w:spacing w:line="360" w:lineRule="auto"/>
        <w:ind w:firstLine="472" w:firstLineChars="196"/>
        <w:jc w:val="left"/>
        <w:outlineLvl w:val="1"/>
        <w:rPr>
          <w:rFonts w:hint="eastAsia" w:ascii="宋体" w:hAnsi="宋体" w:eastAsia="宋体" w:cs="宋体"/>
          <w:b/>
          <w:color w:val="000000"/>
          <w:sz w:val="24"/>
        </w:rPr>
      </w:pPr>
      <w:r>
        <w:rPr>
          <w:rFonts w:hint="eastAsia" w:ascii="宋体" w:hAnsi="宋体" w:eastAsia="宋体" w:cs="宋体"/>
          <w:b/>
          <w:color w:val="000000"/>
          <w:sz w:val="24"/>
        </w:rPr>
        <w:t>1.响应人应认真阅读本磋商文件，发现其中有误或有不合理要求的，磋商响应方应当在磋商响应截止之日三个工作日前以书面形式向衢州学院采购中心提出，逾期不予受理。</w:t>
      </w:r>
    </w:p>
    <w:p>
      <w:pPr>
        <w:pStyle w:val="8"/>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hint="eastAsia" w:ascii="宋体" w:hAnsi="宋体" w:eastAsia="宋体" w:cs="宋体"/>
          <w:color w:val="000000"/>
          <w:sz w:val="24"/>
        </w:rPr>
      </w:pPr>
      <w:r>
        <w:rPr>
          <w:rFonts w:hint="eastAsia" w:ascii="宋体" w:hAnsi="宋体" w:eastAsia="宋体" w:cs="宋体"/>
          <w:color w:val="000000"/>
          <w:sz w:val="24"/>
        </w:rPr>
        <w:t>3.磋商文件澄清、答复、修改、补充的内容为磋商文件的组成部分。</w:t>
      </w:r>
    </w:p>
    <w:p>
      <w:pPr>
        <w:pStyle w:val="8"/>
        <w:snapToGri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（六）质疑与投诉</w:t>
      </w:r>
    </w:p>
    <w:p>
      <w:pPr>
        <w:tabs>
          <w:tab w:val="left" w:pos="2366"/>
        </w:tabs>
        <w:spacing w:line="360" w:lineRule="auto"/>
        <w:ind w:firstLine="495"/>
        <w:rPr>
          <w:rFonts w:hint="eastAsia" w:ascii="宋体" w:hAnsi="宋体" w:eastAsia="宋体" w:cs="宋体"/>
          <w:bCs/>
          <w:color w:val="000000" w:themeColor="text1"/>
          <w:sz w:val="24"/>
          <w14:textFill>
            <w14:solidFill>
              <w14:schemeClr w14:val="tx1"/>
            </w14:solidFill>
          </w14:textFill>
        </w:rPr>
      </w:pPr>
      <w:r>
        <w:rPr>
          <w:rFonts w:hint="eastAsia" w:ascii="宋体" w:hAnsi="宋体" w:eastAsia="宋体" w:cs="宋体"/>
          <w:bCs/>
          <w:color w:val="000000" w:themeColor="text1"/>
          <w:sz w:val="24"/>
          <w14:textFill>
            <w14:solidFill>
              <w14:schemeClr w14:val="tx1"/>
            </w14:solidFill>
          </w14:textFill>
        </w:rPr>
        <w:t>1.响应人如认为采购过程和中标结果使自身的合法权益受到损害的，可以在知道或者应知其权益受到损害之日起七个工作日内，</w:t>
      </w:r>
      <w:r>
        <w:rPr>
          <w:rFonts w:hint="eastAsia" w:ascii="宋体" w:hAnsi="宋体" w:eastAsia="宋体" w:cs="宋体"/>
          <w:color w:val="000000" w:themeColor="text1"/>
          <w:sz w:val="24"/>
          <w14:textFill>
            <w14:solidFill>
              <w14:schemeClr w14:val="tx1"/>
            </w14:solidFill>
          </w14:textFill>
        </w:rPr>
        <w:t>以书面形式向衢州学院采购管理办公室提出质疑（联系人：郑老师，联系电话：0570-8015028，13567021518）</w:t>
      </w:r>
      <w:r>
        <w:rPr>
          <w:rFonts w:hint="eastAsia" w:ascii="宋体" w:hAnsi="宋体" w:eastAsia="宋体" w:cs="宋体"/>
          <w:bCs/>
          <w:color w:val="000000" w:themeColor="text1"/>
          <w:sz w:val="24"/>
          <w14:textFill>
            <w14:solidFill>
              <w14:schemeClr w14:val="tx1"/>
            </w14:solidFill>
          </w14:textFill>
        </w:rPr>
        <w:t>；响应人对采购办的质疑答复不满意或其未在规定时间内作出答复的，可以在答复期满后十五个工作日内向</w:t>
      </w:r>
      <w:r>
        <w:rPr>
          <w:rFonts w:hint="eastAsia" w:ascii="宋体" w:hAnsi="宋体" w:eastAsia="宋体" w:cs="宋体"/>
          <w:color w:val="000000" w:themeColor="text1"/>
          <w:sz w:val="24"/>
          <w14:textFill>
            <w14:solidFill>
              <w14:schemeClr w14:val="tx1"/>
            </w14:solidFill>
          </w14:textFill>
        </w:rPr>
        <w:t>纪检监察室</w:t>
      </w:r>
      <w:r>
        <w:rPr>
          <w:rFonts w:hint="eastAsia" w:ascii="宋体" w:hAnsi="宋体" w:eastAsia="宋体" w:cs="宋体"/>
          <w:bCs/>
          <w:color w:val="000000" w:themeColor="text1"/>
          <w:sz w:val="24"/>
          <w14:textFill>
            <w14:solidFill>
              <w14:schemeClr w14:val="tx1"/>
            </w14:solidFill>
          </w14:textFill>
        </w:rPr>
        <w:t>投诉</w:t>
      </w:r>
      <w:r>
        <w:rPr>
          <w:rFonts w:hint="eastAsia" w:ascii="宋体" w:hAnsi="宋体" w:eastAsia="宋体" w:cs="宋体"/>
          <w:color w:val="000000" w:themeColor="text1"/>
          <w:sz w:val="24"/>
          <w14:textFill>
            <w14:solidFill>
              <w14:schemeClr w14:val="tx1"/>
            </w14:solidFill>
          </w14:textFill>
        </w:rPr>
        <w:t>（联系人：吴老师，联系电话：0570-8028406，18757008752）</w:t>
      </w:r>
      <w:r>
        <w:rPr>
          <w:rFonts w:hint="eastAsia" w:ascii="宋体" w:hAnsi="宋体" w:eastAsia="宋体" w:cs="宋体"/>
          <w:bCs/>
          <w:color w:val="000000" w:themeColor="text1"/>
          <w:sz w:val="24"/>
          <w14:textFill>
            <w14:solidFill>
              <w14:schemeClr w14:val="tx1"/>
            </w14:solidFill>
          </w14:textFill>
        </w:rPr>
        <w:t>。</w:t>
      </w:r>
    </w:p>
    <w:p>
      <w:pPr>
        <w:widowControl/>
        <w:spacing w:line="360" w:lineRule="auto"/>
        <w:ind w:firstLine="480"/>
        <w:jc w:val="left"/>
        <w:rPr>
          <w:rFonts w:hint="eastAsia" w:ascii="宋体" w:hAnsi="宋体" w:eastAsia="宋体" w:cs="宋体"/>
          <w:bCs/>
          <w:color w:val="000000"/>
          <w:sz w:val="24"/>
        </w:rPr>
      </w:pPr>
      <w:r>
        <w:rPr>
          <w:rFonts w:hint="eastAsia" w:ascii="宋体" w:hAnsi="宋体" w:eastAsia="宋体" w:cs="宋体"/>
          <w:bCs/>
          <w:color w:val="000000"/>
          <w:sz w:val="24"/>
        </w:rPr>
        <w:t>2.质疑、投诉应当采用书面形式。质疑书、投诉书均应明确阐述磋商文件、磋商过程或成交结果使自己权益受到损害的实质性内容，提供相关事实、依据和证据及其来源或线索，便于有关单位调查、答复和处理。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二、磋商响应文件的编制</w:t>
      </w:r>
    </w:p>
    <w:p>
      <w:pPr>
        <w:autoSpaceDE w:val="0"/>
        <w:autoSpaceDN w:val="0"/>
        <w:adjustRightInd w:val="0"/>
        <w:spacing w:line="360" w:lineRule="auto"/>
        <w:ind w:left="461"/>
        <w:jc w:val="left"/>
        <w:rPr>
          <w:rFonts w:hint="eastAsia" w:ascii="宋体" w:hAnsi="宋体" w:eastAsia="宋体" w:cs="宋体"/>
          <w:color w:val="000000"/>
          <w:sz w:val="24"/>
        </w:rPr>
      </w:pPr>
      <w:r>
        <w:rPr>
          <w:rFonts w:hint="eastAsia" w:ascii="宋体" w:hAnsi="宋体" w:eastAsia="宋体" w:cs="宋体"/>
          <w:b/>
          <w:bCs/>
          <w:color w:val="000000"/>
          <w:sz w:val="24"/>
        </w:rPr>
        <w:t>（一）</w:t>
      </w:r>
      <w:r>
        <w:rPr>
          <w:rFonts w:hint="eastAsia" w:ascii="宋体" w:hAnsi="宋体" w:eastAsia="宋体" w:cs="宋体"/>
          <w:color w:val="000000"/>
          <w:sz w:val="24"/>
        </w:rPr>
        <w:t>本竞争性磋商文件由以下部份组成：</w:t>
      </w:r>
    </w:p>
    <w:p>
      <w:pPr>
        <w:autoSpaceDE w:val="0"/>
        <w:autoSpaceDN w:val="0"/>
        <w:adjustRightInd w:val="0"/>
        <w:spacing w:line="360" w:lineRule="auto"/>
        <w:ind w:left="461" w:firstLine="78"/>
        <w:jc w:val="left"/>
        <w:rPr>
          <w:rFonts w:hint="eastAsia" w:ascii="宋体" w:hAnsi="宋体" w:eastAsia="宋体" w:cs="宋体"/>
          <w:color w:val="000000"/>
          <w:sz w:val="24"/>
        </w:rPr>
      </w:pPr>
      <w:r>
        <w:rPr>
          <w:rFonts w:hint="eastAsia" w:ascii="宋体" w:hAnsi="宋体" w:eastAsia="宋体" w:cs="宋体"/>
          <w:color w:val="000000"/>
          <w:sz w:val="24"/>
        </w:rPr>
        <w:t>1．磋商公告；</w:t>
      </w:r>
    </w:p>
    <w:p>
      <w:pPr>
        <w:autoSpaceDE w:val="0"/>
        <w:autoSpaceDN w:val="0"/>
        <w:adjustRightInd w:val="0"/>
        <w:spacing w:line="360" w:lineRule="auto"/>
        <w:ind w:firstLine="538"/>
        <w:jc w:val="left"/>
        <w:rPr>
          <w:rFonts w:hint="eastAsia" w:ascii="宋体" w:hAnsi="宋体" w:eastAsia="宋体" w:cs="宋体"/>
          <w:color w:val="000000"/>
          <w:sz w:val="24"/>
        </w:rPr>
      </w:pPr>
      <w:r>
        <w:rPr>
          <w:rFonts w:hint="eastAsia" w:ascii="宋体" w:hAnsi="宋体" w:eastAsia="宋体" w:cs="宋体"/>
          <w:color w:val="000000"/>
          <w:sz w:val="24"/>
        </w:rPr>
        <w:t>2．响应人须知；</w:t>
      </w:r>
    </w:p>
    <w:p>
      <w:pPr>
        <w:autoSpaceDE w:val="0"/>
        <w:autoSpaceDN w:val="0"/>
        <w:adjustRightInd w:val="0"/>
        <w:spacing w:line="360" w:lineRule="auto"/>
        <w:ind w:firstLine="538"/>
        <w:jc w:val="left"/>
        <w:rPr>
          <w:rFonts w:hint="eastAsia" w:ascii="宋体" w:hAnsi="宋体" w:eastAsia="宋体" w:cs="宋体"/>
          <w:color w:val="000000"/>
          <w:sz w:val="24"/>
        </w:rPr>
      </w:pPr>
      <w:r>
        <w:rPr>
          <w:rFonts w:hint="eastAsia" w:ascii="宋体" w:hAnsi="宋体" w:eastAsia="宋体" w:cs="宋体"/>
          <w:color w:val="000000"/>
          <w:sz w:val="24"/>
        </w:rPr>
        <w:t>3．采购需求；</w:t>
      </w:r>
    </w:p>
    <w:p>
      <w:pPr>
        <w:autoSpaceDE w:val="0"/>
        <w:autoSpaceDN w:val="0"/>
        <w:adjustRightInd w:val="0"/>
        <w:spacing w:line="360" w:lineRule="auto"/>
        <w:ind w:firstLine="538"/>
        <w:jc w:val="left"/>
        <w:rPr>
          <w:rFonts w:hint="eastAsia" w:ascii="宋体" w:hAnsi="宋体" w:eastAsia="宋体" w:cs="宋体"/>
          <w:color w:val="000000"/>
          <w:sz w:val="24"/>
        </w:rPr>
      </w:pPr>
      <w:r>
        <w:rPr>
          <w:rFonts w:hint="eastAsia" w:ascii="宋体" w:hAnsi="宋体" w:eastAsia="宋体" w:cs="宋体"/>
          <w:color w:val="000000"/>
          <w:sz w:val="24"/>
        </w:rPr>
        <w:t>4．评审办法；</w:t>
      </w:r>
    </w:p>
    <w:p>
      <w:pPr>
        <w:autoSpaceDE w:val="0"/>
        <w:autoSpaceDN w:val="0"/>
        <w:adjustRightInd w:val="0"/>
        <w:spacing w:line="360" w:lineRule="auto"/>
        <w:ind w:firstLine="538"/>
        <w:jc w:val="left"/>
        <w:rPr>
          <w:rFonts w:hint="eastAsia" w:ascii="宋体" w:hAnsi="宋体" w:eastAsia="宋体" w:cs="宋体"/>
          <w:color w:val="000000"/>
          <w:sz w:val="24"/>
        </w:rPr>
      </w:pPr>
      <w:r>
        <w:rPr>
          <w:rFonts w:hint="eastAsia" w:ascii="宋体" w:hAnsi="宋体" w:eastAsia="宋体" w:cs="宋体"/>
          <w:color w:val="000000"/>
          <w:sz w:val="24"/>
        </w:rPr>
        <w:t>5. 合同主要条款；</w:t>
      </w:r>
    </w:p>
    <w:p>
      <w:pPr>
        <w:autoSpaceDE w:val="0"/>
        <w:autoSpaceDN w:val="0"/>
        <w:adjustRightInd w:val="0"/>
        <w:spacing w:line="360" w:lineRule="auto"/>
        <w:ind w:firstLine="538"/>
        <w:jc w:val="left"/>
        <w:rPr>
          <w:rFonts w:hint="eastAsia" w:ascii="宋体" w:hAnsi="宋体" w:eastAsia="宋体" w:cs="宋体"/>
          <w:color w:val="000000"/>
          <w:sz w:val="24"/>
        </w:rPr>
      </w:pPr>
      <w:r>
        <w:rPr>
          <w:rFonts w:hint="eastAsia" w:ascii="宋体" w:hAnsi="宋体" w:eastAsia="宋体" w:cs="宋体"/>
          <w:color w:val="000000"/>
          <w:sz w:val="24"/>
        </w:rPr>
        <w:t>6．应提交的有关材料格式范例。</w:t>
      </w:r>
    </w:p>
    <w:p>
      <w:pPr>
        <w:snapToGrid w:val="0"/>
        <w:spacing w:line="360" w:lineRule="auto"/>
        <w:ind w:firstLine="472" w:firstLineChars="196"/>
        <w:jc w:val="left"/>
        <w:outlineLvl w:val="0"/>
        <w:rPr>
          <w:rFonts w:hint="eastAsia" w:ascii="宋体" w:hAnsi="宋体" w:eastAsia="宋体" w:cs="宋体"/>
          <w:b/>
          <w:bCs/>
          <w:color w:val="000000"/>
          <w:sz w:val="24"/>
        </w:rPr>
      </w:pPr>
      <w:r>
        <w:rPr>
          <w:rFonts w:hint="eastAsia" w:ascii="宋体" w:hAnsi="宋体" w:eastAsia="宋体" w:cs="宋体"/>
          <w:b/>
          <w:bCs/>
          <w:color w:val="000000"/>
          <w:sz w:val="24"/>
        </w:rPr>
        <w:t>（二）磋商响应文件的组成</w:t>
      </w:r>
    </w:p>
    <w:p>
      <w:pPr>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1.资格与报价文件内容</w:t>
      </w:r>
    </w:p>
    <w:tbl>
      <w:tblPr>
        <w:tblStyle w:val="13"/>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hint="eastAsia" w:ascii="宋体" w:hAnsi="宋体" w:eastAsia="宋体" w:cs="宋体"/>
                <w:b/>
                <w:bCs/>
                <w:color w:val="000000"/>
                <w:sz w:val="24"/>
              </w:rPr>
            </w:pPr>
            <w:r>
              <w:rPr>
                <w:rFonts w:hint="eastAsia" w:ascii="宋体" w:hAnsi="宋体" w:eastAsia="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sz w:val="24"/>
              </w:rPr>
              <w:t>▲</w:t>
            </w:r>
            <w:r>
              <w:rPr>
                <w:rFonts w:hint="eastAsia" w:ascii="宋体" w:hAnsi="宋体" w:eastAsia="宋体" w:cs="宋体"/>
                <w:color w:val="000000"/>
                <w:sz w:val="24"/>
              </w:rPr>
              <w:t>3.</w:t>
            </w:r>
            <w:r>
              <w:rPr>
                <w:rFonts w:hint="eastAsia" w:ascii="宋体" w:hAnsi="宋体" w:eastAsia="宋体" w:cs="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hint="eastAsia" w:ascii="宋体" w:hAnsi="宋体" w:eastAsia="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s>
              <w:adjustRightInd w:val="0"/>
              <w:spacing w:line="500" w:lineRule="exact"/>
              <w:ind w:right="17" w:rightChars="8"/>
              <w:jc w:val="left"/>
              <w:rPr>
                <w:rFonts w:hint="eastAsia" w:ascii="宋体" w:hAnsi="宋体" w:eastAsia="宋体" w:cs="宋体"/>
                <w:color w:val="000000"/>
                <w:sz w:val="24"/>
              </w:rPr>
            </w:pPr>
            <w:r>
              <w:rPr>
                <w:rFonts w:hint="eastAsia" w:ascii="宋体" w:hAnsi="宋体" w:eastAsia="宋体" w:cs="宋体"/>
                <w:color w:val="000000"/>
                <w:sz w:val="24"/>
              </w:rPr>
              <w:t>6.报价一览表。</w:t>
            </w:r>
            <w:r>
              <w:rPr>
                <w:rFonts w:hint="eastAsia" w:ascii="宋体" w:hAnsi="宋体" w:eastAsia="宋体" w:cs="宋体"/>
                <w:sz w:val="24"/>
              </w:rPr>
              <w:t>报价以人民币为结算币种，包括</w:t>
            </w:r>
            <w:r>
              <w:rPr>
                <w:rFonts w:hint="eastAsia" w:ascii="宋体" w:hAnsi="宋体" w:eastAsia="宋体" w:cs="宋体"/>
                <w:b/>
                <w:bCs/>
                <w:sz w:val="24"/>
              </w:rPr>
              <w:t>咨询、论证、售后服务、税费等一切费用</w:t>
            </w:r>
            <w:r>
              <w:rPr>
                <w:rFonts w:hint="eastAsia" w:ascii="宋体" w:hAnsi="宋体" w:eastAsia="宋体" w:cs="宋体"/>
                <w:sz w:val="24"/>
              </w:rPr>
              <w:t>。</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格式五</w:t>
            </w:r>
          </w:p>
        </w:tc>
      </w:tr>
      <w:tr>
        <w:tblPrEx>
          <w:tblCellMar>
            <w:top w:w="0" w:type="dxa"/>
            <w:left w:w="108" w:type="dxa"/>
            <w:bottom w:w="0" w:type="dxa"/>
            <w:right w:w="108" w:type="dxa"/>
          </w:tblCellMar>
        </w:tblPrEx>
        <w:trPr>
          <w:trHeight w:val="1382" w:hRule="atLeast"/>
          <w:jc w:val="center"/>
        </w:trPr>
        <w:tc>
          <w:tcPr>
            <w:tcW w:w="7081" w:type="dxa"/>
            <w:tcBorders>
              <w:top w:val="single" w:color="auto" w:sz="4" w:space="0"/>
              <w:left w:val="single" w:color="auto" w:sz="4" w:space="0"/>
              <w:bottom w:val="single" w:color="auto" w:sz="4" w:space="0"/>
              <w:right w:val="single" w:color="auto" w:sz="4" w:space="0"/>
            </w:tcBorders>
          </w:tcPr>
          <w:p>
            <w:pPr>
              <w:spacing w:line="500" w:lineRule="exact"/>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7.中小微企业、监狱或戒毒企业、残疾人福利性单位需提供相关声明函。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格式八</w:t>
            </w:r>
          </w:p>
          <w:p>
            <w:pPr>
              <w:autoSpaceDE w:val="0"/>
              <w:autoSpaceDN w:val="0"/>
              <w:adjustRightIn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w:t>
            </w:r>
          </w:p>
          <w:p>
            <w:pPr>
              <w:autoSpaceDE w:val="0"/>
              <w:autoSpaceDN w:val="0"/>
              <w:adjustRightInd w:val="0"/>
              <w:spacing w:line="360" w:lineRule="auto"/>
              <w:jc w:val="center"/>
              <w:rPr>
                <w:rFonts w:hint="eastAsia" w:ascii="宋体" w:hAnsi="宋体" w:eastAsia="宋体" w:cs="宋体"/>
                <w:color w:val="000000" w:themeColor="text1"/>
                <w:sz w:val="24"/>
                <w:highlight w:val="none"/>
                <w14:textFill>
                  <w14:solidFill>
                    <w14:schemeClr w14:val="tx1"/>
                  </w14:solidFill>
                </w14:textFill>
              </w:rPr>
            </w:pPr>
            <w:r>
              <w:rPr>
                <w:rFonts w:hint="eastAsia" w:ascii="宋体" w:hAnsi="宋体" w:eastAsia="宋体" w:cs="宋体"/>
                <w:color w:val="000000" w:themeColor="text1"/>
                <w:sz w:val="24"/>
                <w:highlight w:val="none"/>
                <w14:textFill>
                  <w14:solidFill>
                    <w14:schemeClr w14:val="tx1"/>
                  </w14:solidFill>
                </w14:textFill>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sz w:val="24"/>
              </w:rPr>
            </w:pPr>
          </w:p>
        </w:tc>
      </w:tr>
    </w:tbl>
    <w:p>
      <w:pPr>
        <w:spacing w:line="360" w:lineRule="auto"/>
        <w:ind w:firstLine="241" w:firstLineChars="100"/>
        <w:rPr>
          <w:rFonts w:hint="eastAsia" w:ascii="宋体" w:hAnsi="宋体" w:eastAsia="宋体" w:cs="宋体"/>
          <w:b/>
          <w:color w:val="000000"/>
          <w:sz w:val="24"/>
        </w:rPr>
      </w:pPr>
      <w:r>
        <w:rPr>
          <w:rFonts w:hint="eastAsia" w:ascii="宋体" w:hAnsi="宋体" w:eastAsia="宋体" w:cs="宋体"/>
          <w:b/>
          <w:color w:val="000000"/>
          <w:sz w:val="24"/>
        </w:rPr>
        <w:t>2.商务技术文件内容</w:t>
      </w:r>
    </w:p>
    <w:tbl>
      <w:tblPr>
        <w:tblStyle w:val="13"/>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hint="eastAsia" w:ascii="宋体" w:hAnsi="宋体" w:eastAsia="宋体" w:cs="宋体"/>
                <w:b/>
                <w:color w:val="000000"/>
                <w:sz w:val="24"/>
              </w:rPr>
            </w:pPr>
            <w:r>
              <w:rPr>
                <w:rFonts w:hint="eastAsia" w:ascii="宋体" w:hAnsi="宋体" w:eastAsia="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4.</w:t>
            </w:r>
            <w:r>
              <w:rPr>
                <w:rFonts w:hint="eastAsia" w:ascii="宋体" w:hAnsi="宋体" w:eastAsia="宋体" w:cs="宋体"/>
                <w:color w:val="000000"/>
                <w:sz w:val="24"/>
                <w:lang w:val="zh-CN"/>
              </w:rPr>
              <w:t>技术支持和售后服务承诺书</w:t>
            </w:r>
            <w:r>
              <w:rPr>
                <w:rFonts w:hint="eastAsia" w:ascii="宋体" w:hAnsi="宋体" w:eastAsia="宋体" w:cs="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hint="eastAsia" w:ascii="宋体" w:hAnsi="宋体" w:eastAsia="宋体" w:cs="宋体"/>
                <w:color w:val="000000"/>
                <w:sz w:val="24"/>
              </w:rPr>
            </w:pPr>
            <w:r>
              <w:rPr>
                <w:rFonts w:hint="eastAsia" w:ascii="宋体" w:hAnsi="宋体" w:eastAsia="宋体" w:cs="宋体"/>
                <w:color w:val="000000"/>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hint="eastAsia" w:ascii="宋体" w:hAnsi="宋体" w:eastAsia="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6.</w:t>
            </w:r>
            <w:r>
              <w:rPr>
                <w:rFonts w:hint="eastAsia" w:ascii="宋体" w:hAnsi="宋体" w:eastAsia="宋体" w:cs="宋体"/>
              </w:rPr>
              <w:t>响应</w:t>
            </w:r>
            <w:r>
              <w:rPr>
                <w:rFonts w:hint="eastAsia" w:ascii="宋体" w:hAnsi="宋体" w:eastAsia="宋体" w:cs="宋体"/>
                <w:color w:val="000000"/>
                <w:sz w:val="24"/>
              </w:rPr>
              <w:t>人同类项目实施情况一览表，须提供2018年1月1日以来（以合同签订时间为准）至今实施的同类项目有效合同原件的复印件，有效合同原件带至现场备查。</w:t>
            </w:r>
          </w:p>
        </w:tc>
        <w:tc>
          <w:tcPr>
            <w:tcW w:w="1531" w:type="dxa"/>
            <w:vAlign w:val="center"/>
          </w:tcPr>
          <w:p>
            <w:pPr>
              <w:autoSpaceDE w:val="0"/>
              <w:autoSpaceDN w:val="0"/>
              <w:adjustRightInd w:val="0"/>
              <w:spacing w:line="360" w:lineRule="auto"/>
              <w:jc w:val="center"/>
              <w:rPr>
                <w:rFonts w:hint="eastAsia" w:ascii="宋体" w:hAnsi="宋体" w:eastAsia="宋体" w:cs="宋体"/>
                <w:color w:val="000000"/>
                <w:sz w:val="24"/>
              </w:rPr>
            </w:pPr>
            <w:r>
              <w:rPr>
                <w:rFonts w:hint="eastAsia" w:ascii="宋体" w:hAnsi="宋体" w:eastAsia="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hint="eastAsia" w:ascii="宋体" w:hAnsi="宋体" w:eastAsia="宋体" w:cs="宋体"/>
                <w:color w:val="000000"/>
                <w:sz w:val="24"/>
              </w:rPr>
            </w:pPr>
            <w:r>
              <w:rPr>
                <w:rFonts w:hint="eastAsia" w:ascii="宋体" w:hAnsi="宋体" w:eastAsia="宋体" w:cs="宋体"/>
                <w:color w:val="000000"/>
                <w:sz w:val="24"/>
              </w:rPr>
              <w:t>7.响应人认为有必要提供的其它资料</w:t>
            </w:r>
          </w:p>
        </w:tc>
        <w:tc>
          <w:tcPr>
            <w:tcW w:w="1531" w:type="dxa"/>
            <w:vAlign w:val="center"/>
          </w:tcPr>
          <w:p>
            <w:pPr>
              <w:autoSpaceDE w:val="0"/>
              <w:autoSpaceDN w:val="0"/>
              <w:adjustRightInd w:val="0"/>
              <w:spacing w:line="360" w:lineRule="auto"/>
              <w:jc w:val="center"/>
              <w:rPr>
                <w:rFonts w:hint="eastAsia" w:ascii="宋体" w:hAnsi="宋体" w:eastAsia="宋体" w:cs="宋体"/>
                <w:color w:val="000000"/>
                <w:sz w:val="24"/>
              </w:rPr>
            </w:pPr>
          </w:p>
        </w:tc>
      </w:tr>
    </w:tbl>
    <w:p>
      <w:pPr>
        <w:adjustRightInd w:val="0"/>
        <w:snapToGri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hint="eastAsia" w:ascii="宋体" w:hAnsi="宋体" w:eastAsia="宋体" w:cs="宋体"/>
          <w:b/>
          <w:color w:val="000000"/>
          <w:sz w:val="24"/>
        </w:rPr>
      </w:pPr>
      <w:r>
        <w:rPr>
          <w:rFonts w:hint="eastAsia" w:ascii="宋体" w:hAnsi="宋体" w:eastAsia="宋体" w:cs="宋体"/>
          <w:b/>
          <w:color w:val="000000"/>
          <w:sz w:val="24"/>
        </w:rPr>
        <w:t>（三）响应文件的语言及计量</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1.磋商响应文件以及磋商响应方与磋商方就有关磋商响应事宜的所有来往通知、函件和文件均应使用中文。</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hint="eastAsia" w:ascii="宋体" w:hAnsi="宋体" w:eastAsia="宋体" w:cs="宋体"/>
          <w:b/>
          <w:color w:val="000000"/>
          <w:sz w:val="24"/>
        </w:rPr>
      </w:pPr>
      <w:r>
        <w:rPr>
          <w:rFonts w:hint="eastAsia" w:ascii="宋体" w:hAnsi="宋体" w:eastAsia="宋体" w:cs="宋体"/>
          <w:b/>
          <w:color w:val="000000"/>
          <w:sz w:val="24"/>
        </w:rPr>
        <w:t>（四）磋商响应报价</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磋商响应报价应按磋商文件中相关附表格式填报。</w:t>
      </w:r>
    </w:p>
    <w:p>
      <w:pPr>
        <w:snapToGrid w:val="0"/>
        <w:spacing w:line="360" w:lineRule="auto"/>
        <w:ind w:firstLine="472" w:firstLineChars="196"/>
        <w:jc w:val="left"/>
        <w:outlineLvl w:val="0"/>
        <w:rPr>
          <w:rFonts w:hint="eastAsia" w:ascii="宋体" w:hAnsi="宋体" w:eastAsia="宋体" w:cs="宋体"/>
          <w:b/>
          <w:color w:val="000000"/>
          <w:sz w:val="24"/>
        </w:rPr>
      </w:pPr>
      <w:r>
        <w:rPr>
          <w:rFonts w:hint="eastAsia" w:ascii="宋体" w:hAnsi="宋体" w:eastAsia="宋体" w:cs="宋体"/>
          <w:b/>
          <w:color w:val="000000"/>
          <w:sz w:val="24"/>
        </w:rPr>
        <w:t>（五）磋商响应文件的有效期</w:t>
      </w:r>
    </w:p>
    <w:p>
      <w:pPr>
        <w:snapToGrid w:val="0"/>
        <w:spacing w:line="360" w:lineRule="auto"/>
        <w:ind w:firstLine="480" w:firstLineChars="200"/>
        <w:jc w:val="left"/>
        <w:rPr>
          <w:rFonts w:hint="eastAsia" w:ascii="宋体" w:hAnsi="宋体" w:eastAsia="宋体" w:cs="宋体"/>
          <w:color w:val="FF0000"/>
          <w:sz w:val="24"/>
        </w:rPr>
      </w:pPr>
      <w:r>
        <w:rPr>
          <w:rFonts w:hint="eastAsia" w:ascii="宋体" w:hAnsi="宋体" w:eastAsia="宋体" w:cs="宋体"/>
          <w:color w:val="FF0000"/>
          <w:sz w:val="24"/>
        </w:rPr>
        <w:t>▲1.从响应文件递交截止之日起，有效期为90天。</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（六）响应文件的签署</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2．供应商应按本须知的相关要求准备响应文件，</w:t>
      </w:r>
      <w:r>
        <w:rPr>
          <w:rFonts w:hint="eastAsia" w:ascii="宋体" w:hAnsi="宋体" w:eastAsia="宋体" w:cs="宋体"/>
          <w:b/>
          <w:color w:val="000000"/>
          <w:sz w:val="24"/>
        </w:rPr>
        <w:t>响应文件须清楚地标明“正本”、“副本”。</w:t>
      </w:r>
      <w:r>
        <w:rPr>
          <w:rFonts w:hint="eastAsia" w:ascii="宋体" w:hAnsi="宋体" w:eastAsia="宋体" w:cs="宋体"/>
          <w:color w:val="000000"/>
          <w:sz w:val="24"/>
        </w:rPr>
        <w:t>若正本和副本有差异，以正本为准。</w:t>
      </w:r>
    </w:p>
    <w:p>
      <w:pPr>
        <w:autoSpaceDE w:val="0"/>
        <w:autoSpaceDN w:val="0"/>
        <w:adjustRightInd w:val="0"/>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3.响应文件的正本需打印或用不褪色墨水书写，并由供应商法定代表人或经正式授权的代表在响应文件封面上签名或签章。授权代表须以书面形式出具的“授权委托书”附在响应文件中。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eastAsia="宋体" w:cs="宋体"/>
          <w:b/>
          <w:color w:val="000000"/>
          <w:sz w:val="24"/>
        </w:rPr>
        <w:t>文件的副本可采用正本的复印件。</w:t>
      </w:r>
    </w:p>
    <w:p>
      <w:pPr>
        <w:autoSpaceDE w:val="0"/>
        <w:autoSpaceDN w:val="0"/>
        <w:adjustRightIn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4．供应商提供的响应文件正本内的各种复印件需加盖供应商公章。</w:t>
      </w:r>
    </w:p>
    <w:p>
      <w:pPr>
        <w:autoSpaceDE w:val="0"/>
        <w:autoSpaceDN w:val="0"/>
        <w:adjustRightInd w:val="0"/>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color w:val="000000"/>
          <w:sz w:val="24"/>
        </w:rPr>
        <w:t>5．</w:t>
      </w:r>
      <w:r>
        <w:rPr>
          <w:rFonts w:hint="eastAsia" w:ascii="宋体" w:hAnsi="宋体" w:eastAsia="宋体" w:cs="宋体"/>
          <w:b/>
          <w:color w:val="000000" w:themeColor="text1"/>
          <w:sz w:val="24"/>
          <w14:textFill>
            <w14:solidFill>
              <w14:schemeClr w14:val="tx1"/>
            </w14:solidFill>
          </w14:textFill>
        </w:rPr>
        <w:t>法定代表人授权委托书按照格式规定由法定代表人签名或签章并加盖单位公章。磋商响应函、报价一览表须按照格式规定由法定代表人或授权代表签名或签章并加盖单位公章。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6．任何行间插字、涂改和增删，必须由响应文件签名人在旁边签名才有效。</w:t>
      </w:r>
    </w:p>
    <w:p>
      <w:pPr>
        <w:autoSpaceDE w:val="0"/>
        <w:autoSpaceDN w:val="0"/>
        <w:adjustRightInd w:val="0"/>
        <w:spacing w:line="360" w:lineRule="auto"/>
        <w:ind w:firstLine="480" w:firstLineChars="200"/>
        <w:rPr>
          <w:rFonts w:hint="eastAsia" w:ascii="宋体" w:hAnsi="宋体" w:eastAsia="宋体" w:cs="宋体"/>
          <w:b/>
          <w:color w:val="000000"/>
          <w:sz w:val="24"/>
        </w:rPr>
      </w:pPr>
      <w:r>
        <w:rPr>
          <w:rFonts w:hint="eastAsia" w:ascii="宋体" w:hAnsi="宋体" w:eastAsia="宋体" w:cs="宋体"/>
          <w:color w:val="000000"/>
          <w:sz w:val="24"/>
        </w:rPr>
        <w:t>7．电报、电话、传真形式的响应文件概不接受。</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（七）响应文件的密封和标记</w:t>
      </w:r>
    </w:p>
    <w:p>
      <w:pPr>
        <w:autoSpaceDE w:val="0"/>
        <w:autoSpaceDN w:val="0"/>
        <w:adjustRightIn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1</w:t>
      </w:r>
      <w:r>
        <w:rPr>
          <w:rFonts w:hint="eastAsia" w:ascii="宋体" w:hAnsi="宋体" w:eastAsia="宋体" w:cs="宋体"/>
          <w:color w:val="000000"/>
          <w:sz w:val="24"/>
        </w:rPr>
        <w:t xml:space="preserve">. </w:t>
      </w:r>
      <w:r>
        <w:rPr>
          <w:rFonts w:hint="eastAsia" w:ascii="宋体" w:hAnsi="宋体" w:eastAsia="宋体" w:cs="宋体"/>
          <w:b/>
          <w:color w:val="000000"/>
          <w:sz w:val="24"/>
        </w:rPr>
        <w:t>资格与报价文件、商务技术文件合一装订，并在封口及相关部位加盖供应商单位公章及授权代表签名或盖章。</w:t>
      </w:r>
    </w:p>
    <w:p>
      <w:pPr>
        <w:autoSpaceDE w:val="0"/>
        <w:autoSpaceDN w:val="0"/>
        <w:adjustRightIn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2</w:t>
      </w:r>
      <w:r>
        <w:rPr>
          <w:rFonts w:hint="eastAsia" w:ascii="宋体" w:hAnsi="宋体" w:eastAsia="宋体" w:cs="宋体"/>
          <w:color w:val="000000"/>
          <w:sz w:val="24"/>
        </w:rPr>
        <w:t>．</w:t>
      </w:r>
      <w:r>
        <w:rPr>
          <w:rFonts w:hint="eastAsia" w:ascii="宋体" w:hAnsi="宋体" w:eastAsia="宋体" w:cs="宋体"/>
          <w:b/>
          <w:color w:val="000000"/>
          <w:sz w:val="24"/>
        </w:rPr>
        <w:t>封面均应注明：项目名称、项目编号、供应商名称、磋商响应文件名称</w:t>
      </w:r>
      <w:r>
        <w:rPr>
          <w:rFonts w:hint="eastAsia" w:ascii="宋体" w:hAnsi="宋体" w:eastAsia="宋体" w:cs="宋体"/>
          <w:color w:val="000000"/>
          <w:sz w:val="24"/>
        </w:rPr>
        <w:t>。</w:t>
      </w:r>
    </w:p>
    <w:p>
      <w:pPr>
        <w:autoSpaceDE w:val="0"/>
        <w:autoSpaceDN w:val="0"/>
        <w:adjustRightIn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三、响应文件的递交</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（一）递交响应文件截止时间及地点</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1．供应商请于</w:t>
      </w:r>
      <w:r>
        <w:rPr>
          <w:rFonts w:hint="eastAsia" w:ascii="宋体" w:hAnsi="宋体" w:eastAsia="宋体" w:cs="宋体"/>
          <w:bCs/>
          <w:color w:val="000000"/>
          <w:sz w:val="24"/>
        </w:rPr>
        <w:t>磋商截止时间前将</w:t>
      </w:r>
      <w:r>
        <w:rPr>
          <w:rFonts w:hint="eastAsia" w:ascii="宋体" w:hAnsi="宋体" w:eastAsia="宋体" w:cs="宋体"/>
          <w:color w:val="000000"/>
          <w:sz w:val="24"/>
        </w:rPr>
        <w:t>响应文件递交至指定地点，逾期不予接收。</w:t>
      </w:r>
    </w:p>
    <w:p>
      <w:pPr>
        <w:autoSpaceDE w:val="0"/>
        <w:autoSpaceDN w:val="0"/>
        <w:adjustRightInd w:val="0"/>
        <w:spacing w:line="360" w:lineRule="auto"/>
        <w:ind w:firstLine="482" w:firstLineChars="200"/>
        <w:rPr>
          <w:rFonts w:hint="eastAsia" w:ascii="宋体" w:hAnsi="宋体" w:eastAsia="宋体" w:cs="宋体"/>
          <w:color w:val="000000"/>
          <w:sz w:val="24"/>
        </w:rPr>
      </w:pPr>
      <w:r>
        <w:rPr>
          <w:rFonts w:hint="eastAsia" w:ascii="宋体" w:hAnsi="宋体" w:eastAsia="宋体" w:cs="宋体"/>
          <w:b/>
          <w:color w:val="000000"/>
          <w:sz w:val="24"/>
        </w:rPr>
        <w:t>▲2．递交响应文件时需递交供应商的授权代表身份证原件。</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（二）响应文件的修改和撤销</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2．供应商修改后的响应文件应按原来的规定编制、密封、标记和递交。</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3．在递交响应文件截止期之后，供应商未经允许不得对其响应文件做任何修改。</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4．递交响应文件截止期后，供应商不得撤回其响应文件。</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四、无效的响应文件</w:t>
      </w:r>
    </w:p>
    <w:p>
      <w:pPr>
        <w:autoSpaceDE w:val="0"/>
        <w:autoSpaceDN w:val="0"/>
        <w:adjustRightIn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color w:val="000000"/>
          <w:sz w:val="24"/>
        </w:rPr>
        <w:t>发生下列情况之一的磋商响应文件将被视为无效：</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1.磋商截止时间以后送达的磋商响应文件；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2.仅以非纸制文本形式递交的磋商响应文件；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3.不具备磋商文件规定资格要求；</w:t>
      </w:r>
    </w:p>
    <w:p>
      <w:pPr>
        <w:snapToGrid w:val="0"/>
        <w:spacing w:line="360" w:lineRule="auto"/>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4.由于包装不妥等导致磋商文件在送交途中严重破损或失散的；</w:t>
      </w:r>
    </w:p>
    <w:p>
      <w:pPr>
        <w:snapToGrid w:val="0"/>
        <w:spacing w:line="360" w:lineRule="auto"/>
        <w:ind w:firstLine="482" w:firstLineChars="200"/>
        <w:jc w:val="left"/>
        <w:rPr>
          <w:rFonts w:hint="eastAsia" w:ascii="宋体" w:hAnsi="宋体" w:eastAsia="宋体" w:cs="宋体"/>
          <w:b/>
          <w:color w:val="000000"/>
          <w:sz w:val="24"/>
        </w:rPr>
      </w:pPr>
      <w:r>
        <w:rPr>
          <w:rFonts w:hint="eastAsia" w:ascii="宋体" w:hAnsi="宋体" w:eastAsia="宋体" w:cs="宋体"/>
          <w:b/>
          <w:color w:val="000000"/>
          <w:sz w:val="24"/>
        </w:rPr>
        <w:t>5.活页装订（是指用卡条、抽杆夹、订书机等形式装订，使标书可以拆卸或者在翻动过程中易脱落的一种装订方式）的磋商响应文件。</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6.存在“▲”条款的负偏离或不满足要求的；</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7.磋商有效期、交货时间、质保期条款不满足磋商文件要求的；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8.磋商响应人的报价明显高于其市场价或低于成本价的，该磋商响应人不能合理说明原因并提供证明材料的；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9.磋商响应文件关键内容字迹模糊、无法辨认的，又不予以书面说明及澄清的；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10.报价超出采购预算价的；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11.提供虚假材料谋取成交的；</w:t>
      </w:r>
    </w:p>
    <w:p>
      <w:pPr>
        <w:snapToGri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12.响应人串通磋商的；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13.响应文件含有采购人不能接受的附件条件的；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14.不符合法律、法规和采购文件规定的其他实质性要求的。</w:t>
      </w:r>
    </w:p>
    <w:p>
      <w:pPr>
        <w:autoSpaceDE w:val="0"/>
        <w:autoSpaceDN w:val="0"/>
        <w:adjustRightIn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五、磋商、评审和成交</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（一）磋商</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（二）磋商小组</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1．磋商小组依法由三人及以上成员组成，并对响应文件进行审查、质疑、评估和比较。</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（三）磋商、评审程序</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1．工作人员宣布磋商截止时间（截止时间以国家授时中心标准时间为准）和磋商会议开始。</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3．工作人员确认供应商法定代表人或授权代表资格、到场等情况。</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4．工作人员检查各供应商的标函密封、标记情况。</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6．磋商小组对各供应商的响应文件进行评审，并按响应文件开启的逆顺序与供应商进行磋商，磋商可以进行多轮。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9. 磋商结束后，磋商小组对所有实质性响应的供应商进行商务技术评分，商务技术得分结果出来后由有效磋商响应人在规定时间内提交最后报价（最后报价确定后公布商务技术得分），提交最后报价的供应商一般不得少于3家。最后报价是供应商响应文件的有效组成部分。</w:t>
      </w:r>
    </w:p>
    <w:p>
      <w:pPr>
        <w:autoSpaceDE w:val="0"/>
        <w:autoSpaceDN w:val="0"/>
        <w:adjustRightInd w:val="0"/>
        <w:spacing w:line="360" w:lineRule="auto"/>
        <w:ind w:firstLine="482" w:firstLineChars="200"/>
        <w:jc w:val="left"/>
        <w:outlineLvl w:val="2"/>
        <w:rPr>
          <w:rFonts w:hint="eastAsia" w:ascii="宋体" w:hAnsi="宋体" w:eastAsia="宋体" w:cs="宋体"/>
          <w:b/>
          <w:color w:val="000000"/>
          <w:sz w:val="24"/>
        </w:rPr>
      </w:pPr>
      <w:r>
        <w:rPr>
          <w:rFonts w:hint="eastAsia" w:ascii="宋体" w:hAnsi="宋体" w:eastAsia="宋体" w:cs="宋体"/>
          <w:b/>
          <w:color w:val="000000"/>
          <w:sz w:val="24"/>
        </w:rPr>
        <w:t>（四）成交</w:t>
      </w:r>
    </w:p>
    <w:p>
      <w:pPr>
        <w:pStyle w:val="8"/>
        <w:snapToGrid w:val="0"/>
        <w:spacing w:line="360" w:lineRule="auto"/>
        <w:ind w:firstLine="482"/>
        <w:rPr>
          <w:rFonts w:hint="eastAsia" w:ascii="宋体" w:hAnsi="宋体" w:eastAsia="宋体" w:cs="宋体"/>
          <w:color w:val="000000"/>
          <w:sz w:val="24"/>
        </w:rPr>
      </w:pPr>
      <w:r>
        <w:rPr>
          <w:rFonts w:hint="eastAsia" w:ascii="宋体" w:hAnsi="宋体" w:eastAsia="宋体" w:cs="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hint="eastAsia" w:ascii="宋体" w:hAnsi="宋体" w:eastAsia="宋体" w:cs="宋体"/>
          <w:b/>
          <w:color w:val="000000"/>
          <w:sz w:val="24"/>
        </w:rPr>
      </w:pPr>
      <w:r>
        <w:rPr>
          <w:rFonts w:hint="eastAsia" w:ascii="宋体" w:hAnsi="宋体" w:eastAsia="宋体" w:cs="宋体"/>
          <w:b/>
          <w:color w:val="000000"/>
          <w:sz w:val="24"/>
        </w:rPr>
        <w:t>六、合同授予</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1．成交人接到成交通知书后在规定的时间内与采购人签订合同。</w:t>
      </w:r>
    </w:p>
    <w:p>
      <w:pPr>
        <w:autoSpaceDE w:val="0"/>
        <w:autoSpaceDN w:val="0"/>
        <w:adjustRightInd w:val="0"/>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2．成交人拖延、拒签合同的，取消成交资格。</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3．竞争性磋商文件、澄清文件、响应文件等，均为签订合同的依据。</w:t>
      </w:r>
    </w:p>
    <w:p>
      <w:pPr>
        <w:spacing w:line="360" w:lineRule="auto"/>
        <w:ind w:firstLine="482" w:firstLineChars="200"/>
        <w:rPr>
          <w:rFonts w:hint="eastAsia" w:ascii="宋体" w:hAnsi="宋体" w:eastAsia="宋体" w:cs="宋体"/>
          <w:b/>
          <w:sz w:val="24"/>
        </w:rPr>
      </w:pPr>
      <w:r>
        <w:rPr>
          <w:rFonts w:hint="eastAsia" w:ascii="宋体" w:hAnsi="宋体" w:eastAsia="宋体" w:cs="宋体"/>
          <w:b/>
          <w:sz w:val="24"/>
        </w:rPr>
        <w:t>七、履约保证金</w:t>
      </w:r>
    </w:p>
    <w:p>
      <w:pPr>
        <w:autoSpaceDE w:val="0"/>
        <w:autoSpaceDN w:val="0"/>
        <w:adjustRightInd w:val="0"/>
        <w:spacing w:line="360" w:lineRule="auto"/>
        <w:ind w:firstLine="482" w:firstLineChars="200"/>
        <w:rPr>
          <w:rFonts w:hint="eastAsia" w:ascii="宋体" w:hAnsi="宋体" w:eastAsia="宋体" w:cs="宋体"/>
          <w:b/>
          <w:color w:val="000000"/>
          <w:sz w:val="24"/>
        </w:rPr>
      </w:pPr>
      <w:r>
        <w:rPr>
          <w:rFonts w:hint="eastAsia" w:ascii="宋体" w:hAnsi="宋体" w:eastAsia="宋体" w:cs="宋体"/>
          <w:b/>
          <w:bCs/>
          <w:color w:val="000000"/>
          <w:sz w:val="24"/>
        </w:rPr>
        <w:t>1.成交供应商于成交结果公告结束后5个工作日内向采购人缴纳履约保证</w:t>
      </w:r>
      <w:r>
        <w:rPr>
          <w:rFonts w:hint="eastAsia" w:ascii="宋体" w:hAnsi="宋体" w:eastAsia="宋体" w:cs="宋体"/>
          <w:b/>
          <w:color w:val="000000"/>
          <w:sz w:val="24"/>
        </w:rPr>
        <w:t>金，履约保证金为成交金额的5%。</w:t>
      </w:r>
    </w:p>
    <w:p>
      <w:pPr>
        <w:autoSpaceDE w:val="0"/>
        <w:autoSpaceDN w:val="0"/>
        <w:adjustRightInd w:val="0"/>
        <w:spacing w:line="360" w:lineRule="auto"/>
        <w:ind w:firstLine="480" w:firstLineChars="200"/>
        <w:rPr>
          <w:rFonts w:hint="eastAsia" w:ascii="宋体" w:hAnsi="宋体" w:eastAsia="宋体" w:cs="宋体"/>
          <w:bCs/>
          <w:color w:val="FF0000"/>
          <w:sz w:val="24"/>
        </w:rPr>
      </w:pPr>
      <w:r>
        <w:rPr>
          <w:rFonts w:hint="eastAsia" w:ascii="宋体" w:hAnsi="宋体" w:eastAsia="宋体" w:cs="宋体"/>
          <w:bCs/>
          <w:color w:val="FF0000"/>
          <w:sz w:val="24"/>
        </w:rPr>
        <w:t>2．缴纳形式：</w:t>
      </w:r>
    </w:p>
    <w:p>
      <w:pPr>
        <w:autoSpaceDE w:val="0"/>
        <w:autoSpaceDN w:val="0"/>
        <w:adjustRightInd w:val="0"/>
        <w:spacing w:line="360" w:lineRule="auto"/>
        <w:ind w:firstLine="480" w:firstLineChars="200"/>
        <w:rPr>
          <w:rFonts w:hint="eastAsia" w:ascii="宋体" w:hAnsi="宋体" w:eastAsia="宋体" w:cs="宋体"/>
          <w:bCs/>
          <w:color w:val="FF0000"/>
          <w:sz w:val="24"/>
        </w:rPr>
      </w:pPr>
      <w:r>
        <w:rPr>
          <w:rFonts w:hint="eastAsia" w:ascii="宋体" w:hAnsi="宋体" w:eastAsia="宋体" w:cs="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hint="eastAsia" w:ascii="宋体" w:hAnsi="宋体" w:eastAsia="宋体" w:cs="宋体"/>
          <w:bCs/>
          <w:color w:val="FF0000"/>
          <w:sz w:val="24"/>
        </w:rPr>
      </w:pPr>
      <w:r>
        <w:rPr>
          <w:rFonts w:hint="eastAsia" w:ascii="宋体" w:hAnsi="宋体" w:eastAsia="宋体" w:cs="宋体"/>
          <w:bCs/>
          <w:color w:val="FF0000"/>
          <w:sz w:val="24"/>
        </w:rPr>
        <w:t>账号：799901012105965。</w:t>
      </w:r>
    </w:p>
    <w:p>
      <w:pPr>
        <w:autoSpaceDE w:val="0"/>
        <w:autoSpaceDN w:val="0"/>
        <w:adjustRightInd w:val="0"/>
        <w:spacing w:line="360" w:lineRule="auto"/>
        <w:ind w:firstLine="480" w:firstLineChars="200"/>
        <w:rPr>
          <w:rFonts w:hint="eastAsia" w:ascii="宋体" w:hAnsi="宋体" w:eastAsia="宋体" w:cs="宋体"/>
          <w:bCs/>
          <w:color w:val="FF0000"/>
          <w:sz w:val="24"/>
        </w:rPr>
      </w:pPr>
      <w:r>
        <w:rPr>
          <w:rFonts w:hint="eastAsia" w:ascii="宋体" w:hAnsi="宋体" w:eastAsia="宋体" w:cs="宋体"/>
          <w:bCs/>
          <w:color w:val="FF0000"/>
          <w:sz w:val="24"/>
        </w:rPr>
        <w:t>(2)或符合政策规定的其它形式。</w:t>
      </w:r>
    </w:p>
    <w:p>
      <w:pPr>
        <w:spacing w:line="360" w:lineRule="auto"/>
        <w:ind w:firstLine="472" w:firstLineChars="196"/>
        <w:rPr>
          <w:rFonts w:hint="eastAsia" w:ascii="宋体" w:hAnsi="宋体" w:eastAsia="宋体" w:cs="宋体"/>
          <w:b/>
          <w:sz w:val="24"/>
        </w:rPr>
      </w:pPr>
      <w:r>
        <w:rPr>
          <w:rFonts w:hint="eastAsia" w:ascii="宋体" w:hAnsi="宋体" w:eastAsia="宋体" w:cs="宋体"/>
          <w:b/>
          <w:sz w:val="24"/>
        </w:rPr>
        <w:t>八、解释权：</w:t>
      </w:r>
      <w:r>
        <w:rPr>
          <w:rFonts w:hint="eastAsia" w:ascii="宋体" w:hAnsi="宋体" w:eastAsia="宋体" w:cs="宋体"/>
          <w:sz w:val="24"/>
        </w:rPr>
        <w:t>本磋商文件是依据《政府采购法》及有关规定编制的，解释权属采购人。</w:t>
      </w:r>
    </w:p>
    <w:p>
      <w:pPr>
        <w:spacing w:line="360" w:lineRule="auto"/>
        <w:ind w:firstLine="472" w:firstLineChars="196"/>
        <w:rPr>
          <w:rFonts w:hint="eastAsia" w:ascii="宋体" w:hAnsi="宋体" w:eastAsia="宋体" w:cs="宋体"/>
          <w:sz w:val="24"/>
        </w:rPr>
      </w:pPr>
      <w:r>
        <w:rPr>
          <w:rFonts w:hint="eastAsia" w:ascii="宋体" w:hAnsi="宋体" w:eastAsia="宋体" w:cs="宋体"/>
          <w:b/>
          <w:sz w:val="24"/>
        </w:rPr>
        <w:t>九、通讯地址：</w:t>
      </w:r>
      <w:r>
        <w:rPr>
          <w:rFonts w:hint="eastAsia" w:ascii="宋体" w:hAnsi="宋体" w:eastAsia="宋体" w:cs="宋体"/>
          <w:sz w:val="24"/>
        </w:rPr>
        <w:t>所有与本次磋商有关的函电请按下面联系</w:t>
      </w:r>
    </w:p>
    <w:p>
      <w:pPr>
        <w:spacing w:line="360" w:lineRule="auto"/>
        <w:ind w:firstLine="495"/>
        <w:rPr>
          <w:rFonts w:hint="eastAsia" w:ascii="宋体" w:hAnsi="宋体" w:eastAsia="宋体" w:cs="宋体"/>
          <w:bCs/>
          <w:sz w:val="24"/>
        </w:rPr>
      </w:pPr>
      <w:r>
        <w:rPr>
          <w:rFonts w:hint="eastAsia" w:ascii="宋体" w:hAnsi="宋体" w:eastAsia="宋体" w:cs="宋体"/>
          <w:bCs/>
          <w:sz w:val="24"/>
        </w:rPr>
        <w:t>联系地址：浙江省衢州市九华北大道78号，邮政编码：324000。</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质疑答复联系人：郑老师，电话：0570-8015028，13567021518。</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采购中心联系人：周老师，电话：0570-8015042，18957039862。</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项目技术答疑联系人：赵金贞；电话：13957025795。     </w:t>
      </w:r>
    </w:p>
    <w:p>
      <w:pPr>
        <w:adjustRightInd w:val="0"/>
        <w:snapToGrid w:val="0"/>
        <w:spacing w:line="360" w:lineRule="auto"/>
        <w:jc w:val="center"/>
        <w:rPr>
          <w:rFonts w:hint="eastAsia" w:ascii="宋体" w:hAnsi="宋体" w:eastAsia="宋体" w:cs="宋体"/>
          <w:b/>
          <w:color w:val="000000"/>
          <w:sz w:val="32"/>
          <w:szCs w:val="32"/>
        </w:rPr>
      </w:pPr>
    </w:p>
    <w:p>
      <w:pPr>
        <w:adjustRightInd w:val="0"/>
        <w:snapToGrid w:val="0"/>
        <w:spacing w:line="360" w:lineRule="auto"/>
        <w:jc w:val="center"/>
        <w:rPr>
          <w:rFonts w:hint="eastAsia" w:ascii="宋体" w:hAnsi="宋体" w:eastAsia="宋体" w:cs="宋体"/>
          <w:b/>
          <w:color w:val="000000"/>
          <w:sz w:val="32"/>
          <w:szCs w:val="32"/>
        </w:rPr>
      </w:pPr>
    </w:p>
    <w:p>
      <w:pPr>
        <w:adjustRightInd w:val="0"/>
        <w:snapToGrid w:val="0"/>
        <w:spacing w:line="360" w:lineRule="auto"/>
        <w:jc w:val="center"/>
        <w:rPr>
          <w:rFonts w:hint="eastAsia" w:ascii="宋体" w:hAnsi="宋体" w:eastAsia="宋体" w:cs="宋体"/>
          <w:b/>
          <w:color w:val="000000"/>
          <w:sz w:val="32"/>
          <w:szCs w:val="32"/>
        </w:rPr>
      </w:pPr>
      <w:r>
        <w:rPr>
          <w:rFonts w:hint="eastAsia" w:ascii="宋体" w:hAnsi="宋体" w:eastAsia="宋体" w:cs="宋体"/>
          <w:b/>
          <w:color w:val="000000"/>
          <w:sz w:val="32"/>
          <w:szCs w:val="32"/>
        </w:rPr>
        <w:t>第三章  采购需求</w:t>
      </w:r>
    </w:p>
    <w:p>
      <w:pPr>
        <w:widowControl/>
        <w:shd w:val="clear" w:color="000000" w:fill="FFFFFF"/>
        <w:spacing w:line="360" w:lineRule="auto"/>
        <w:ind w:firstLine="482" w:firstLineChars="200"/>
        <w:jc w:val="left"/>
        <w:outlineLvl w:val="2"/>
        <w:rPr>
          <w:rFonts w:hint="eastAsia" w:ascii="宋体" w:hAnsi="宋体" w:eastAsia="宋体" w:cs="宋体"/>
          <w:b/>
          <w:sz w:val="24"/>
        </w:rPr>
      </w:pPr>
      <w:r>
        <w:rPr>
          <w:rFonts w:hint="eastAsia" w:ascii="宋体" w:hAnsi="宋体" w:eastAsia="宋体" w:cs="宋体"/>
          <w:b/>
          <w:sz w:val="24"/>
        </w:rPr>
        <w:t>一、采购内容及技术要求</w:t>
      </w:r>
    </w:p>
    <w:p>
      <w:pPr>
        <w:widowControl/>
        <w:shd w:val="clear" w:color="000000" w:fill="FFFFFF"/>
        <w:spacing w:line="360" w:lineRule="auto"/>
        <w:ind w:firstLine="482" w:firstLineChars="200"/>
        <w:outlineLvl w:val="2"/>
        <w:rPr>
          <w:rFonts w:hint="eastAsia" w:ascii="宋体" w:hAnsi="宋体" w:eastAsia="宋体" w:cs="宋体"/>
          <w:sz w:val="24"/>
        </w:rPr>
      </w:pPr>
      <w:r>
        <w:rPr>
          <w:rFonts w:hint="eastAsia" w:ascii="宋体" w:hAnsi="宋体" w:eastAsia="宋体" w:cs="宋体"/>
          <w:b/>
          <w:sz w:val="24"/>
        </w:rPr>
        <w:t>(一）采购内容</w:t>
      </w:r>
    </w:p>
    <w:tbl>
      <w:tblPr>
        <w:tblStyle w:val="13"/>
        <w:tblW w:w="91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77"/>
        <w:gridCol w:w="6430"/>
        <w:gridCol w:w="14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04"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sz w:val="24"/>
              </w:rPr>
            </w:pPr>
            <w:r>
              <w:rPr>
                <w:rFonts w:hint="eastAsia" w:ascii="宋体" w:hAnsi="宋体" w:eastAsia="宋体" w:cs="宋体"/>
                <w:b/>
                <w:sz w:val="24"/>
              </w:rPr>
              <w:t>序号</w:t>
            </w:r>
          </w:p>
        </w:tc>
        <w:tc>
          <w:tcPr>
            <w:tcW w:w="6430"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sz w:val="24"/>
              </w:rPr>
            </w:pPr>
            <w:r>
              <w:rPr>
                <w:rFonts w:hint="eastAsia" w:ascii="宋体" w:hAnsi="宋体" w:eastAsia="宋体" w:cs="宋体"/>
                <w:b/>
                <w:sz w:val="24"/>
              </w:rPr>
              <w:t>货物名称</w:t>
            </w:r>
          </w:p>
        </w:tc>
        <w:tc>
          <w:tcPr>
            <w:tcW w:w="1475" w:type="dxa"/>
            <w:tcBorders>
              <w:top w:val="single" w:color="auto" w:sz="4" w:space="0"/>
              <w:left w:val="single" w:color="auto" w:sz="4" w:space="0"/>
              <w:bottom w:val="single" w:color="auto" w:sz="4" w:space="0"/>
              <w:right w:val="single" w:color="auto" w:sz="4" w:space="0"/>
            </w:tcBorders>
            <w:vAlign w:val="center"/>
          </w:tcPr>
          <w:p>
            <w:pPr>
              <w:snapToGrid w:val="0"/>
              <w:spacing w:line="276" w:lineRule="auto"/>
              <w:jc w:val="center"/>
              <w:rPr>
                <w:rFonts w:hint="eastAsia" w:ascii="宋体" w:hAnsi="宋体" w:eastAsia="宋体" w:cs="宋体"/>
                <w:b/>
                <w:sz w:val="24"/>
              </w:rPr>
            </w:pPr>
            <w:r>
              <w:rPr>
                <w:rFonts w:hint="eastAsia" w:ascii="宋体" w:hAnsi="宋体" w:eastAsia="宋体" w:cs="宋体"/>
                <w:b/>
                <w:sz w:val="24"/>
              </w:rPr>
              <w:t>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p>
        </w:tc>
        <w:tc>
          <w:tcPr>
            <w:tcW w:w="643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英语（师范）专业认证咨询与调研服务项目</w:t>
            </w:r>
          </w:p>
        </w:tc>
        <w:tc>
          <w:tcPr>
            <w:tcW w:w="1475"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w:t>
            </w:r>
          </w:p>
        </w:tc>
      </w:tr>
    </w:tbl>
    <w:p>
      <w:pPr>
        <w:spacing w:line="360" w:lineRule="auto"/>
        <w:ind w:firstLine="482" w:firstLineChars="200"/>
        <w:rPr>
          <w:rFonts w:hint="eastAsia" w:ascii="宋体" w:hAnsi="宋体" w:eastAsia="宋体" w:cs="宋体"/>
          <w:b/>
          <w:bCs/>
          <w:kern w:val="0"/>
          <w:sz w:val="24"/>
        </w:rPr>
      </w:pPr>
      <w:r>
        <w:rPr>
          <w:rFonts w:hint="eastAsia" w:ascii="宋体" w:hAnsi="宋体" w:eastAsia="宋体" w:cs="宋体"/>
          <w:b/>
          <w:bCs/>
          <w:kern w:val="0"/>
          <w:sz w:val="24"/>
        </w:rPr>
        <w:t>(二）技术要求</w:t>
      </w:r>
    </w:p>
    <w:tbl>
      <w:tblPr>
        <w:tblStyle w:val="13"/>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0"/>
        <w:gridCol w:w="174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Mar>
              <w:top w:w="15" w:type="dxa"/>
              <w:left w:w="15" w:type="dxa"/>
              <w:right w:w="15"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序号</w:t>
            </w:r>
          </w:p>
        </w:tc>
        <w:tc>
          <w:tcPr>
            <w:tcW w:w="1740" w:type="dxa"/>
            <w:tcMar>
              <w:top w:w="15" w:type="dxa"/>
              <w:left w:w="15" w:type="dxa"/>
              <w:right w:w="15" w:type="dxa"/>
            </w:tcMar>
            <w:vAlign w:val="center"/>
          </w:tcPr>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服务内容</w:t>
            </w:r>
          </w:p>
        </w:tc>
        <w:tc>
          <w:tcPr>
            <w:tcW w:w="7010" w:type="dxa"/>
            <w:tcMar>
              <w:top w:w="15" w:type="dxa"/>
              <w:left w:w="15" w:type="dxa"/>
              <w:right w:w="15" w:type="dxa"/>
            </w:tcMar>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Mar>
              <w:top w:w="15" w:type="dxa"/>
              <w:left w:w="15" w:type="dxa"/>
              <w:right w:w="15"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1</w:t>
            </w:r>
          </w:p>
        </w:tc>
        <w:tc>
          <w:tcPr>
            <w:tcW w:w="1740" w:type="dxa"/>
            <w:tcMar>
              <w:top w:w="15" w:type="dxa"/>
              <w:left w:w="15" w:type="dxa"/>
              <w:right w:w="15" w:type="dxa"/>
            </w:tcMar>
            <w:vAlign w:val="center"/>
          </w:tcPr>
          <w:p>
            <w:pPr>
              <w:spacing w:line="360" w:lineRule="auto"/>
              <w:jc w:val="left"/>
              <w:rPr>
                <w:rFonts w:hint="eastAsia" w:ascii="宋体" w:hAnsi="宋体" w:eastAsia="宋体" w:cs="宋体"/>
                <w:kern w:val="0"/>
                <w:sz w:val="24"/>
              </w:rPr>
            </w:pPr>
            <w:r>
              <w:rPr>
                <w:rFonts w:hint="eastAsia" w:ascii="宋体" w:hAnsi="宋体" w:eastAsia="宋体" w:cs="宋体"/>
                <w:kern w:val="0"/>
                <w:sz w:val="24"/>
              </w:rPr>
              <w:t>英语（师范）专业人才培养方案修订</w:t>
            </w:r>
          </w:p>
          <w:p>
            <w:pPr>
              <w:spacing w:line="360" w:lineRule="auto"/>
              <w:ind w:firstLine="480" w:firstLineChars="200"/>
              <w:jc w:val="left"/>
              <w:rPr>
                <w:rFonts w:hint="eastAsia" w:ascii="宋体" w:hAnsi="宋体" w:eastAsia="宋体" w:cs="宋体"/>
                <w:kern w:val="0"/>
                <w:sz w:val="24"/>
              </w:rPr>
            </w:pPr>
          </w:p>
        </w:tc>
        <w:tc>
          <w:tcPr>
            <w:tcW w:w="7010" w:type="dxa"/>
            <w:tcMar>
              <w:top w:w="15" w:type="dxa"/>
              <w:left w:w="15" w:type="dxa"/>
              <w:right w:w="15" w:type="dxa"/>
            </w:tcMar>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1.辅导专业完成人才培养方案修订（按师范专业认证最新版指导书要求完成认证要求的相关人才培养方案修订）。</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2.识别最近一次毕业的和所有在校生执行的培养方案中的培养目标、毕业要求及课程体系的红线、底线问题，给出整改和调整建议并实施完成。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3.对现有培养方案内容逐条梳理，通过讲座、案例分析、专业申报材料项目实战、讨论等形式，对采购方人员进行培训（不少于5次），当场梳理、当场调整及点评。根据梳理内容完成人才培养方案调整。</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4.完成培养方案中培养目标、毕业要求、毕业要求细化及课程分解矩等的修改，形成符合认证要求的培养方案。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Mar>
              <w:top w:w="15" w:type="dxa"/>
              <w:left w:w="15" w:type="dxa"/>
              <w:right w:w="15"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2</w:t>
            </w:r>
          </w:p>
        </w:tc>
        <w:tc>
          <w:tcPr>
            <w:tcW w:w="1740" w:type="dxa"/>
            <w:tcMar>
              <w:top w:w="15" w:type="dxa"/>
              <w:left w:w="15" w:type="dxa"/>
              <w:right w:w="15"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教学大纲修订</w:t>
            </w:r>
          </w:p>
          <w:p>
            <w:pPr>
              <w:spacing w:line="360" w:lineRule="auto"/>
              <w:ind w:firstLine="480" w:firstLineChars="200"/>
              <w:jc w:val="left"/>
              <w:rPr>
                <w:rFonts w:hint="eastAsia" w:ascii="宋体" w:hAnsi="宋体" w:eastAsia="宋体" w:cs="宋体"/>
                <w:kern w:val="0"/>
                <w:sz w:val="24"/>
              </w:rPr>
            </w:pPr>
          </w:p>
        </w:tc>
        <w:tc>
          <w:tcPr>
            <w:tcW w:w="7010" w:type="dxa"/>
            <w:tcMar>
              <w:top w:w="15" w:type="dxa"/>
              <w:left w:w="15" w:type="dxa"/>
              <w:right w:w="15" w:type="dxa"/>
            </w:tcMar>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1.为面向全体专业教师和学生代表，提供教师OBE教学能力提升专题讲座培训（不少于3次），能按认证要求设计推进课程OBE教学，落实课程闭环教学，输出课程级“课程目标达成材料”和“持续改进”措施。</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2.指导并协助专业老师在理解课程OBE教和评价基础上，获得实战经验，将学习OBE教学框架和相关技能应用于专业课程建设。</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3.培训专业教师按照OBE理念设计课程目标和撰写课程教学大纲（不少于3次）。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4.辅导专业完成课程教学大纲修订，给出整改和调整建议，使教学大纲符合专业认证要求。</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5.投标人举例至少两所通过2021年认证申请得学校英语专业示范教学大纲。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jc w:val="center"/>
        </w:trPr>
        <w:tc>
          <w:tcPr>
            <w:tcW w:w="0" w:type="auto"/>
            <w:tcMar>
              <w:top w:w="15" w:type="dxa"/>
              <w:left w:w="15" w:type="dxa"/>
              <w:right w:w="15"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3</w:t>
            </w:r>
          </w:p>
        </w:tc>
        <w:tc>
          <w:tcPr>
            <w:tcW w:w="1740" w:type="dxa"/>
            <w:tcMar>
              <w:top w:w="15" w:type="dxa"/>
              <w:left w:w="15" w:type="dxa"/>
              <w:right w:w="15" w:type="dxa"/>
            </w:tcMar>
            <w:vAlign w:val="center"/>
          </w:tcPr>
          <w:p>
            <w:pPr>
              <w:spacing w:line="360" w:lineRule="auto"/>
              <w:jc w:val="left"/>
              <w:rPr>
                <w:rFonts w:hint="eastAsia" w:ascii="宋体" w:hAnsi="宋体" w:eastAsia="宋体" w:cs="宋体"/>
                <w:kern w:val="0"/>
                <w:sz w:val="24"/>
              </w:rPr>
            </w:pPr>
            <w:r>
              <w:rPr>
                <w:rFonts w:hint="eastAsia" w:ascii="宋体" w:hAnsi="宋体" w:eastAsia="宋体" w:cs="宋体"/>
                <w:kern w:val="0"/>
                <w:sz w:val="24"/>
              </w:rPr>
              <w:t>建立面向产出的课程目标达成评价机制、毕业要求达成情况评价机制与教师OBE能力提升</w:t>
            </w:r>
          </w:p>
          <w:p>
            <w:pPr>
              <w:spacing w:line="360" w:lineRule="auto"/>
              <w:ind w:firstLine="480" w:firstLineChars="200"/>
              <w:jc w:val="left"/>
              <w:rPr>
                <w:rFonts w:hint="eastAsia" w:ascii="宋体" w:hAnsi="宋体" w:eastAsia="宋体" w:cs="宋体"/>
                <w:kern w:val="0"/>
                <w:sz w:val="24"/>
              </w:rPr>
            </w:pPr>
          </w:p>
        </w:tc>
        <w:tc>
          <w:tcPr>
            <w:tcW w:w="7010" w:type="dxa"/>
            <w:tcMar>
              <w:top w:w="15" w:type="dxa"/>
              <w:left w:w="15" w:type="dxa"/>
              <w:right w:w="15" w:type="dxa"/>
            </w:tcMar>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1.为专业建立面向产出的课程目标和毕业要求达成情况评价机制提供咨询服务（不少于4次），协助专业建立健全评价机制。</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为专业的全体教师提供咨询服务，提升教师面向产出教学能力，在学期内对教师的教学过程中每个合理性审核环节对教师集中咨询辅导及答疑（不少于4次），并对教师培训后材料的完成质量把控，确保每个环节落实过程中全体教师完成的质量统一。</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3.为专业提供面向产出机制落实的咨询服务（不少于4次），协助专业将面向产出机制与课程评价、教师教学进行对接融合，保障专业将面向产出机制落实到课程中。</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培训专业任课教师理解面向产出评价机制的各环节要点（不少于2次），现场补全本学期课程相关内容；完成后抽取两门课进行审核和点评；落实专业课教师落实面向产出的考核、考试内容；为专业建立相关合理性审核机制，并留存本学期开课的相关审核材料。根据考核及考试原始数据完成课程目标达成度及毕业要求达成度评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5.为面向全体专业教师和学生代表，提供教师OBE教学能力提升专题讲座培训，能按认证要求设计推进课程OBE教学，落实课程闭环教学，输出课程级“课程目标达成材料”和“持续改进”措施。（不少于4次）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6.指导并协助专业老师在理解课程OBE教和评价基础上，获得实战经验，将学习OBE教学框架和相关技能应用于专业课程建设。</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7.培训专业教师按照OBE理念设计课程目标和撰写课程教学大纲。（不少于3次）</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8.辅导专业完成课程教学大纲修订，给出整改和调整建议。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0" w:type="auto"/>
            <w:tcMar>
              <w:top w:w="15" w:type="dxa"/>
              <w:left w:w="15" w:type="dxa"/>
              <w:right w:w="15" w:type="dxa"/>
            </w:tcMar>
            <w:vAlign w:val="center"/>
          </w:tcPr>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4</w:t>
            </w:r>
          </w:p>
        </w:tc>
        <w:tc>
          <w:tcPr>
            <w:tcW w:w="1740" w:type="dxa"/>
            <w:tcMar>
              <w:top w:w="15" w:type="dxa"/>
              <w:left w:w="15" w:type="dxa"/>
              <w:right w:w="15" w:type="dxa"/>
            </w:tcMar>
            <w:vAlign w:val="center"/>
          </w:tcPr>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center"/>
              <w:rPr>
                <w:rFonts w:hint="eastAsia" w:ascii="宋体" w:hAnsi="宋体" w:eastAsia="宋体" w:cs="宋体"/>
                <w:kern w:val="0"/>
                <w:sz w:val="24"/>
              </w:rPr>
            </w:pPr>
          </w:p>
          <w:p>
            <w:pPr>
              <w:spacing w:line="360" w:lineRule="auto"/>
              <w:jc w:val="left"/>
              <w:rPr>
                <w:rFonts w:hint="eastAsia" w:ascii="宋体" w:hAnsi="宋体" w:eastAsia="宋体" w:cs="宋体"/>
                <w:kern w:val="0"/>
                <w:sz w:val="24"/>
              </w:rPr>
            </w:pPr>
            <w:r>
              <w:rPr>
                <w:rFonts w:hint="eastAsia" w:ascii="宋体" w:hAnsi="宋体" w:eastAsia="宋体" w:cs="宋体"/>
                <w:kern w:val="0"/>
                <w:sz w:val="24"/>
              </w:rPr>
              <w:t>申请书撰写咨询、规划、辅导及诊断服务</w:t>
            </w:r>
          </w:p>
        </w:tc>
        <w:tc>
          <w:tcPr>
            <w:tcW w:w="7010" w:type="dxa"/>
            <w:tcMar>
              <w:top w:w="15" w:type="dxa"/>
              <w:left w:w="15" w:type="dxa"/>
              <w:right w:w="15" w:type="dxa"/>
            </w:tcMar>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1.帮助专业定制合理高效的申请阶段任务分解、安排，制定有效推进方案，为专业科学、合理、高效推进申请准备和自评工作方面奠定基础,优化申请准备阶段流程等。</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2.投标人举例至少两份英语专业2021年专业申请书中的红线及底线以及专业示例且示例必须与用户评价报告一致。</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3.针对申请书撰写过程中出现的相关问题进行解答，安排专人现场指导解答，针对关键性问题供应商应安排专家参与专业协调会进行指导。</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4.申请书初稿诊断、反馈和辅导。根据申请书初稿，帮助专业识别申请书中各部分对照标准的弱项，针对“压红线、底线”内容，指导专业进行对标修订。</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5.提供至少两份英语（师范）专业申请书提交后二级认证机构的问题反馈，帮助专业规避同类问题。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0" w:type="auto"/>
            <w:tcMar>
              <w:top w:w="15" w:type="dxa"/>
              <w:left w:w="15" w:type="dxa"/>
              <w:right w:w="15"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5</w:t>
            </w:r>
          </w:p>
        </w:tc>
        <w:tc>
          <w:tcPr>
            <w:tcW w:w="1740" w:type="dxa"/>
            <w:tcMar>
              <w:top w:w="15" w:type="dxa"/>
              <w:left w:w="15" w:type="dxa"/>
              <w:right w:w="15" w:type="dxa"/>
            </w:tcMar>
            <w:vAlign w:val="center"/>
          </w:tcPr>
          <w:p>
            <w:pPr>
              <w:spacing w:line="360" w:lineRule="auto"/>
              <w:jc w:val="left"/>
              <w:rPr>
                <w:rFonts w:hint="eastAsia" w:ascii="宋体" w:hAnsi="宋体" w:eastAsia="宋体" w:cs="宋体"/>
                <w:kern w:val="0"/>
                <w:sz w:val="24"/>
              </w:rPr>
            </w:pPr>
            <w:r>
              <w:rPr>
                <w:rFonts w:hint="eastAsia" w:ascii="宋体" w:hAnsi="宋体" w:eastAsia="宋体" w:cs="宋体"/>
                <w:kern w:val="0"/>
                <w:sz w:val="24"/>
              </w:rPr>
              <w:t>专业认证数据分析支撑系统服务</w:t>
            </w:r>
          </w:p>
        </w:tc>
        <w:tc>
          <w:tcPr>
            <w:tcW w:w="7010" w:type="dxa"/>
            <w:tcMar>
              <w:top w:w="15" w:type="dxa"/>
              <w:left w:w="15" w:type="dxa"/>
              <w:right w:w="15" w:type="dxa"/>
            </w:tcMar>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1.专业认证数据分析支撑系统需要免费服务至本专业工程认证通过。</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2.软件界面友好，操作简单，适用于文课专业教师操作习惯。</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3.课程教学团队维护</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支持维护课程教学团队，并根据团队成员承担的教学任务进行权限划分，支持设置课程管理权限、成绩管理权限及课程查看权限；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4.课程教学大纲管理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支持课程教学大纲在线协同编辑，可根据实际教学情况，自定义教学大纲审批流程，实现教学大纲在线审批，自动保留审批记录。</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支持课程教学大纲复用和修订，可实现课程教学大纲在不同学年间进行复用，支持课程教学大纲在线修订，并能实现不同学年课程教学大纲对比，自动保留修订记录。</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支持内置标准化课程教学大纲模板，可以实现对课程教学目标、 课程目标与毕业要求指标点对应关系、课程目标与教学内容和方法的对应关系、课程目标与考核方式的对应关系及评分标准等进行维护，针对特殊课程还支持课程负责人及教学团队进行自定义补充和设置。</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5.课程考核计划管理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可根据课程教学大纲自动生成课程考核计划，支持根据当年实际考核情况设定课程目标、考核方式对应关系及权重，关联课程目标与考核内容关系；支持发起课程考核计划在线审批，并导出课程命题审核表。</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6.学生成绩管理</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支持维护学生各项考核成绩，支持成绩完整性的相关校验。</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7.课程定性评价</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支持在线便捷发起课程定性评价，可引用往年问卷，并支持修改，可实时查看定性评价回收情况，并对定性评价结果进行分析。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8.课程目标达成评价分析</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 xml:space="preserve">支持自动形成课程目标达成评价分析，可在线查看及导出课程目标达成评价分析报告，报告包含课程目标达成评价结果、学生总体达成情况分析、学生个体达成情况分析及课程简介评价结果分析，除图表化结果呈现外，还需提供智能化数据挖掘结果，支持教师在线分析课程问题并提出持续改进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0" w:type="auto"/>
            <w:tcMar>
              <w:top w:w="15" w:type="dxa"/>
              <w:left w:w="15" w:type="dxa"/>
              <w:right w:w="15"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6</w:t>
            </w:r>
          </w:p>
        </w:tc>
        <w:tc>
          <w:tcPr>
            <w:tcW w:w="1740" w:type="dxa"/>
            <w:tcMar>
              <w:top w:w="15" w:type="dxa"/>
              <w:left w:w="15" w:type="dxa"/>
              <w:right w:w="15" w:type="dxa"/>
            </w:tcMar>
            <w:vAlign w:val="center"/>
          </w:tcPr>
          <w:p>
            <w:pPr>
              <w:spacing w:line="360" w:lineRule="auto"/>
              <w:jc w:val="left"/>
              <w:rPr>
                <w:rFonts w:hint="eastAsia" w:ascii="宋体" w:hAnsi="宋体" w:eastAsia="宋体" w:cs="宋体"/>
                <w:kern w:val="0"/>
                <w:sz w:val="24"/>
              </w:rPr>
            </w:pPr>
            <w:r>
              <w:rPr>
                <w:rFonts w:hint="eastAsia" w:ascii="宋体" w:hAnsi="宋体" w:eastAsia="宋体" w:cs="宋体"/>
                <w:kern w:val="0"/>
                <w:sz w:val="24"/>
              </w:rPr>
              <w:t>数据调研举证报告</w:t>
            </w:r>
          </w:p>
        </w:tc>
        <w:tc>
          <w:tcPr>
            <w:tcW w:w="7010" w:type="dxa"/>
            <w:tcMar>
              <w:top w:w="15" w:type="dxa"/>
              <w:left w:w="15" w:type="dxa"/>
              <w:right w:w="15" w:type="dxa"/>
            </w:tcMar>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1.《毕业要求达成主观评价报告》</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2.《毕业生就业质量调查分析报告》</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3.《培养目标合理性评价分析报告》</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4.《培养目标达成度评价报告》</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5.《课程体系合理性评价分析报告》</w:t>
            </w:r>
          </w:p>
          <w:p>
            <w:pPr>
              <w:spacing w:line="360" w:lineRule="auto"/>
              <w:ind w:firstLine="480" w:firstLineChars="200"/>
              <w:rPr>
                <w:rFonts w:hint="eastAsia" w:ascii="宋体" w:hAnsi="宋体" w:eastAsia="宋体" w:cs="宋体"/>
                <w:kern w:val="0"/>
                <w:sz w:val="24"/>
              </w:rPr>
            </w:pPr>
            <w:r>
              <w:rPr>
                <w:rFonts w:hint="eastAsia" w:ascii="宋体" w:hAnsi="宋体" w:eastAsia="宋体" w:cs="宋体"/>
                <w:kern w:val="0"/>
                <w:sz w:val="24"/>
              </w:rPr>
              <w:t>6.《学生中期职业发展调查报告》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0" w:hRule="atLeast"/>
          <w:jc w:val="center"/>
        </w:trPr>
        <w:tc>
          <w:tcPr>
            <w:tcW w:w="0" w:type="auto"/>
            <w:tcMar>
              <w:top w:w="15" w:type="dxa"/>
              <w:left w:w="15" w:type="dxa"/>
              <w:right w:w="15" w:type="dxa"/>
            </w:tcMar>
            <w:vAlign w:val="center"/>
          </w:tcPr>
          <w:p>
            <w:pPr>
              <w:spacing w:line="360" w:lineRule="auto"/>
              <w:jc w:val="center"/>
              <w:rPr>
                <w:rFonts w:hint="eastAsia" w:ascii="宋体" w:hAnsi="宋体" w:eastAsia="宋体" w:cs="宋体"/>
                <w:kern w:val="0"/>
                <w:sz w:val="24"/>
              </w:rPr>
            </w:pPr>
            <w:r>
              <w:rPr>
                <w:rFonts w:hint="eastAsia" w:ascii="宋体" w:hAnsi="宋体" w:eastAsia="宋体" w:cs="宋体"/>
                <w:kern w:val="0"/>
                <w:sz w:val="24"/>
              </w:rPr>
              <w:t>7</w:t>
            </w:r>
          </w:p>
        </w:tc>
        <w:tc>
          <w:tcPr>
            <w:tcW w:w="1740" w:type="dxa"/>
            <w:tcMar>
              <w:top w:w="15" w:type="dxa"/>
              <w:left w:w="15" w:type="dxa"/>
              <w:right w:w="15" w:type="dxa"/>
            </w:tcMar>
            <w:vAlign w:val="center"/>
          </w:tcPr>
          <w:p>
            <w:p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演示要求</w:t>
            </w:r>
          </w:p>
        </w:tc>
        <w:tc>
          <w:tcPr>
            <w:tcW w:w="7010" w:type="dxa"/>
            <w:tcMar>
              <w:top w:w="15" w:type="dxa"/>
              <w:left w:w="15" w:type="dxa"/>
              <w:right w:w="15" w:type="dxa"/>
            </w:tcMar>
            <w:vAlign w:val="center"/>
          </w:tcPr>
          <w:p>
            <w:pPr>
              <w:spacing w:line="360" w:lineRule="auto"/>
              <w:ind w:firstLine="480" w:firstLineChars="200"/>
              <w:rPr>
                <w:rFonts w:hint="eastAsia" w:ascii="宋体" w:hAnsi="宋体" w:eastAsia="宋体" w:cs="宋体"/>
                <w:kern w:val="0"/>
                <w:sz w:val="24"/>
              </w:rPr>
            </w:pPr>
            <w:r>
              <w:rPr>
                <w:rFonts w:hint="eastAsia" w:ascii="宋体" w:hAnsi="宋体" w:eastAsia="宋体" w:cs="宋体"/>
                <w:color w:val="000000" w:themeColor="text1"/>
                <w:sz w:val="24"/>
                <w14:textFill>
                  <w14:solidFill>
                    <w14:schemeClr w14:val="tx1"/>
                  </w14:solidFill>
                </w14:textFill>
              </w:rPr>
              <w:t>展示专业认证数据分析支撑系统关于</w:t>
            </w:r>
            <w:r>
              <w:rPr>
                <w:rFonts w:hint="eastAsia" w:ascii="宋体" w:hAnsi="宋体" w:eastAsia="宋体" w:cs="宋体"/>
                <w:kern w:val="0"/>
                <w:sz w:val="24"/>
              </w:rPr>
              <w:t>课程教学团队维护</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kern w:val="0"/>
                <w:sz w:val="24"/>
              </w:rPr>
              <w:t>课程教学大纲管理</w:t>
            </w:r>
            <w:r>
              <w:rPr>
                <w:rFonts w:hint="eastAsia" w:ascii="宋体" w:hAnsi="宋体" w:eastAsia="宋体" w:cs="宋体"/>
                <w:color w:val="000000" w:themeColor="text1"/>
                <w:kern w:val="0"/>
                <w:sz w:val="24"/>
                <w14:textFill>
                  <w14:solidFill>
                    <w14:schemeClr w14:val="tx1"/>
                  </w14:solidFill>
                </w14:textFill>
              </w:rPr>
              <w:t>、</w:t>
            </w:r>
            <w:r>
              <w:rPr>
                <w:rFonts w:hint="eastAsia" w:ascii="宋体" w:hAnsi="宋体" w:eastAsia="宋体" w:cs="宋体"/>
                <w:kern w:val="0"/>
                <w:sz w:val="24"/>
              </w:rPr>
              <w:t>课程考核计划管理、学生成绩管理、课程定性评价、课程目标达成评价分析。</w:t>
            </w:r>
            <w:r>
              <w:rPr>
                <w:rFonts w:hint="eastAsia" w:ascii="宋体" w:hAnsi="宋体" w:eastAsia="宋体" w:cs="宋体"/>
                <w:color w:val="000000" w:themeColor="text1"/>
                <w:kern w:val="0"/>
                <w:sz w:val="24"/>
                <w14:textFill>
                  <w14:solidFill>
                    <w14:schemeClr w14:val="tx1"/>
                  </w14:solidFill>
                </w14:textFill>
              </w:rPr>
              <w:t>(现场演示，供应商自己搭建演示环境)</w:t>
            </w:r>
          </w:p>
        </w:tc>
      </w:tr>
    </w:tbl>
    <w:p>
      <w:pPr>
        <w:spacing w:line="360" w:lineRule="auto"/>
        <w:ind w:firstLine="480" w:firstLineChars="200"/>
        <w:rPr>
          <w:rFonts w:hint="eastAsia" w:ascii="宋体" w:hAnsi="宋体" w:eastAsia="宋体" w:cs="宋体"/>
          <w:kern w:val="0"/>
          <w:sz w:val="24"/>
        </w:rPr>
      </w:pP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二、履约支付条款</w:t>
      </w:r>
    </w:p>
    <w:p>
      <w:pPr>
        <w:spacing w:line="440" w:lineRule="exact"/>
        <w:ind w:firstLine="482" w:firstLineChars="200"/>
        <w:jc w:val="left"/>
        <w:rPr>
          <w:rFonts w:hint="eastAsia" w:ascii="宋体" w:hAnsi="宋体" w:eastAsia="宋体" w:cs="宋体"/>
          <w:b/>
          <w:bCs/>
          <w:sz w:val="24"/>
        </w:rPr>
      </w:pPr>
      <w:r>
        <w:rPr>
          <w:rFonts w:hint="eastAsia" w:ascii="宋体" w:hAnsi="宋体" w:eastAsia="宋体" w:cs="宋体"/>
          <w:b/>
          <w:bCs/>
          <w:sz w:val="24"/>
        </w:rPr>
        <w:t>（一）服务要求</w:t>
      </w:r>
    </w:p>
    <w:p>
      <w:pPr>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1.成交供应商必须使用自有知识产权的调研平台进行本项目相关调研，保证项目数据的安全性，调研过程中必须使用专用邮件服务器进行调研邮件的推送，确保原始数据的保密。</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2.调研结束后，成交供应商须将调查原始数据返还给校方，供校方检验；成交供应商须对数据的真实性和保密性负责。</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3.供应商的所供本项目不得侵犯第三方的专利权和设计权等；如果任何第三方提出侵权指控或赔偿要求，供应商必须与本项目以外的任何第三方交涉，并承担发生和可能发生的一切损失、费用和法律责任。</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4.供应商对采购人提供的数据采取保密措施确保信息不泄漏，否则承担相应的法律及民事责任。</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5.供应商提供的咨询专家不少于3名，须在业内具有多年工作经验，并曾指导过不少于3个英语（师范）专业，且有师范专业认证二级机构工作经历。项目对接联系人须具备一定专业背景，能解决常规涉及的问题，且项目结题之前不得中途换人。</w:t>
      </w:r>
    </w:p>
    <w:p>
      <w:pPr>
        <w:rPr>
          <w:rFonts w:hint="eastAsia" w:ascii="宋体" w:hAnsi="宋体" w:eastAsia="宋体" w:cs="宋体"/>
        </w:rPr>
      </w:pP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（二）交付时间</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交付时间：合同签订后一周内确定服务推进方案，根据方案及时完成各项培训、指导和交付上述报告，所有服务必须在2022年3月30日前完成。</w:t>
      </w:r>
    </w:p>
    <w:p>
      <w:pPr>
        <w:spacing w:line="440" w:lineRule="exact"/>
        <w:ind w:firstLine="482" w:firstLineChars="200"/>
        <w:rPr>
          <w:rFonts w:hint="eastAsia" w:ascii="宋体" w:hAnsi="宋体" w:eastAsia="宋体" w:cs="宋体"/>
          <w:b/>
          <w:sz w:val="24"/>
        </w:rPr>
      </w:pPr>
      <w:r>
        <w:rPr>
          <w:rFonts w:hint="eastAsia" w:ascii="宋体" w:hAnsi="宋体" w:eastAsia="宋体" w:cs="宋体"/>
          <w:b/>
          <w:sz w:val="24"/>
        </w:rPr>
        <w:t>（三）付款方式</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资金支付：签约前乙方向甲方缴纳合同总额的5%履约保证金，资金支付：2021年11月30日前，支付合同价款60%的费用，项目完成并经甲方验收合格后，甲方十个工作日内支付合同价款40%的费用。自验收合格之日起计壹年后履约保证金全额无息退还。</w:t>
      </w:r>
    </w:p>
    <w:p>
      <w:pPr>
        <w:spacing w:line="440" w:lineRule="exact"/>
        <w:ind w:firstLine="487" w:firstLineChars="202"/>
        <w:rPr>
          <w:rFonts w:hint="eastAsia" w:ascii="宋体" w:hAnsi="宋体" w:eastAsia="宋体" w:cs="宋体"/>
          <w:b/>
          <w:sz w:val="24"/>
        </w:rPr>
      </w:pPr>
      <w:r>
        <w:rPr>
          <w:rFonts w:hint="eastAsia" w:ascii="宋体" w:hAnsi="宋体" w:eastAsia="宋体" w:cs="宋体"/>
          <w:b/>
          <w:sz w:val="24"/>
        </w:rPr>
        <w:t>（四）售后服务要求</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1.免费售后服务期：自项目验收通过之日起2年。</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2.售后服务内容及要求： </w:t>
      </w:r>
    </w:p>
    <w:p>
      <w:pPr>
        <w:numPr>
          <w:ilvl w:val="255"/>
          <w:numId w:val="0"/>
        </w:numPr>
        <w:spacing w:line="440" w:lineRule="exact"/>
        <w:ind w:firstLine="480" w:firstLineChars="200"/>
        <w:rPr>
          <w:rFonts w:hint="eastAsia" w:ascii="宋体" w:hAnsi="宋体" w:eastAsia="宋体" w:cs="宋体"/>
          <w:sz w:val="24"/>
        </w:rPr>
      </w:pPr>
      <w:r>
        <w:rPr>
          <w:rFonts w:hint="eastAsia" w:ascii="宋体" w:hAnsi="宋体" w:eastAsia="宋体" w:cs="宋体"/>
          <w:sz w:val="24"/>
        </w:rPr>
        <w:t>（1）采购人反馈的产品质量信息，咨询顾问和项目专员应在接到信息1小时内作出回复，重大信息2小时内给出处理意见，24小时内解决问题。</w:t>
      </w:r>
    </w:p>
    <w:p>
      <w:pPr>
        <w:spacing w:line="440" w:lineRule="exact"/>
        <w:ind w:firstLine="480" w:firstLineChars="200"/>
        <w:rPr>
          <w:rFonts w:hint="eastAsia" w:ascii="宋体" w:hAnsi="宋体" w:eastAsia="宋体" w:cs="宋体"/>
          <w:sz w:val="24"/>
        </w:rPr>
      </w:pPr>
      <w:r>
        <w:rPr>
          <w:rFonts w:hint="eastAsia" w:ascii="宋体" w:hAnsi="宋体" w:eastAsia="宋体" w:cs="宋体"/>
          <w:sz w:val="24"/>
        </w:rPr>
        <w:t>（2）在技术服务质保期内，响应人免费提供文档的维护、调优、完善、重新安装等服务。在技术服务质保期内出现的文档缺陷与服务缺陷，响应人须尽快提出解决方案，并保证按时维修与升级；技术服务质保期后发生的文档缺陷，双方可以另行签订保修协议，并按照该协议的约定由响应人提供保修服务、技术维护服务。</w:t>
      </w:r>
    </w:p>
    <w:p>
      <w:pPr>
        <w:widowControl/>
        <w:shd w:val="clear" w:color="auto" w:fill="FFFFFF"/>
        <w:spacing w:line="360" w:lineRule="auto"/>
        <w:rPr>
          <w:rFonts w:hint="eastAsia" w:ascii="宋体" w:hAnsi="宋体" w:eastAsia="宋体" w:cs="宋体"/>
          <w:b/>
          <w:bCs/>
          <w:color w:val="000000"/>
          <w:sz w:val="32"/>
          <w:szCs w:val="32"/>
        </w:rPr>
      </w:pPr>
    </w:p>
    <w:p>
      <w:pPr>
        <w:widowControl/>
        <w:jc w:val="left"/>
        <w:rPr>
          <w:rFonts w:hint="eastAsia" w:ascii="宋体" w:hAnsi="宋体" w:eastAsia="宋体" w:cs="宋体"/>
          <w:b/>
          <w:bCs/>
          <w:color w:val="000000"/>
          <w:sz w:val="32"/>
          <w:szCs w:val="32"/>
        </w:rPr>
      </w:pPr>
      <w:r>
        <w:rPr>
          <w:rFonts w:hint="eastAsia" w:ascii="宋体" w:hAnsi="宋体" w:eastAsia="宋体" w:cs="宋体"/>
          <w:b/>
          <w:bCs/>
          <w:color w:val="000000"/>
          <w:sz w:val="32"/>
          <w:szCs w:val="32"/>
        </w:rPr>
        <w:br w:type="page"/>
      </w:r>
    </w:p>
    <w:p>
      <w:pPr>
        <w:widowControl/>
        <w:shd w:val="clear" w:color="auto" w:fill="FFFFFF"/>
        <w:spacing w:line="360" w:lineRule="auto"/>
        <w:jc w:val="center"/>
        <w:rPr>
          <w:rFonts w:hint="eastAsia" w:ascii="宋体" w:hAnsi="宋体" w:eastAsia="宋体" w:cs="宋体"/>
          <w:b/>
          <w:bCs/>
          <w:color w:val="000000"/>
          <w:sz w:val="32"/>
          <w:szCs w:val="32"/>
        </w:rPr>
      </w:pPr>
      <w:r>
        <w:rPr>
          <w:rFonts w:hint="eastAsia" w:ascii="宋体" w:hAnsi="宋体" w:eastAsia="宋体" w:cs="宋体"/>
          <w:b/>
          <w:bCs/>
          <w:color w:val="000000"/>
          <w:sz w:val="32"/>
          <w:szCs w:val="32"/>
        </w:rPr>
        <w:t>第四章  评审办法</w:t>
      </w:r>
    </w:p>
    <w:p>
      <w:pPr>
        <w:spacing w:line="360" w:lineRule="auto"/>
        <w:ind w:firstLine="482" w:firstLineChars="200"/>
        <w:rPr>
          <w:rFonts w:hint="eastAsia" w:ascii="宋体" w:hAnsi="宋体" w:eastAsia="宋体" w:cs="宋体"/>
          <w:b/>
          <w:bCs/>
          <w:color w:val="000000"/>
          <w:sz w:val="24"/>
        </w:rPr>
      </w:pPr>
      <w:r>
        <w:rPr>
          <w:rFonts w:hint="eastAsia" w:ascii="宋体" w:hAnsi="宋体" w:eastAsia="宋体" w:cs="宋体"/>
          <w:b/>
          <w:bCs/>
          <w:color w:val="000000"/>
          <w:sz w:val="24"/>
        </w:rPr>
        <w:t>一、磋商原则及办法</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1.采购人依法组建磋商小组,磋商小组由3人及以上组成。磋商小组对响应文件进行审查、评议和比较，对采购内容进行必要的磋商。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2.如供应商响应文件不符合采购要求的，或含有采购人不能接受的附加条件的，磋商小组有权拒绝其响应文件。</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3.在磋商期间，响应人应派代表参加磋商，响应人如不派代表参加的，事后不得对采购相关人员、磋商过程和磋商结果提出异议。</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4.磋商小组所有成员应当集中与单一供应商分别进行磋商，并给予所有参加磋商的供应商平等的磋商机会。</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5.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6.在磋商过程中，磋商小组可以根据磋商文件和磋商情况实质性变动采购需求中的技术、服务要求以及合同草案条款。</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7.磋商结束后，磋商小组对所有实质性响应的供应商进行商务技术评分，商务技术得分结果出来后由有效磋商响应人在规定时间内提交最终报价（最终报价确定后公布商务技术得分），提交最终报价的供应商一般不得少于3家。最终报价是供应商响应文件的有效组成部分。</w:t>
      </w:r>
    </w:p>
    <w:p>
      <w:pPr>
        <w:spacing w:line="360" w:lineRule="auto"/>
        <w:ind w:firstLine="480" w:firstLineChars="200"/>
        <w:rPr>
          <w:rFonts w:hint="eastAsia" w:ascii="宋体" w:hAnsi="宋体" w:eastAsia="宋体" w:cs="宋体"/>
          <w:color w:val="000000"/>
          <w:sz w:val="24"/>
        </w:rPr>
      </w:pPr>
      <w:r>
        <w:rPr>
          <w:rFonts w:hint="eastAsia" w:ascii="宋体" w:hAnsi="宋体" w:eastAsia="宋体" w:cs="宋体"/>
          <w:color w:val="000000"/>
          <w:sz w:val="24"/>
        </w:rPr>
        <w:t>8.本次磋商采用综合评分法，总分100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2位。</w:t>
      </w:r>
    </w:p>
    <w:p>
      <w:pPr>
        <w:widowControl/>
        <w:jc w:val="left"/>
        <w:rPr>
          <w:rFonts w:hint="eastAsia" w:ascii="宋体" w:hAnsi="宋体" w:eastAsia="宋体" w:cs="宋体"/>
          <w:b/>
          <w:color w:val="000000"/>
          <w:kern w:val="0"/>
          <w:sz w:val="24"/>
          <w:szCs w:val="20"/>
        </w:rPr>
      </w:pPr>
      <w:r>
        <w:rPr>
          <w:rFonts w:hint="eastAsia" w:ascii="宋体" w:hAnsi="宋体" w:eastAsia="宋体" w:cs="宋体"/>
          <w:b/>
          <w:color w:val="000000"/>
          <w:sz w:val="24"/>
        </w:rPr>
        <w:br w:type="page"/>
      </w:r>
    </w:p>
    <w:p>
      <w:pPr>
        <w:pStyle w:val="8"/>
        <w:snapToGrid w:val="0"/>
        <w:spacing w:line="360" w:lineRule="auto"/>
        <w:ind w:firstLine="482" w:firstLineChars="200"/>
        <w:outlineLvl w:val="1"/>
        <w:rPr>
          <w:rFonts w:hint="eastAsia" w:ascii="宋体" w:hAnsi="宋体" w:eastAsia="宋体" w:cs="宋体"/>
          <w:b/>
          <w:color w:val="000000"/>
          <w:sz w:val="24"/>
        </w:rPr>
      </w:pPr>
      <w:r>
        <w:rPr>
          <w:rFonts w:hint="eastAsia" w:ascii="宋体" w:hAnsi="宋体" w:eastAsia="宋体" w:cs="宋体"/>
          <w:b/>
          <w:color w:val="000000"/>
          <w:sz w:val="24"/>
        </w:rPr>
        <w:t>二、评审内容及评审标准</w:t>
      </w:r>
    </w:p>
    <w:tbl>
      <w:tblPr>
        <w:tblStyle w:val="13"/>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2"/>
        <w:gridCol w:w="1007"/>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262" w:type="dxa"/>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类  别</w:t>
            </w:r>
          </w:p>
        </w:tc>
        <w:tc>
          <w:tcPr>
            <w:tcW w:w="1007" w:type="dxa"/>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项  目</w:t>
            </w:r>
          </w:p>
        </w:tc>
        <w:tc>
          <w:tcPr>
            <w:tcW w:w="6048" w:type="dxa"/>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具体描述评分细则及标准</w:t>
            </w:r>
          </w:p>
        </w:tc>
        <w:tc>
          <w:tcPr>
            <w:tcW w:w="863" w:type="dxa"/>
            <w:vAlign w:val="center"/>
          </w:tcPr>
          <w:p>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0" w:hRule="atLeast"/>
          <w:jc w:val="center"/>
        </w:trPr>
        <w:tc>
          <w:tcPr>
            <w:tcW w:w="1262" w:type="dxa"/>
            <w:vAlign w:val="center"/>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报价</w:t>
            </w:r>
          </w:p>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得分</w:t>
            </w:r>
          </w:p>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20分</w:t>
            </w:r>
          </w:p>
        </w:tc>
        <w:tc>
          <w:tcPr>
            <w:tcW w:w="1007" w:type="dxa"/>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报  价</w:t>
            </w:r>
          </w:p>
        </w:tc>
        <w:tc>
          <w:tcPr>
            <w:tcW w:w="6048" w:type="dxa"/>
            <w:vAlign w:val="center"/>
          </w:tcPr>
          <w:p>
            <w:pPr>
              <w:spacing w:line="288" w:lineRule="auto"/>
              <w:rPr>
                <w:rFonts w:hint="eastAsia" w:ascii="宋体" w:hAnsi="宋体" w:eastAsia="宋体" w:cs="宋体"/>
                <w:sz w:val="24"/>
                <w:szCs w:val="24"/>
              </w:rPr>
            </w:pPr>
            <w:r>
              <w:rPr>
                <w:rFonts w:hint="eastAsia" w:ascii="宋体" w:hAnsi="宋体" w:eastAsia="宋体" w:cs="宋体"/>
                <w:b/>
                <w:bCs/>
                <w:sz w:val="24"/>
                <w:szCs w:val="24"/>
              </w:rPr>
              <w:t>本次采购项目预算：10万元。</w:t>
            </w:r>
            <w:r>
              <w:rPr>
                <w:rFonts w:hint="eastAsia" w:ascii="宋体" w:hAnsi="宋体" w:eastAsia="宋体" w:cs="宋体"/>
                <w:sz w:val="24"/>
                <w:szCs w:val="24"/>
              </w:rPr>
              <w:t>基准价为所有响应人有效报价的最低价，投标报价得分=(基准价/投标报价)×20，四舍五入，保留两位小数。报价高于预算价格的，为无效投标文件。（0-20分）</w:t>
            </w:r>
          </w:p>
        </w:tc>
        <w:tc>
          <w:tcPr>
            <w:tcW w:w="863" w:type="dxa"/>
            <w:vAlign w:val="center"/>
          </w:tcPr>
          <w:p>
            <w:pPr>
              <w:widowControl/>
              <w:spacing w:line="288" w:lineRule="auto"/>
              <w:jc w:val="center"/>
              <w:rPr>
                <w:rFonts w:hint="eastAsia" w:ascii="宋体" w:hAnsi="宋体" w:eastAsia="宋体" w:cs="宋体"/>
                <w:sz w:val="24"/>
                <w:szCs w:val="24"/>
              </w:rPr>
            </w:pPr>
            <w:r>
              <w:rPr>
                <w:rFonts w:hint="eastAsia" w:ascii="宋体" w:hAnsi="宋体" w:eastAsia="宋体" w:cs="宋体"/>
                <w:sz w:val="24"/>
                <w:szCs w:val="24"/>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jc w:val="center"/>
        </w:trPr>
        <w:tc>
          <w:tcPr>
            <w:tcW w:w="1262" w:type="dxa"/>
            <w:vMerge w:val="restart"/>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商务技术得分80分</w:t>
            </w:r>
          </w:p>
        </w:tc>
        <w:tc>
          <w:tcPr>
            <w:tcW w:w="1007" w:type="dxa"/>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实施方案（项目内容）</w:t>
            </w:r>
          </w:p>
        </w:tc>
        <w:tc>
          <w:tcPr>
            <w:tcW w:w="6048" w:type="dxa"/>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根据响应人项目实施方案综合评定：</w:t>
            </w:r>
          </w:p>
          <w:p>
            <w:pPr>
              <w:spacing w:line="288" w:lineRule="auto"/>
              <w:rPr>
                <w:rFonts w:hint="eastAsia" w:ascii="宋体" w:hAnsi="宋体" w:eastAsia="宋体" w:cs="宋体"/>
                <w:sz w:val="24"/>
                <w:szCs w:val="24"/>
              </w:rPr>
            </w:pPr>
            <w:r>
              <w:rPr>
                <w:rFonts w:hint="eastAsia" w:ascii="宋体" w:hAnsi="宋体" w:eastAsia="宋体" w:cs="宋体"/>
                <w:sz w:val="24"/>
                <w:szCs w:val="24"/>
              </w:rPr>
              <w:t>1.项目实施方案内容全面性(0-5分)；</w:t>
            </w:r>
          </w:p>
          <w:p>
            <w:pPr>
              <w:spacing w:line="288" w:lineRule="auto"/>
              <w:rPr>
                <w:rFonts w:hint="eastAsia" w:ascii="宋体" w:hAnsi="宋体" w:eastAsia="宋体" w:cs="宋体"/>
                <w:sz w:val="24"/>
                <w:szCs w:val="24"/>
              </w:rPr>
            </w:pPr>
            <w:r>
              <w:rPr>
                <w:rFonts w:hint="eastAsia" w:ascii="宋体" w:hAnsi="宋体" w:eastAsia="宋体" w:cs="宋体"/>
                <w:sz w:val="24"/>
                <w:szCs w:val="24"/>
              </w:rPr>
              <w:t>2.项目实施方案内容针对性(0-5分)；</w:t>
            </w:r>
          </w:p>
          <w:p>
            <w:pPr>
              <w:spacing w:line="288" w:lineRule="auto"/>
              <w:rPr>
                <w:rFonts w:hint="eastAsia" w:ascii="宋体" w:hAnsi="宋体" w:eastAsia="宋体" w:cs="宋体"/>
                <w:sz w:val="24"/>
                <w:szCs w:val="24"/>
              </w:rPr>
            </w:pPr>
            <w:r>
              <w:rPr>
                <w:rFonts w:hint="eastAsia" w:ascii="宋体" w:hAnsi="宋体" w:eastAsia="宋体" w:cs="宋体"/>
                <w:sz w:val="24"/>
                <w:szCs w:val="24"/>
              </w:rPr>
              <w:t>3.项目实施方案内容可操作性(0-4分)；</w:t>
            </w:r>
          </w:p>
          <w:p>
            <w:pPr>
              <w:spacing w:line="288" w:lineRule="auto"/>
              <w:rPr>
                <w:rFonts w:hint="eastAsia" w:ascii="宋体" w:hAnsi="宋体" w:eastAsia="宋体" w:cs="宋体"/>
                <w:sz w:val="24"/>
                <w:szCs w:val="24"/>
              </w:rPr>
            </w:pPr>
            <w:r>
              <w:rPr>
                <w:rFonts w:hint="eastAsia" w:ascii="宋体" w:hAnsi="宋体" w:eastAsia="宋体" w:cs="宋体"/>
                <w:sz w:val="24"/>
                <w:szCs w:val="24"/>
              </w:rPr>
              <w:t>4.项目实施方案科学合理性(0-4分)；</w:t>
            </w:r>
          </w:p>
        </w:tc>
        <w:tc>
          <w:tcPr>
            <w:tcW w:w="863" w:type="dxa"/>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jc w:val="center"/>
        </w:trPr>
        <w:tc>
          <w:tcPr>
            <w:tcW w:w="1262" w:type="dxa"/>
            <w:vMerge w:val="continue"/>
          </w:tcPr>
          <w:p>
            <w:pPr>
              <w:widowControl/>
              <w:spacing w:line="288" w:lineRule="auto"/>
              <w:jc w:val="left"/>
              <w:rPr>
                <w:rFonts w:hint="eastAsia" w:ascii="宋体" w:hAnsi="宋体" w:eastAsia="宋体" w:cs="宋体"/>
                <w:sz w:val="24"/>
                <w:szCs w:val="24"/>
              </w:rPr>
            </w:pPr>
          </w:p>
        </w:tc>
        <w:tc>
          <w:tcPr>
            <w:tcW w:w="1007" w:type="dxa"/>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项目重点难点分析、应对措施及相关的合理化建议</w:t>
            </w:r>
          </w:p>
        </w:tc>
        <w:tc>
          <w:tcPr>
            <w:tcW w:w="6048" w:type="dxa"/>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根据响应人针对本项目的难点重点给出的合理化分析、具体方案、应对措施及合理化建议综合评定：</w:t>
            </w:r>
          </w:p>
          <w:p>
            <w:pPr>
              <w:spacing w:line="288" w:lineRule="auto"/>
              <w:rPr>
                <w:rFonts w:hint="eastAsia" w:ascii="宋体" w:hAnsi="宋体" w:eastAsia="宋体" w:cs="宋体"/>
                <w:sz w:val="24"/>
                <w:szCs w:val="24"/>
              </w:rPr>
            </w:pPr>
            <w:r>
              <w:rPr>
                <w:rFonts w:hint="eastAsia" w:ascii="宋体" w:hAnsi="宋体" w:eastAsia="宋体" w:cs="宋体"/>
                <w:sz w:val="24"/>
                <w:szCs w:val="24"/>
              </w:rPr>
              <w:t>1.项目总体理解和把握准确(0-3分)；</w:t>
            </w:r>
          </w:p>
          <w:p>
            <w:pPr>
              <w:spacing w:line="288" w:lineRule="auto"/>
              <w:rPr>
                <w:rFonts w:hint="eastAsia" w:ascii="宋体" w:hAnsi="宋体" w:eastAsia="宋体" w:cs="宋体"/>
                <w:sz w:val="24"/>
                <w:szCs w:val="24"/>
              </w:rPr>
            </w:pPr>
            <w:r>
              <w:rPr>
                <w:rFonts w:hint="eastAsia" w:ascii="宋体" w:hAnsi="宋体" w:eastAsia="宋体" w:cs="宋体"/>
                <w:sz w:val="24"/>
                <w:szCs w:val="24"/>
              </w:rPr>
              <w:t>2.设计建议合理(0-3分)；</w:t>
            </w:r>
          </w:p>
          <w:p>
            <w:pPr>
              <w:spacing w:line="288" w:lineRule="auto"/>
              <w:rPr>
                <w:rFonts w:hint="eastAsia" w:ascii="宋体" w:hAnsi="宋体" w:eastAsia="宋体" w:cs="宋体"/>
                <w:sz w:val="24"/>
                <w:szCs w:val="24"/>
              </w:rPr>
            </w:pPr>
            <w:r>
              <w:rPr>
                <w:rFonts w:hint="eastAsia" w:ascii="宋体" w:hAnsi="宋体" w:eastAsia="宋体" w:cs="宋体"/>
                <w:sz w:val="24"/>
                <w:szCs w:val="24"/>
              </w:rPr>
              <w:t>3.专业认证重点、难点分析准确(0-3分)；</w:t>
            </w:r>
          </w:p>
          <w:p>
            <w:pPr>
              <w:spacing w:line="288" w:lineRule="auto"/>
              <w:rPr>
                <w:rFonts w:hint="eastAsia" w:ascii="宋体" w:hAnsi="宋体" w:eastAsia="宋体" w:cs="宋体"/>
                <w:sz w:val="24"/>
                <w:szCs w:val="24"/>
              </w:rPr>
            </w:pPr>
            <w:r>
              <w:rPr>
                <w:rFonts w:hint="eastAsia" w:ascii="宋体" w:hAnsi="宋体" w:eastAsia="宋体" w:cs="宋体"/>
                <w:sz w:val="24"/>
                <w:szCs w:val="24"/>
              </w:rPr>
              <w:t>4.应对措施及相关合理化建议完整和操作性强(0-3分)。</w:t>
            </w:r>
          </w:p>
        </w:tc>
        <w:tc>
          <w:tcPr>
            <w:tcW w:w="863" w:type="dxa"/>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9" w:hRule="atLeast"/>
          <w:jc w:val="center"/>
        </w:trPr>
        <w:tc>
          <w:tcPr>
            <w:tcW w:w="1262" w:type="dxa"/>
            <w:vMerge w:val="continue"/>
          </w:tcPr>
          <w:p>
            <w:pPr>
              <w:widowControl/>
              <w:spacing w:line="288" w:lineRule="auto"/>
              <w:jc w:val="left"/>
              <w:rPr>
                <w:rFonts w:hint="eastAsia" w:ascii="宋体" w:hAnsi="宋体" w:eastAsia="宋体" w:cs="宋体"/>
                <w:sz w:val="24"/>
                <w:szCs w:val="24"/>
              </w:rPr>
            </w:pPr>
          </w:p>
        </w:tc>
        <w:tc>
          <w:tcPr>
            <w:tcW w:w="1007" w:type="dxa"/>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演示</w:t>
            </w:r>
          </w:p>
        </w:tc>
        <w:tc>
          <w:tcPr>
            <w:tcW w:w="6048"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展示专业认证数据分析支撑系统关于课程教学团队维护（0-3分）、课程教学大纲管理（0-3分）、课程考核计划管理（0-3分）、学生成绩管理（0-3分）、课程定性评价（0-3分）、课程目标达成评价分析（0-3分）的功能演示。（0-18分）</w:t>
            </w:r>
          </w:p>
        </w:tc>
        <w:tc>
          <w:tcPr>
            <w:tcW w:w="863" w:type="dxa"/>
            <w:vAlign w:val="center"/>
          </w:tcPr>
          <w:p>
            <w:pPr>
              <w:spacing w:line="288"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18分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6" w:hRule="atLeast"/>
          <w:jc w:val="center"/>
        </w:trPr>
        <w:tc>
          <w:tcPr>
            <w:tcW w:w="1262" w:type="dxa"/>
            <w:vMerge w:val="continue"/>
          </w:tcPr>
          <w:p>
            <w:pPr>
              <w:widowControl/>
              <w:spacing w:line="288" w:lineRule="auto"/>
              <w:jc w:val="left"/>
              <w:rPr>
                <w:rFonts w:hint="eastAsia" w:ascii="宋体" w:hAnsi="宋体" w:eastAsia="宋体" w:cs="宋体"/>
                <w:sz w:val="24"/>
                <w:szCs w:val="24"/>
              </w:rPr>
            </w:pPr>
          </w:p>
        </w:tc>
        <w:tc>
          <w:tcPr>
            <w:tcW w:w="1007" w:type="dxa"/>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质量（完成时间、安全、环保）保障措施及方案</w:t>
            </w:r>
          </w:p>
        </w:tc>
        <w:tc>
          <w:tcPr>
            <w:tcW w:w="6048" w:type="dxa"/>
            <w:vAlign w:val="center"/>
          </w:tcPr>
          <w:p>
            <w:pPr>
              <w:spacing w:line="288" w:lineRule="auto"/>
              <w:rPr>
                <w:rFonts w:hint="eastAsia" w:ascii="宋体" w:hAnsi="宋体" w:eastAsia="宋体" w:cs="宋体"/>
                <w:sz w:val="24"/>
                <w:szCs w:val="24"/>
              </w:rPr>
            </w:pPr>
            <w:r>
              <w:rPr>
                <w:rFonts w:hint="eastAsia" w:ascii="宋体" w:hAnsi="宋体" w:eastAsia="宋体" w:cs="宋体"/>
                <w:sz w:val="24"/>
                <w:szCs w:val="24"/>
              </w:rPr>
              <w:t>根据针对本项目制定的质量安全保障方案的科学性及可行性进行评分，按照进度要求控制好各环节工作，确保服务质量和响应速度，项目进度和质量的保障措施具体、合理。</w:t>
            </w:r>
          </w:p>
          <w:p>
            <w:pPr>
              <w:spacing w:line="288" w:lineRule="auto"/>
              <w:rPr>
                <w:rFonts w:hint="eastAsia" w:ascii="宋体" w:hAnsi="宋体" w:eastAsia="宋体" w:cs="宋体"/>
                <w:sz w:val="24"/>
                <w:szCs w:val="24"/>
              </w:rPr>
            </w:pPr>
            <w:r>
              <w:rPr>
                <w:rFonts w:hint="eastAsia" w:ascii="宋体" w:hAnsi="宋体" w:eastAsia="宋体" w:cs="宋体"/>
                <w:sz w:val="24"/>
                <w:szCs w:val="24"/>
              </w:rPr>
              <w:t>1.项目完成时间进度安排合理(0-3分)；</w:t>
            </w:r>
          </w:p>
          <w:p>
            <w:pPr>
              <w:spacing w:line="288" w:lineRule="auto"/>
              <w:rPr>
                <w:rFonts w:hint="eastAsia" w:ascii="宋体" w:hAnsi="宋体" w:eastAsia="宋体" w:cs="宋体"/>
                <w:sz w:val="24"/>
                <w:szCs w:val="24"/>
              </w:rPr>
            </w:pPr>
            <w:r>
              <w:rPr>
                <w:rFonts w:hint="eastAsia" w:ascii="宋体" w:hAnsi="宋体" w:eastAsia="宋体" w:cs="宋体"/>
                <w:sz w:val="24"/>
                <w:szCs w:val="24"/>
              </w:rPr>
              <w:t>2.质量保证体系完整(0-3分)；</w:t>
            </w:r>
          </w:p>
          <w:p>
            <w:pPr>
              <w:spacing w:line="288" w:lineRule="auto"/>
              <w:rPr>
                <w:rFonts w:hint="eastAsia" w:ascii="宋体" w:hAnsi="宋体" w:eastAsia="宋体" w:cs="宋体"/>
                <w:sz w:val="24"/>
                <w:szCs w:val="24"/>
              </w:rPr>
            </w:pPr>
            <w:r>
              <w:rPr>
                <w:rFonts w:hint="eastAsia" w:ascii="宋体" w:hAnsi="宋体" w:eastAsia="宋体" w:cs="宋体"/>
                <w:sz w:val="24"/>
                <w:szCs w:val="24"/>
              </w:rPr>
              <w:t>3.专业认证类软件有自主产权 (03分)；</w:t>
            </w:r>
          </w:p>
          <w:p>
            <w:pPr>
              <w:spacing w:line="288" w:lineRule="auto"/>
              <w:rPr>
                <w:rFonts w:hint="eastAsia" w:ascii="宋体" w:hAnsi="宋体" w:eastAsia="宋体" w:cs="宋体"/>
                <w:b/>
                <w:bCs/>
                <w:sz w:val="24"/>
                <w:szCs w:val="24"/>
              </w:rPr>
            </w:pPr>
            <w:r>
              <w:rPr>
                <w:rFonts w:hint="eastAsia" w:ascii="宋体" w:hAnsi="宋体" w:eastAsia="宋体" w:cs="宋体"/>
                <w:sz w:val="24"/>
                <w:szCs w:val="24"/>
              </w:rPr>
              <w:t>4.数据安全保证明确（需提供27001信息安全管理体系认证证书）(0-3分)。</w:t>
            </w:r>
          </w:p>
        </w:tc>
        <w:tc>
          <w:tcPr>
            <w:tcW w:w="863" w:type="dxa"/>
            <w:vAlign w:val="center"/>
          </w:tcPr>
          <w:p>
            <w:pPr>
              <w:spacing w:line="288" w:lineRule="auto"/>
              <w:jc w:val="center"/>
              <w:rPr>
                <w:rFonts w:hint="eastAsia" w:ascii="宋体" w:hAnsi="宋体" w:eastAsia="宋体" w:cs="宋体"/>
                <w:sz w:val="24"/>
                <w:szCs w:val="24"/>
              </w:rPr>
            </w:pPr>
            <w:r>
              <w:rPr>
                <w:rFonts w:hint="eastAsia" w:ascii="宋体" w:hAnsi="宋体" w:eastAsia="宋体" w:cs="宋体"/>
                <w:sz w:val="24"/>
                <w:szCs w:val="24"/>
              </w:rPr>
              <w:t>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1262" w:type="dxa"/>
            <w:vMerge w:val="continue"/>
            <w:vAlign w:val="center"/>
          </w:tcPr>
          <w:p>
            <w:pPr>
              <w:spacing w:line="288" w:lineRule="auto"/>
              <w:rPr>
                <w:rFonts w:hint="eastAsia" w:ascii="宋体" w:hAnsi="宋体" w:eastAsia="宋体" w:cs="宋体"/>
                <w:kern w:val="0"/>
                <w:sz w:val="24"/>
                <w:szCs w:val="24"/>
              </w:rPr>
            </w:pPr>
          </w:p>
        </w:tc>
        <w:tc>
          <w:tcPr>
            <w:tcW w:w="1007"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服务质量保证及售后承诺</w:t>
            </w:r>
          </w:p>
        </w:tc>
        <w:tc>
          <w:tcPr>
            <w:tcW w:w="6048"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提供完善的售后服务方案，主要包括售后服务的响应方式和速度、项目管理与质量控制措施、售后服务内容和范围，按响应程度计0-6分，未提供不得分</w:t>
            </w:r>
          </w:p>
        </w:tc>
        <w:tc>
          <w:tcPr>
            <w:tcW w:w="863" w:type="dxa"/>
            <w:vAlign w:val="center"/>
          </w:tcPr>
          <w:p>
            <w:pPr>
              <w:spacing w:line="288"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1262" w:type="dxa"/>
            <w:vMerge w:val="continue"/>
            <w:vAlign w:val="center"/>
          </w:tcPr>
          <w:p>
            <w:pPr>
              <w:spacing w:line="288" w:lineRule="auto"/>
              <w:rPr>
                <w:rFonts w:hint="eastAsia" w:ascii="宋体" w:hAnsi="宋体" w:eastAsia="宋体" w:cs="宋体"/>
                <w:kern w:val="0"/>
                <w:sz w:val="24"/>
                <w:szCs w:val="24"/>
              </w:rPr>
            </w:pPr>
          </w:p>
        </w:tc>
        <w:tc>
          <w:tcPr>
            <w:tcW w:w="1007"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现场服务人员</w:t>
            </w:r>
          </w:p>
        </w:tc>
        <w:tc>
          <w:tcPr>
            <w:tcW w:w="6048"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为保证本次项目服务得专业性，针对本次英语 （师范）专业得服务人员需有在教育部认可的14家师范认证二级机构工作经历，提供一人得2分，最高得6分（在投标文件中必须附复印件加盖公章，开标时提供原件备查。）</w:t>
            </w:r>
          </w:p>
        </w:tc>
        <w:tc>
          <w:tcPr>
            <w:tcW w:w="863" w:type="dxa"/>
            <w:vAlign w:val="center"/>
          </w:tcPr>
          <w:p>
            <w:pPr>
              <w:spacing w:line="288"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62" w:type="dxa"/>
            <w:vMerge w:val="continue"/>
            <w:vAlign w:val="center"/>
          </w:tcPr>
          <w:p>
            <w:pPr>
              <w:spacing w:line="288" w:lineRule="auto"/>
              <w:rPr>
                <w:rFonts w:hint="eastAsia" w:ascii="宋体" w:hAnsi="宋体" w:eastAsia="宋体" w:cs="宋体"/>
                <w:kern w:val="0"/>
                <w:sz w:val="24"/>
                <w:szCs w:val="24"/>
              </w:rPr>
            </w:pPr>
          </w:p>
        </w:tc>
        <w:tc>
          <w:tcPr>
            <w:tcW w:w="1007"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企业实力</w:t>
            </w:r>
          </w:p>
        </w:tc>
        <w:tc>
          <w:tcPr>
            <w:tcW w:w="6048"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投标单位具有软件成熟度模型的CMMI4及以上证书，专业认证类软件著作权证书，每提供一个得1分，最高得2分（在投标文件中必须附复印件加盖公章，开标时提供原件备查。）；</w:t>
            </w:r>
          </w:p>
        </w:tc>
        <w:tc>
          <w:tcPr>
            <w:tcW w:w="863" w:type="dxa"/>
            <w:vAlign w:val="center"/>
          </w:tcPr>
          <w:p>
            <w:pPr>
              <w:spacing w:line="288"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262" w:type="dxa"/>
            <w:vMerge w:val="continue"/>
            <w:vAlign w:val="center"/>
          </w:tcPr>
          <w:p>
            <w:pPr>
              <w:spacing w:line="288" w:lineRule="auto"/>
              <w:rPr>
                <w:rFonts w:hint="eastAsia" w:ascii="宋体" w:hAnsi="宋体" w:eastAsia="宋体" w:cs="宋体"/>
                <w:kern w:val="0"/>
                <w:sz w:val="24"/>
                <w:szCs w:val="24"/>
              </w:rPr>
            </w:pPr>
          </w:p>
        </w:tc>
        <w:tc>
          <w:tcPr>
            <w:tcW w:w="1007"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kern w:val="0"/>
                <w:sz w:val="24"/>
                <w:szCs w:val="24"/>
              </w:rPr>
              <w:t>成功案例</w:t>
            </w:r>
          </w:p>
        </w:tc>
        <w:tc>
          <w:tcPr>
            <w:tcW w:w="6048" w:type="dxa"/>
            <w:vAlign w:val="center"/>
          </w:tcPr>
          <w:p>
            <w:pPr>
              <w:spacing w:line="288" w:lineRule="auto"/>
              <w:rPr>
                <w:rFonts w:hint="eastAsia" w:ascii="宋体" w:hAnsi="宋体" w:eastAsia="宋体" w:cs="宋体"/>
                <w:kern w:val="0"/>
                <w:sz w:val="24"/>
                <w:szCs w:val="24"/>
              </w:rPr>
            </w:pPr>
            <w:r>
              <w:rPr>
                <w:rFonts w:hint="eastAsia" w:ascii="宋体" w:hAnsi="宋体" w:eastAsia="宋体" w:cs="宋体"/>
                <w:sz w:val="24"/>
                <w:szCs w:val="24"/>
              </w:rPr>
              <w:t>响应</w:t>
            </w:r>
            <w:r>
              <w:rPr>
                <w:rFonts w:hint="eastAsia" w:ascii="宋体" w:hAnsi="宋体" w:eastAsia="宋体" w:cs="宋体"/>
                <w:color w:val="000000"/>
                <w:sz w:val="24"/>
                <w:szCs w:val="24"/>
              </w:rPr>
              <w:t>人同类项目实施情况一览表，须提供2018年1月1日以来（以合同签订时间为准）至今实施的同类项目有效合同原件的复印件，</w:t>
            </w:r>
            <w:r>
              <w:rPr>
                <w:rFonts w:hint="eastAsia" w:ascii="宋体" w:hAnsi="宋体" w:eastAsia="宋体" w:cs="宋体"/>
                <w:kern w:val="0"/>
                <w:sz w:val="24"/>
                <w:szCs w:val="24"/>
              </w:rPr>
              <w:t>每提供一个有效合同得2分，最高得6分，在投标文件中必须附复印件加盖公章，开标时提供原件备查。）</w:t>
            </w:r>
          </w:p>
        </w:tc>
        <w:tc>
          <w:tcPr>
            <w:tcW w:w="863" w:type="dxa"/>
            <w:vAlign w:val="center"/>
          </w:tcPr>
          <w:p>
            <w:pPr>
              <w:spacing w:line="288" w:lineRule="auto"/>
              <w:jc w:val="center"/>
              <w:rPr>
                <w:rFonts w:hint="eastAsia" w:ascii="宋体" w:hAnsi="宋体" w:eastAsia="宋体" w:cs="宋体"/>
                <w:kern w:val="0"/>
                <w:sz w:val="24"/>
                <w:szCs w:val="24"/>
              </w:rPr>
            </w:pPr>
            <w:r>
              <w:rPr>
                <w:rFonts w:hint="eastAsia" w:ascii="宋体" w:hAnsi="宋体" w:eastAsia="宋体" w:cs="宋体"/>
                <w:kern w:val="0"/>
                <w:sz w:val="24"/>
                <w:szCs w:val="24"/>
              </w:rPr>
              <w:t>6分</w:t>
            </w:r>
          </w:p>
        </w:tc>
      </w:tr>
    </w:tbl>
    <w:tbl>
      <w:tblPr>
        <w:tblStyle w:val="14"/>
        <w:tblpPr w:leftFromText="180" w:rightFromText="180" w:vertAnchor="text" w:tblpX="10483" w:tblpY="-3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 w:hRule="atLeast"/>
        </w:trPr>
        <w:tc>
          <w:tcPr>
            <w:tcW w:w="1677" w:type="dxa"/>
          </w:tcPr>
          <w:p>
            <w:pPr>
              <w:pStyle w:val="8"/>
              <w:snapToGrid w:val="0"/>
              <w:spacing w:line="360" w:lineRule="auto"/>
              <w:outlineLvl w:val="1"/>
              <w:rPr>
                <w:rFonts w:hint="eastAsia" w:ascii="宋体" w:hAnsi="宋体" w:eastAsia="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677" w:type="dxa"/>
          </w:tcPr>
          <w:p>
            <w:pPr>
              <w:pStyle w:val="8"/>
              <w:snapToGrid w:val="0"/>
              <w:spacing w:line="360" w:lineRule="auto"/>
              <w:outlineLvl w:val="1"/>
              <w:rPr>
                <w:rFonts w:hint="eastAsia" w:ascii="宋体" w:hAnsi="宋体" w:eastAsia="宋体" w:cs="宋体"/>
                <w:b/>
                <w:color w:val="000000"/>
                <w:sz w:val="24"/>
              </w:rPr>
            </w:pPr>
          </w:p>
        </w:tc>
      </w:tr>
    </w:tbl>
    <w:p>
      <w:pPr>
        <w:snapToGrid w:val="0"/>
        <w:spacing w:line="360" w:lineRule="auto"/>
        <w:jc w:val="center"/>
        <w:rPr>
          <w:rFonts w:hint="eastAsia" w:ascii="宋体" w:hAnsi="宋体" w:eastAsia="宋体" w:cs="宋体"/>
          <w:b/>
          <w:sz w:val="30"/>
          <w:szCs w:val="30"/>
        </w:rPr>
      </w:pPr>
    </w:p>
    <w:p>
      <w:pPr>
        <w:pStyle w:val="2"/>
        <w:ind w:left="2250" w:hanging="1200"/>
        <w:rPr>
          <w:rFonts w:hint="eastAsia" w:ascii="宋体" w:hAnsi="宋体" w:eastAsia="宋体" w:cs="宋体"/>
        </w:rPr>
      </w:pPr>
      <w:r>
        <w:rPr>
          <w:rFonts w:hint="eastAsia" w:ascii="宋体" w:hAnsi="宋体" w:eastAsia="宋体" w:cs="宋体"/>
        </w:rPr>
        <w:br w:type="page"/>
      </w:r>
    </w:p>
    <w:p>
      <w:pPr>
        <w:snapToGrid w:val="0"/>
        <w:spacing w:line="360" w:lineRule="auto"/>
        <w:jc w:val="center"/>
        <w:rPr>
          <w:rFonts w:hint="eastAsia" w:ascii="宋体" w:hAnsi="宋体" w:eastAsia="宋体" w:cs="宋体"/>
          <w:b/>
          <w:sz w:val="30"/>
          <w:szCs w:val="30"/>
        </w:rPr>
      </w:pPr>
      <w:r>
        <w:rPr>
          <w:rFonts w:hint="eastAsia" w:ascii="宋体" w:hAnsi="宋体" w:eastAsia="宋体" w:cs="宋体"/>
          <w:b/>
          <w:sz w:val="30"/>
          <w:szCs w:val="30"/>
        </w:rPr>
        <w:t>第五章 合同主要条款</w:t>
      </w:r>
    </w:p>
    <w:p>
      <w:pPr>
        <w:keepNext w:val="0"/>
        <w:keepLines w:val="0"/>
        <w:pageBreakBefore w:val="0"/>
        <w:kinsoku/>
        <w:topLinePunct w:val="0"/>
        <w:bidi w:val="0"/>
        <w:spacing w:line="440" w:lineRule="exact"/>
        <w:jc w:val="center"/>
        <w:rPr>
          <w:rFonts w:hint="eastAsia" w:ascii="宋体" w:hAnsi="宋体" w:eastAsia="宋体" w:cs="宋体"/>
          <w:sz w:val="28"/>
          <w:szCs w:val="28"/>
        </w:rPr>
      </w:pPr>
      <w:r>
        <w:rPr>
          <w:rFonts w:hint="eastAsia" w:ascii="宋体" w:hAnsi="宋体" w:eastAsia="宋体" w:cs="宋体"/>
          <w:b/>
          <w:color w:val="000000" w:themeColor="text1"/>
          <w:sz w:val="28"/>
          <w:szCs w:val="28"/>
          <w14:textFill>
            <w14:solidFill>
              <w14:schemeClr w14:val="tx1"/>
            </w14:solidFill>
          </w14:textFill>
        </w:rPr>
        <w:t>英语（师范）专业认证咨询与调研服务项目合同</w:t>
      </w:r>
    </w:p>
    <w:p>
      <w:pPr>
        <w:keepNext w:val="0"/>
        <w:keepLines w:val="0"/>
        <w:pageBreakBefore w:val="0"/>
        <w:kinsoku/>
        <w:topLinePunct w:val="0"/>
        <w:bidi w:val="0"/>
        <w:spacing w:line="440" w:lineRule="exact"/>
        <w:rPr>
          <w:rFonts w:hint="eastAsia" w:ascii="宋体" w:hAnsi="宋体" w:eastAsia="宋体" w:cs="宋体"/>
          <w:sz w:val="24"/>
        </w:rPr>
      </w:pPr>
      <w:r>
        <w:rPr>
          <w:rFonts w:hint="eastAsia" w:ascii="宋体" w:hAnsi="宋体" w:eastAsia="宋体" w:cs="宋体"/>
          <w:sz w:val="24"/>
        </w:rPr>
        <w:t xml:space="preserve">甲方：衢州学院                       </w:t>
      </w:r>
      <w:r>
        <w:rPr>
          <w:rFonts w:hint="eastAsia" w:ascii="宋体" w:hAnsi="宋体" w:eastAsia="宋体" w:cs="宋体"/>
          <w:sz w:val="24"/>
          <w:lang w:val="en-US" w:eastAsia="zh-CN"/>
        </w:rPr>
        <w:t xml:space="preserve">   </w:t>
      </w:r>
      <w:r>
        <w:rPr>
          <w:rFonts w:hint="eastAsia" w:ascii="宋体" w:hAnsi="宋体" w:eastAsia="宋体" w:cs="宋体"/>
          <w:sz w:val="24"/>
        </w:rPr>
        <w:t>乙方：</w:t>
      </w:r>
    </w:p>
    <w:p>
      <w:pPr>
        <w:keepNext w:val="0"/>
        <w:keepLines w:val="0"/>
        <w:pageBreakBefore w:val="0"/>
        <w:kinsoku/>
        <w:topLinePunct w:val="0"/>
        <w:bidi w:val="0"/>
        <w:spacing w:line="440" w:lineRule="exact"/>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bCs/>
          <w:sz w:val="24"/>
        </w:rPr>
        <w:t>衢州市九华北大道78号</w:t>
      </w:r>
      <w:r>
        <w:rPr>
          <w:rFonts w:hint="eastAsia" w:ascii="宋体" w:hAnsi="宋体" w:eastAsia="宋体" w:cs="宋体"/>
          <w:sz w:val="24"/>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地址：</w:t>
      </w:r>
    </w:p>
    <w:p>
      <w:pPr>
        <w:keepNext w:val="0"/>
        <w:keepLines w:val="0"/>
        <w:pageBreakBefore w:val="0"/>
        <w:kinsoku/>
        <w:topLinePunct w:val="0"/>
        <w:bidi w:val="0"/>
        <w:spacing w:line="440" w:lineRule="exact"/>
        <w:rPr>
          <w:rFonts w:hint="eastAsia" w:ascii="宋体" w:hAnsi="宋体" w:eastAsia="宋体" w:cs="宋体"/>
          <w:sz w:val="24"/>
        </w:rPr>
      </w:pPr>
      <w:r>
        <w:rPr>
          <w:rFonts w:hint="eastAsia" w:ascii="宋体" w:hAnsi="宋体" w:eastAsia="宋体" w:cs="宋体"/>
          <w:sz w:val="24"/>
        </w:rPr>
        <w:t xml:space="preserve">邮编：324000                         </w:t>
      </w:r>
      <w:r>
        <w:rPr>
          <w:rFonts w:hint="eastAsia" w:ascii="宋体" w:hAnsi="宋体" w:eastAsia="宋体" w:cs="宋体"/>
          <w:sz w:val="24"/>
          <w:lang w:val="en-US" w:eastAsia="zh-CN"/>
        </w:rPr>
        <w:t xml:space="preserve">   </w:t>
      </w:r>
      <w:r>
        <w:rPr>
          <w:rFonts w:hint="eastAsia" w:ascii="宋体" w:hAnsi="宋体" w:eastAsia="宋体" w:cs="宋体"/>
          <w:sz w:val="24"/>
        </w:rPr>
        <w:t>邮编：</w:t>
      </w:r>
    </w:p>
    <w:p>
      <w:pPr>
        <w:keepNext w:val="0"/>
        <w:keepLines w:val="0"/>
        <w:pageBreakBefore w:val="0"/>
        <w:kinsoku/>
        <w:topLinePunct w:val="0"/>
        <w:bidi w:val="0"/>
        <w:spacing w:line="440" w:lineRule="exact"/>
        <w:rPr>
          <w:rFonts w:hint="eastAsia" w:ascii="宋体" w:hAnsi="宋体" w:eastAsia="宋体" w:cs="宋体"/>
          <w:sz w:val="24"/>
        </w:rPr>
      </w:pPr>
      <w:r>
        <w:rPr>
          <w:rFonts w:hint="eastAsia" w:ascii="宋体" w:hAnsi="宋体" w:eastAsia="宋体" w:cs="宋体"/>
          <w:sz w:val="24"/>
        </w:rPr>
        <w:t>联系人：赵金贞                          联系人：</w:t>
      </w:r>
    </w:p>
    <w:p>
      <w:pPr>
        <w:keepNext w:val="0"/>
        <w:keepLines w:val="0"/>
        <w:pageBreakBefore w:val="0"/>
        <w:kinsoku/>
        <w:topLinePunct w:val="0"/>
        <w:bidi w:val="0"/>
        <w:spacing w:line="440" w:lineRule="exact"/>
        <w:rPr>
          <w:rFonts w:hint="eastAsia" w:ascii="宋体" w:hAnsi="宋体" w:eastAsia="宋体" w:cs="宋体"/>
          <w:sz w:val="24"/>
        </w:rPr>
      </w:pPr>
      <w:r>
        <w:rPr>
          <w:rFonts w:hint="eastAsia" w:ascii="宋体" w:hAnsi="宋体" w:eastAsia="宋体" w:cs="宋体"/>
          <w:sz w:val="24"/>
        </w:rPr>
        <w:t>电话：13957025795                       电话：</w:t>
      </w:r>
    </w:p>
    <w:p>
      <w:pPr>
        <w:keepNext w:val="0"/>
        <w:keepLines w:val="0"/>
        <w:pageBreakBefore w:val="0"/>
        <w:kinsoku/>
        <w:wordWrap w:val="0"/>
        <w:topLinePunct w:val="0"/>
        <w:bidi w:val="0"/>
        <w:spacing w:line="440" w:lineRule="exact"/>
        <w:jc w:val="right"/>
        <w:rPr>
          <w:rFonts w:hint="eastAsia" w:ascii="宋体" w:hAnsi="宋体" w:eastAsia="宋体" w:cs="宋体"/>
          <w:sz w:val="24"/>
        </w:rPr>
      </w:pPr>
      <w:r>
        <w:rPr>
          <w:rFonts w:hint="eastAsia" w:ascii="宋体" w:hAnsi="宋体" w:eastAsia="宋体" w:cs="宋体"/>
          <w:sz w:val="24"/>
        </w:rPr>
        <w:t xml:space="preserve">                签约地点：浙江衢州</w:t>
      </w:r>
    </w:p>
    <w:p>
      <w:pPr>
        <w:keepNext w:val="0"/>
        <w:keepLines w:val="0"/>
        <w:pageBreakBefore w:val="0"/>
        <w:kinsoku/>
        <w:topLinePunct w:val="0"/>
        <w:bidi w:val="0"/>
        <w:spacing w:line="440" w:lineRule="exact"/>
        <w:rPr>
          <w:rFonts w:hint="eastAsia" w:ascii="宋体" w:hAnsi="宋体" w:eastAsia="宋体" w:cs="宋体"/>
          <w:b/>
          <w:color w:val="000000"/>
          <w:sz w:val="24"/>
        </w:rPr>
      </w:pPr>
      <w:r>
        <w:rPr>
          <w:rFonts w:hint="eastAsia" w:ascii="宋体" w:hAnsi="宋体" w:eastAsia="宋体" w:cs="宋体"/>
          <w:b/>
          <w:color w:val="000000"/>
          <w:sz w:val="24"/>
        </w:rPr>
        <w:t>一、说  明</w:t>
      </w:r>
    </w:p>
    <w:p>
      <w:pPr>
        <w:pStyle w:val="11"/>
        <w:keepNext w:val="0"/>
        <w:keepLines w:val="0"/>
        <w:pageBreakBefore w:val="0"/>
        <w:kinsoku/>
        <w:topLinePunct w:val="0"/>
        <w:bidi w:val="0"/>
        <w:spacing w:beforeAutospacing="0" w:afterAutospacing="0" w:line="440" w:lineRule="exact"/>
        <w:ind w:firstLine="480" w:firstLineChars="200"/>
        <w:rPr>
          <w:rFonts w:hint="eastAsia" w:ascii="宋体" w:hAnsi="宋体" w:eastAsia="宋体" w:cs="宋体"/>
          <w:color w:val="000000"/>
          <w:kern w:val="2"/>
        </w:rPr>
      </w:pPr>
      <w:r>
        <w:rPr>
          <w:rFonts w:hint="eastAsia" w:ascii="宋体" w:hAnsi="宋体" w:eastAsia="宋体" w:cs="宋体"/>
          <w:color w:val="000000"/>
          <w:kern w:val="2"/>
        </w:rPr>
        <w:t>1.依据《中华人民共和国民法典》的规定，现就甲方向乙方购买</w:t>
      </w:r>
      <w:r>
        <w:rPr>
          <w:rFonts w:hint="eastAsia" w:ascii="宋体" w:hAnsi="宋体" w:eastAsia="宋体" w:cs="宋体"/>
          <w:b/>
          <w:bCs/>
          <w:color w:val="000000"/>
          <w:kern w:val="2"/>
        </w:rPr>
        <w:t>**</w:t>
      </w:r>
      <w:r>
        <w:rPr>
          <w:rFonts w:hint="eastAsia" w:ascii="宋体" w:hAnsi="宋体" w:eastAsia="宋体" w:cs="宋体"/>
          <w:color w:val="000000"/>
          <w:kern w:val="2"/>
        </w:rPr>
        <w:t>服务项目，经双方协商一致本着平等自愿的原则签订本合同。</w:t>
      </w:r>
    </w:p>
    <w:p>
      <w:pPr>
        <w:pStyle w:val="11"/>
        <w:keepNext w:val="0"/>
        <w:keepLines w:val="0"/>
        <w:pageBreakBefore w:val="0"/>
        <w:kinsoku/>
        <w:topLinePunct w:val="0"/>
        <w:bidi w:val="0"/>
        <w:spacing w:beforeAutospacing="0" w:afterAutospacing="0" w:line="440" w:lineRule="exact"/>
        <w:ind w:firstLine="480" w:firstLineChars="200"/>
        <w:rPr>
          <w:rFonts w:hint="eastAsia" w:ascii="宋体" w:hAnsi="宋体" w:eastAsia="宋体" w:cs="宋体"/>
          <w:color w:val="000000"/>
          <w:kern w:val="2"/>
        </w:rPr>
      </w:pPr>
      <w:r>
        <w:rPr>
          <w:rFonts w:hint="eastAsia" w:ascii="宋体" w:hAnsi="宋体" w:eastAsia="宋体" w:cs="宋体"/>
          <w:color w:val="000000"/>
          <w:kern w:val="2"/>
        </w:rPr>
        <w:t>2.招标文件，投标文件，评标文件,乙方的承诺书均为本合同的附件，与本合同具有同等效力，在本合同无约定或约定不明时均参照执行。</w:t>
      </w:r>
    </w:p>
    <w:p>
      <w:pPr>
        <w:keepNext w:val="0"/>
        <w:keepLines w:val="0"/>
        <w:pageBreakBefore w:val="0"/>
        <w:kinsoku/>
        <w:topLinePunct w:val="0"/>
        <w:bidi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3.采购商品清单及合同价格金额单位：元</w:t>
      </w:r>
    </w:p>
    <w:tbl>
      <w:tblPr>
        <w:tblStyle w:val="13"/>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893"/>
        <w:gridCol w:w="644"/>
        <w:gridCol w:w="112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570" w:type="dxa"/>
            <w:vAlign w:val="center"/>
          </w:tcPr>
          <w:p>
            <w:pPr>
              <w:pStyle w:val="8"/>
              <w:keepNext w:val="0"/>
              <w:keepLines w:val="0"/>
              <w:pageBreakBefore w:val="0"/>
              <w:kinsoku/>
              <w:topLinePunct w:val="0"/>
              <w:bidi w:val="0"/>
              <w:snapToGrid w:val="0"/>
              <w:spacing w:line="440" w:lineRule="exact"/>
              <w:ind w:left="-108"/>
              <w:jc w:val="center"/>
              <w:rPr>
                <w:rFonts w:hint="eastAsia" w:ascii="宋体" w:hAnsi="宋体" w:eastAsia="宋体" w:cs="宋体"/>
                <w:color w:val="000000"/>
                <w:sz w:val="24"/>
              </w:rPr>
            </w:pPr>
            <w:r>
              <w:rPr>
                <w:rFonts w:hint="eastAsia" w:ascii="宋体" w:hAnsi="宋体" w:eastAsia="宋体" w:cs="宋体"/>
                <w:color w:val="000000"/>
                <w:sz w:val="24"/>
              </w:rPr>
              <w:t>项目名称</w:t>
            </w:r>
          </w:p>
        </w:tc>
        <w:tc>
          <w:tcPr>
            <w:tcW w:w="2893" w:type="dxa"/>
            <w:vAlign w:val="center"/>
          </w:tcPr>
          <w:p>
            <w:pPr>
              <w:pStyle w:val="8"/>
              <w:keepNext w:val="0"/>
              <w:keepLines w:val="0"/>
              <w:pageBreakBefore w:val="0"/>
              <w:kinsoku/>
              <w:topLinePunct w:val="0"/>
              <w:bidi w:val="0"/>
              <w:snapToGrid w:val="0"/>
              <w:spacing w:line="440" w:lineRule="exact"/>
              <w:ind w:left="-108"/>
              <w:jc w:val="center"/>
              <w:rPr>
                <w:rFonts w:hint="eastAsia" w:ascii="宋体" w:hAnsi="宋体" w:eastAsia="宋体" w:cs="宋体"/>
                <w:color w:val="000000"/>
                <w:sz w:val="24"/>
              </w:rPr>
            </w:pPr>
            <w:r>
              <w:rPr>
                <w:rFonts w:hint="eastAsia" w:ascii="宋体" w:hAnsi="宋体" w:eastAsia="宋体" w:cs="宋体"/>
                <w:color w:val="000000"/>
                <w:sz w:val="24"/>
              </w:rPr>
              <w:t>服务内容</w:t>
            </w:r>
          </w:p>
        </w:tc>
        <w:tc>
          <w:tcPr>
            <w:tcW w:w="644" w:type="dxa"/>
            <w:vAlign w:val="center"/>
          </w:tcPr>
          <w:p>
            <w:pPr>
              <w:pStyle w:val="8"/>
              <w:keepNext w:val="0"/>
              <w:keepLines w:val="0"/>
              <w:pageBreakBefore w:val="0"/>
              <w:kinsoku/>
              <w:topLinePunct w:val="0"/>
              <w:bidi w:val="0"/>
              <w:snapToGrid w:val="0"/>
              <w:spacing w:line="440" w:lineRule="exact"/>
              <w:ind w:left="-108"/>
              <w:jc w:val="center"/>
              <w:rPr>
                <w:rFonts w:hint="eastAsia" w:ascii="宋体" w:hAnsi="宋体" w:eastAsia="宋体" w:cs="宋体"/>
                <w:color w:val="000000"/>
                <w:sz w:val="24"/>
              </w:rPr>
            </w:pPr>
            <w:r>
              <w:rPr>
                <w:rFonts w:hint="eastAsia" w:ascii="宋体" w:hAnsi="宋体" w:eastAsia="宋体" w:cs="宋体"/>
                <w:color w:val="000000"/>
                <w:sz w:val="24"/>
              </w:rPr>
              <w:t>数量</w:t>
            </w:r>
          </w:p>
        </w:tc>
        <w:tc>
          <w:tcPr>
            <w:tcW w:w="1124" w:type="dxa"/>
            <w:vAlign w:val="center"/>
          </w:tcPr>
          <w:p>
            <w:pPr>
              <w:pStyle w:val="8"/>
              <w:keepNext w:val="0"/>
              <w:keepLines w:val="0"/>
              <w:pageBreakBefore w:val="0"/>
              <w:kinsoku/>
              <w:topLinePunct w:val="0"/>
              <w:bidi w:val="0"/>
              <w:snapToGrid w:val="0"/>
              <w:spacing w:line="440" w:lineRule="exact"/>
              <w:ind w:left="-108"/>
              <w:jc w:val="center"/>
              <w:rPr>
                <w:rFonts w:hint="eastAsia" w:ascii="宋体" w:hAnsi="宋体" w:eastAsia="宋体" w:cs="宋体"/>
                <w:color w:val="000000"/>
                <w:sz w:val="24"/>
              </w:rPr>
            </w:pPr>
            <w:r>
              <w:rPr>
                <w:rFonts w:hint="eastAsia" w:ascii="宋体" w:hAnsi="宋体" w:eastAsia="宋体" w:cs="宋体"/>
                <w:color w:val="000000"/>
                <w:sz w:val="24"/>
              </w:rPr>
              <w:t>单价</w:t>
            </w:r>
          </w:p>
        </w:tc>
        <w:tc>
          <w:tcPr>
            <w:tcW w:w="1126" w:type="dxa"/>
            <w:vAlign w:val="center"/>
          </w:tcPr>
          <w:p>
            <w:pPr>
              <w:pStyle w:val="8"/>
              <w:keepNext w:val="0"/>
              <w:keepLines w:val="0"/>
              <w:pageBreakBefore w:val="0"/>
              <w:kinsoku/>
              <w:topLinePunct w:val="0"/>
              <w:bidi w:val="0"/>
              <w:snapToGrid w:val="0"/>
              <w:spacing w:line="440" w:lineRule="exact"/>
              <w:ind w:left="-108"/>
              <w:jc w:val="center"/>
              <w:rPr>
                <w:rFonts w:hint="eastAsia" w:ascii="宋体" w:hAnsi="宋体" w:eastAsia="宋体" w:cs="宋体"/>
                <w:color w:val="000000"/>
                <w:sz w:val="24"/>
              </w:rPr>
            </w:pPr>
            <w:r>
              <w:rPr>
                <w:rFonts w:hint="eastAsia" w:ascii="宋体" w:hAnsi="宋体" w:eastAsia="宋体" w:cs="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570" w:type="dxa"/>
          </w:tcPr>
          <w:p>
            <w:pPr>
              <w:keepNext w:val="0"/>
              <w:keepLines w:val="0"/>
              <w:pageBreakBefore w:val="0"/>
              <w:kinsoku/>
              <w:topLinePunct w:val="0"/>
              <w:bidi w:val="0"/>
              <w:spacing w:line="440" w:lineRule="exact"/>
              <w:rPr>
                <w:rFonts w:hint="eastAsia" w:ascii="宋体" w:hAnsi="宋体" w:eastAsia="宋体" w:cs="宋体"/>
                <w:color w:val="000000"/>
                <w:sz w:val="24"/>
              </w:rPr>
            </w:pPr>
          </w:p>
        </w:tc>
        <w:tc>
          <w:tcPr>
            <w:tcW w:w="2893" w:type="dxa"/>
          </w:tcPr>
          <w:p>
            <w:pPr>
              <w:keepNext w:val="0"/>
              <w:keepLines w:val="0"/>
              <w:pageBreakBefore w:val="0"/>
              <w:kinsoku/>
              <w:topLinePunct w:val="0"/>
              <w:bidi w:val="0"/>
              <w:spacing w:line="440" w:lineRule="exact"/>
              <w:rPr>
                <w:rFonts w:hint="eastAsia" w:ascii="宋体" w:hAnsi="宋体" w:eastAsia="宋体" w:cs="宋体"/>
                <w:color w:val="000000"/>
                <w:sz w:val="24"/>
              </w:rPr>
            </w:pPr>
          </w:p>
        </w:tc>
        <w:tc>
          <w:tcPr>
            <w:tcW w:w="644" w:type="dxa"/>
          </w:tcPr>
          <w:p>
            <w:pPr>
              <w:keepNext w:val="0"/>
              <w:keepLines w:val="0"/>
              <w:pageBreakBefore w:val="0"/>
              <w:kinsoku/>
              <w:topLinePunct w:val="0"/>
              <w:bidi w:val="0"/>
              <w:spacing w:line="440" w:lineRule="exact"/>
              <w:ind w:firstLine="241" w:firstLineChars="100"/>
              <w:jc w:val="center"/>
              <w:rPr>
                <w:rFonts w:hint="eastAsia" w:ascii="宋体" w:hAnsi="宋体" w:eastAsia="宋体" w:cs="宋体"/>
                <w:b/>
                <w:bCs/>
                <w:color w:val="FF0000"/>
                <w:sz w:val="24"/>
              </w:rPr>
            </w:pPr>
          </w:p>
        </w:tc>
        <w:tc>
          <w:tcPr>
            <w:tcW w:w="1124" w:type="dxa"/>
          </w:tcPr>
          <w:p>
            <w:pPr>
              <w:keepNext w:val="0"/>
              <w:keepLines w:val="0"/>
              <w:pageBreakBefore w:val="0"/>
              <w:kinsoku/>
              <w:topLinePunct w:val="0"/>
              <w:bidi w:val="0"/>
              <w:spacing w:line="440" w:lineRule="exact"/>
              <w:rPr>
                <w:rFonts w:hint="eastAsia" w:ascii="宋体" w:hAnsi="宋体" w:eastAsia="宋体" w:cs="宋体"/>
                <w:b/>
                <w:bCs/>
                <w:color w:val="FF0000"/>
                <w:sz w:val="24"/>
              </w:rPr>
            </w:pPr>
          </w:p>
        </w:tc>
        <w:tc>
          <w:tcPr>
            <w:tcW w:w="1126" w:type="dxa"/>
          </w:tcPr>
          <w:p>
            <w:pPr>
              <w:pStyle w:val="16"/>
              <w:keepNext w:val="0"/>
              <w:keepLines w:val="0"/>
              <w:pageBreakBefore w:val="0"/>
              <w:kinsoku/>
              <w:topLinePunct w:val="0"/>
              <w:bidi w:val="0"/>
              <w:spacing w:line="440" w:lineRule="exact"/>
              <w:rPr>
                <w:rFonts w:hint="eastAsia" w:ascii="宋体" w:hAnsi="宋体" w:eastAsia="宋体" w:cs="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463" w:type="dxa"/>
            <w:gridSpan w:val="2"/>
          </w:tcPr>
          <w:p>
            <w:pPr>
              <w:pStyle w:val="8"/>
              <w:keepNext w:val="0"/>
              <w:keepLines w:val="0"/>
              <w:pageBreakBefore w:val="0"/>
              <w:kinsoku/>
              <w:topLinePunct w:val="0"/>
              <w:bidi w:val="0"/>
              <w:snapToGrid w:val="0"/>
              <w:spacing w:line="440" w:lineRule="exact"/>
              <w:jc w:val="center"/>
              <w:rPr>
                <w:rFonts w:hint="eastAsia" w:ascii="宋体" w:hAnsi="宋体" w:eastAsia="宋体" w:cs="宋体"/>
                <w:color w:val="000000"/>
                <w:sz w:val="24"/>
              </w:rPr>
            </w:pPr>
            <w:r>
              <w:rPr>
                <w:rFonts w:hint="eastAsia" w:ascii="宋体" w:hAnsi="宋体" w:eastAsia="宋体" w:cs="宋体"/>
                <w:color w:val="000000"/>
                <w:sz w:val="24"/>
              </w:rPr>
              <w:t>合   计</w:t>
            </w:r>
          </w:p>
        </w:tc>
        <w:tc>
          <w:tcPr>
            <w:tcW w:w="644" w:type="dxa"/>
          </w:tcPr>
          <w:p>
            <w:pPr>
              <w:pStyle w:val="8"/>
              <w:keepNext w:val="0"/>
              <w:keepLines w:val="0"/>
              <w:pageBreakBefore w:val="0"/>
              <w:kinsoku/>
              <w:topLinePunct w:val="0"/>
              <w:bidi w:val="0"/>
              <w:snapToGrid w:val="0"/>
              <w:spacing w:line="440" w:lineRule="exact"/>
              <w:jc w:val="center"/>
              <w:rPr>
                <w:rFonts w:hint="eastAsia" w:ascii="宋体" w:hAnsi="宋体" w:eastAsia="宋体" w:cs="宋体"/>
                <w:color w:val="000000"/>
                <w:sz w:val="24"/>
              </w:rPr>
            </w:pPr>
          </w:p>
        </w:tc>
        <w:tc>
          <w:tcPr>
            <w:tcW w:w="2250" w:type="dxa"/>
            <w:gridSpan w:val="2"/>
          </w:tcPr>
          <w:p>
            <w:pPr>
              <w:pStyle w:val="16"/>
              <w:keepNext w:val="0"/>
              <w:keepLines w:val="0"/>
              <w:pageBreakBefore w:val="0"/>
              <w:kinsoku/>
              <w:topLinePunct w:val="0"/>
              <w:bidi w:val="0"/>
              <w:spacing w:line="440" w:lineRule="exact"/>
              <w:rPr>
                <w:rFonts w:hint="eastAsia" w:ascii="宋体" w:hAnsi="宋体" w:eastAsia="宋体" w:cs="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357" w:type="dxa"/>
            <w:gridSpan w:val="5"/>
          </w:tcPr>
          <w:p>
            <w:pPr>
              <w:pStyle w:val="8"/>
              <w:keepNext w:val="0"/>
              <w:keepLines w:val="0"/>
              <w:pageBreakBefore w:val="0"/>
              <w:kinsoku/>
              <w:topLinePunct w:val="0"/>
              <w:bidi w:val="0"/>
              <w:snapToGrid w:val="0"/>
              <w:spacing w:line="440" w:lineRule="exact"/>
              <w:jc w:val="both"/>
              <w:rPr>
                <w:rFonts w:hint="eastAsia" w:ascii="宋体" w:hAnsi="宋体" w:eastAsia="宋体" w:cs="宋体"/>
                <w:color w:val="000000"/>
                <w:sz w:val="24"/>
              </w:rPr>
            </w:pPr>
            <w:r>
              <w:rPr>
                <w:rFonts w:hint="eastAsia" w:ascii="宋体" w:hAnsi="宋体" w:eastAsia="宋体" w:cs="宋体"/>
                <w:color w:val="000000"/>
                <w:sz w:val="24"/>
              </w:rPr>
              <w:t>合同总价：（人民币）元整</w:t>
            </w:r>
          </w:p>
        </w:tc>
      </w:tr>
    </w:tbl>
    <w:p>
      <w:pPr>
        <w:keepNext w:val="0"/>
        <w:keepLines w:val="0"/>
        <w:pageBreakBefore w:val="0"/>
        <w:kinsoku/>
        <w:topLinePunct w:val="0"/>
        <w:bidi w:val="0"/>
        <w:spacing w:line="440" w:lineRule="exact"/>
        <w:ind w:firstLine="144" w:firstLineChars="60"/>
        <w:rPr>
          <w:rFonts w:hint="eastAsia" w:ascii="宋体" w:hAnsi="宋体" w:eastAsia="宋体" w:cs="宋体"/>
          <w:color w:val="000000"/>
          <w:sz w:val="24"/>
        </w:rPr>
      </w:pPr>
      <w:r>
        <w:rPr>
          <w:rFonts w:hint="eastAsia" w:ascii="宋体" w:hAnsi="宋体" w:eastAsia="宋体" w:cs="宋体"/>
          <w:color w:val="000000"/>
          <w:sz w:val="24"/>
        </w:rPr>
        <w:t>注：以上合同总价包括培训、技术支持、税费等一切费用。</w:t>
      </w:r>
    </w:p>
    <w:p>
      <w:pPr>
        <w:keepNext w:val="0"/>
        <w:keepLines w:val="0"/>
        <w:pageBreakBefore w:val="0"/>
        <w:kinsoku/>
        <w:topLinePunct w:val="0"/>
        <w:bidi w:val="0"/>
        <w:spacing w:line="440" w:lineRule="exact"/>
        <w:ind w:right="720"/>
        <w:rPr>
          <w:rFonts w:hint="eastAsia" w:ascii="宋体" w:hAnsi="宋体" w:eastAsia="宋体" w:cs="宋体"/>
          <w:b/>
          <w:color w:val="000000"/>
          <w:sz w:val="24"/>
        </w:rPr>
      </w:pPr>
      <w:r>
        <w:rPr>
          <w:rFonts w:hint="eastAsia" w:ascii="宋体" w:hAnsi="宋体" w:eastAsia="宋体" w:cs="宋体"/>
          <w:b/>
          <w:color w:val="000000"/>
          <w:sz w:val="24"/>
        </w:rPr>
        <w:t>二、产品条款</w:t>
      </w:r>
    </w:p>
    <w:p>
      <w:pPr>
        <w:pStyle w:val="11"/>
        <w:keepNext w:val="0"/>
        <w:keepLines w:val="0"/>
        <w:pageBreakBefore w:val="0"/>
        <w:kinsoku/>
        <w:topLinePunct w:val="0"/>
        <w:bidi w:val="0"/>
        <w:spacing w:beforeAutospacing="0" w:afterAutospacing="0" w:line="440" w:lineRule="exact"/>
        <w:ind w:firstLine="480" w:firstLineChars="200"/>
        <w:rPr>
          <w:rFonts w:hint="eastAsia" w:ascii="宋体" w:hAnsi="宋体" w:eastAsia="宋体" w:cs="宋体"/>
          <w:color w:val="000000"/>
          <w:kern w:val="2"/>
        </w:rPr>
      </w:pPr>
      <w:r>
        <w:rPr>
          <w:rFonts w:hint="eastAsia" w:ascii="宋体" w:hAnsi="宋体" w:eastAsia="宋体" w:cs="宋体"/>
          <w:color w:val="000000"/>
          <w:kern w:val="2"/>
        </w:rPr>
        <w:t>甲、乙双方应严格按照招标文件、投标文件及评标专家组确认的服务要求、质量标准、数量和培训时间、书面承诺等作为本条款的基础。</w:t>
      </w:r>
    </w:p>
    <w:p>
      <w:pPr>
        <w:pStyle w:val="11"/>
        <w:keepNext w:val="0"/>
        <w:keepLines w:val="0"/>
        <w:pageBreakBefore w:val="0"/>
        <w:kinsoku/>
        <w:topLinePunct w:val="0"/>
        <w:bidi w:val="0"/>
        <w:spacing w:beforeAutospacing="0" w:afterAutospacing="0" w:line="440" w:lineRule="exact"/>
        <w:rPr>
          <w:rFonts w:hint="eastAsia" w:ascii="宋体" w:hAnsi="宋体" w:eastAsia="宋体" w:cs="宋体"/>
          <w:b/>
          <w:color w:val="000000"/>
          <w:kern w:val="2"/>
        </w:rPr>
      </w:pPr>
      <w:r>
        <w:rPr>
          <w:rFonts w:hint="eastAsia" w:ascii="宋体" w:hAnsi="宋体" w:eastAsia="宋体" w:cs="宋体"/>
          <w:b/>
          <w:color w:val="000000"/>
          <w:kern w:val="2"/>
        </w:rPr>
        <w:t>三、通知送达条款</w:t>
      </w:r>
    </w:p>
    <w:p>
      <w:pPr>
        <w:keepNext w:val="0"/>
        <w:keepLines w:val="0"/>
        <w:pageBreakBefore w:val="0"/>
        <w:widowControl/>
        <w:kinsoku/>
        <w:topLinePunct w:val="0"/>
        <w:bidi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1.甲方通知送达地址：浙江省衢州市柯城区九华北大道78号。</w:t>
      </w:r>
    </w:p>
    <w:p>
      <w:pPr>
        <w:keepNext w:val="0"/>
        <w:keepLines w:val="0"/>
        <w:pageBreakBefore w:val="0"/>
        <w:widowControl/>
        <w:kinsoku/>
        <w:topLinePunct w:val="0"/>
        <w:bidi w:val="0"/>
        <w:spacing w:line="440" w:lineRule="exact"/>
        <w:ind w:firstLine="2880" w:firstLineChars="1200"/>
        <w:jc w:val="left"/>
        <w:rPr>
          <w:rFonts w:hint="eastAsia" w:ascii="宋体" w:hAnsi="宋体" w:eastAsia="宋体" w:cs="宋体"/>
          <w:color w:val="000000"/>
          <w:sz w:val="24"/>
        </w:rPr>
      </w:pPr>
      <w:r>
        <w:rPr>
          <w:rFonts w:hint="eastAsia" w:ascii="宋体" w:hAnsi="宋体" w:eastAsia="宋体" w:cs="宋体"/>
          <w:color w:val="000000"/>
          <w:sz w:val="24"/>
        </w:rPr>
        <w:t>接收人: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，联系电话: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keepNext w:val="0"/>
        <w:keepLines w:val="0"/>
        <w:pageBreakBefore w:val="0"/>
        <w:widowControl/>
        <w:kinsoku/>
        <w:topLinePunct w:val="0"/>
        <w:bidi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2.乙方通知送达地址：</w:t>
      </w:r>
    </w:p>
    <w:p>
      <w:pPr>
        <w:keepNext w:val="0"/>
        <w:keepLines w:val="0"/>
        <w:pageBreakBefore w:val="0"/>
        <w:widowControl/>
        <w:kinsoku/>
        <w:topLinePunct w:val="0"/>
        <w:bidi w:val="0"/>
        <w:spacing w:line="440" w:lineRule="exact"/>
        <w:ind w:firstLine="2880" w:firstLineChars="1200"/>
        <w:jc w:val="left"/>
        <w:rPr>
          <w:rFonts w:hint="eastAsia" w:ascii="宋体" w:hAnsi="宋体" w:eastAsia="宋体" w:cs="宋体"/>
          <w:color w:val="000000"/>
          <w:sz w:val="24"/>
        </w:rPr>
      </w:pPr>
      <w:r>
        <w:rPr>
          <w:rFonts w:hint="eastAsia" w:ascii="宋体" w:hAnsi="宋体" w:eastAsia="宋体" w:cs="宋体"/>
          <w:color w:val="000000"/>
          <w:sz w:val="24"/>
        </w:rPr>
        <w:t>接收人:</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，联系电话:</w:t>
      </w:r>
      <w:r>
        <w:rPr>
          <w:rFonts w:hint="eastAsia" w:ascii="宋体" w:hAnsi="宋体" w:eastAsia="宋体" w:cs="宋体"/>
          <w:color w:val="000000"/>
          <w:sz w:val="24"/>
          <w:u w:val="single"/>
        </w:rPr>
        <w:t xml:space="preserve">              </w:t>
      </w:r>
      <w:r>
        <w:rPr>
          <w:rFonts w:hint="eastAsia" w:ascii="宋体" w:hAnsi="宋体" w:eastAsia="宋体" w:cs="宋体"/>
          <w:color w:val="000000"/>
          <w:sz w:val="24"/>
        </w:rPr>
        <w:t>。</w:t>
      </w:r>
    </w:p>
    <w:p>
      <w:pPr>
        <w:keepNext w:val="0"/>
        <w:keepLines w:val="0"/>
        <w:pageBreakBefore w:val="0"/>
        <w:kinsoku/>
        <w:topLinePunct w:val="0"/>
        <w:bidi w:val="0"/>
        <w:spacing w:line="440" w:lineRule="exact"/>
        <w:ind w:firstLine="480" w:firstLineChars="200"/>
        <w:jc w:val="left"/>
        <w:rPr>
          <w:rFonts w:hint="eastAsia" w:ascii="宋体" w:hAnsi="宋体" w:eastAsia="宋体" w:cs="宋体"/>
          <w:color w:val="000000"/>
          <w:sz w:val="24"/>
        </w:rPr>
      </w:pPr>
      <w:r>
        <w:rPr>
          <w:rFonts w:hint="eastAsia" w:ascii="宋体" w:hAnsi="宋体" w:eastAsia="宋体" w:cs="宋体"/>
          <w:color w:val="000000"/>
          <w:sz w:val="24"/>
        </w:rPr>
        <w:t>3.甲方或乙方按照上述方式向对方发送函件或通知，不论对方是否签收或接收，书函自发送之日起三日、信息发送后即视为送达；双方确认，本送达方式亦为双方发生纠纷时法院的送达方式。</w:t>
      </w:r>
    </w:p>
    <w:p>
      <w:pPr>
        <w:pStyle w:val="17"/>
        <w:keepNext w:val="0"/>
        <w:keepLines w:val="0"/>
        <w:pageBreakBefore w:val="0"/>
        <w:numPr>
          <w:ilvl w:val="0"/>
          <w:numId w:val="1"/>
        </w:numPr>
        <w:kinsoku/>
        <w:topLinePunct w:val="0"/>
        <w:bidi w:val="0"/>
        <w:spacing w:line="440" w:lineRule="exact"/>
        <w:ind w:firstLineChars="0"/>
        <w:jc w:val="left"/>
        <w:rPr>
          <w:rFonts w:hint="eastAsia" w:ascii="宋体" w:hAnsi="宋体" w:eastAsia="宋体" w:cs="宋体"/>
          <w:b/>
          <w:color w:val="000000"/>
          <w:sz w:val="24"/>
          <w:szCs w:val="24"/>
        </w:rPr>
      </w:pPr>
      <w:r>
        <w:rPr>
          <w:rFonts w:hint="eastAsia" w:ascii="宋体" w:hAnsi="宋体" w:eastAsia="宋体" w:cs="宋体"/>
          <w:b/>
          <w:color w:val="000000"/>
          <w:sz w:val="24"/>
          <w:szCs w:val="24"/>
        </w:rPr>
        <w:t>知识产权</w:t>
      </w:r>
    </w:p>
    <w:p>
      <w:pPr>
        <w:pStyle w:val="17"/>
        <w:keepNext w:val="0"/>
        <w:keepLines w:val="0"/>
        <w:pageBreakBefore w:val="0"/>
        <w:kinsoku/>
        <w:topLinePunct w:val="0"/>
        <w:bidi w:val="0"/>
        <w:spacing w:line="440" w:lineRule="exact"/>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rPr>
        <w:t>响应人保证所供应的货物在权利（包括知识产权）上不存在任何瑕疵，如所供货物存在权利（包括知识产权）瑕疵，由此引起的一切纠纷与采购人无关，响应人承担全部责任和后果。</w:t>
      </w:r>
    </w:p>
    <w:p>
      <w:pPr>
        <w:pStyle w:val="7"/>
        <w:keepNext w:val="0"/>
        <w:keepLines w:val="0"/>
        <w:pageBreakBefore w:val="0"/>
        <w:tabs>
          <w:tab w:val="left" w:pos="297"/>
        </w:tabs>
        <w:kinsoku/>
        <w:topLinePunct w:val="0"/>
        <w:bidi w:val="0"/>
        <w:spacing w:line="440" w:lineRule="exact"/>
        <w:ind w:left="0" w:leftChars="0"/>
        <w:rPr>
          <w:rFonts w:hint="eastAsia" w:ascii="宋体" w:hAnsi="宋体" w:eastAsia="宋体" w:cs="宋体"/>
          <w:b/>
          <w:color w:val="000000"/>
          <w:sz w:val="24"/>
        </w:rPr>
      </w:pPr>
      <w:r>
        <w:rPr>
          <w:rFonts w:hint="eastAsia" w:ascii="宋体" w:hAnsi="宋体" w:eastAsia="宋体" w:cs="宋体"/>
          <w:b/>
          <w:color w:val="000000"/>
          <w:sz w:val="24"/>
        </w:rPr>
        <w:t>五、付款方式</w:t>
      </w:r>
    </w:p>
    <w:p>
      <w:pPr>
        <w:keepNext w:val="0"/>
        <w:keepLines w:val="0"/>
        <w:pageBreakBefore w:val="0"/>
        <w:kinsoku/>
        <w:topLinePunct w:val="0"/>
        <w:bidi w:val="0"/>
        <w:spacing w:line="440" w:lineRule="exact"/>
        <w:ind w:firstLine="520"/>
        <w:rPr>
          <w:rFonts w:hint="eastAsia" w:ascii="宋体" w:hAnsi="宋体" w:eastAsia="宋体" w:cs="宋体"/>
          <w:color w:val="000000"/>
          <w:sz w:val="24"/>
        </w:rPr>
      </w:pPr>
      <w:r>
        <w:rPr>
          <w:rFonts w:hint="eastAsia" w:ascii="宋体" w:hAnsi="宋体" w:eastAsia="宋体" w:cs="宋体"/>
          <w:color w:val="000000"/>
          <w:sz w:val="24"/>
        </w:rPr>
        <w:t>1.</w:t>
      </w:r>
      <w:r>
        <w:rPr>
          <w:rFonts w:hint="eastAsia" w:ascii="宋体" w:hAnsi="宋体" w:eastAsia="宋体" w:cs="宋体"/>
          <w:sz w:val="24"/>
        </w:rPr>
        <w:t>签约前乙方向甲方缴纳合同总额的5%履约保证金，资金支付：2021年11月30日前，支付合同价款60%的费用，项目完成并经甲方验收合格后，甲方十个工作日内支付合同价款40%的费用。自验收合格之日起计壹年后履约保证金全额无息退还</w:t>
      </w:r>
      <w:r>
        <w:rPr>
          <w:rFonts w:hint="eastAsia" w:ascii="宋体" w:hAnsi="宋体" w:eastAsia="宋体" w:cs="宋体"/>
          <w:color w:val="000000"/>
          <w:sz w:val="24"/>
        </w:rPr>
        <w:t>。</w:t>
      </w:r>
    </w:p>
    <w:p>
      <w:pPr>
        <w:keepNext w:val="0"/>
        <w:keepLines w:val="0"/>
        <w:pageBreakBefore w:val="0"/>
        <w:kinsoku/>
        <w:topLinePunct w:val="0"/>
        <w:bidi w:val="0"/>
        <w:spacing w:line="440" w:lineRule="exact"/>
        <w:ind w:firstLine="480" w:firstLineChars="200"/>
        <w:rPr>
          <w:rFonts w:hint="eastAsia" w:ascii="宋体" w:hAnsi="宋体" w:eastAsia="宋体" w:cs="宋体"/>
          <w:color w:val="000000"/>
          <w:sz w:val="24"/>
        </w:rPr>
      </w:pPr>
      <w:r>
        <w:rPr>
          <w:rFonts w:hint="eastAsia" w:ascii="宋体" w:hAnsi="宋体" w:eastAsia="宋体" w:cs="宋体"/>
          <w:sz w:val="24"/>
        </w:rPr>
        <w:t>2.</w:t>
      </w:r>
      <w:r>
        <w:rPr>
          <w:rFonts w:hint="eastAsia" w:ascii="宋体" w:hAnsi="宋体" w:eastAsia="宋体" w:cs="宋体"/>
          <w:color w:val="000000"/>
          <w:sz w:val="24"/>
        </w:rPr>
        <w:t>由乙方开具正规的增值税专用发票。</w:t>
      </w:r>
    </w:p>
    <w:p>
      <w:pPr>
        <w:keepNext w:val="0"/>
        <w:keepLines w:val="0"/>
        <w:pageBreakBefore w:val="0"/>
        <w:kinsoku/>
        <w:topLinePunct w:val="0"/>
        <w:bidi w:val="0"/>
        <w:spacing w:line="440" w:lineRule="exact"/>
        <w:ind w:firstLine="720" w:firstLineChars="300"/>
        <w:rPr>
          <w:rFonts w:hint="eastAsia" w:ascii="宋体" w:hAnsi="宋体" w:eastAsia="宋体" w:cs="宋体"/>
          <w:color w:val="000000"/>
          <w:sz w:val="24"/>
        </w:rPr>
      </w:pPr>
      <w:r>
        <w:rPr>
          <w:rFonts w:hint="eastAsia" w:ascii="宋体" w:hAnsi="宋体" w:eastAsia="宋体" w:cs="宋体"/>
          <w:color w:val="000000"/>
          <w:sz w:val="24"/>
        </w:rPr>
        <w:t>乙方银行账户信息：</w:t>
      </w:r>
    </w:p>
    <w:p>
      <w:pPr>
        <w:keepNext w:val="0"/>
        <w:keepLines w:val="0"/>
        <w:pageBreakBefore w:val="0"/>
        <w:kinsoku/>
        <w:topLinePunct w:val="0"/>
        <w:bidi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开户银行：</w:t>
      </w:r>
    </w:p>
    <w:p>
      <w:pPr>
        <w:keepNext w:val="0"/>
        <w:keepLines w:val="0"/>
        <w:pageBreakBefore w:val="0"/>
        <w:kinsoku/>
        <w:topLinePunct w:val="0"/>
        <w:bidi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户    名：</w:t>
      </w:r>
    </w:p>
    <w:p>
      <w:pPr>
        <w:keepNext w:val="0"/>
        <w:keepLines w:val="0"/>
        <w:pageBreakBefore w:val="0"/>
        <w:kinsoku/>
        <w:topLinePunct w:val="0"/>
        <w:bidi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银行账号：</w:t>
      </w:r>
    </w:p>
    <w:p>
      <w:pPr>
        <w:pStyle w:val="8"/>
        <w:keepNext w:val="0"/>
        <w:keepLines w:val="0"/>
        <w:pageBreakBefore w:val="0"/>
        <w:kinsoku/>
        <w:topLinePunct w:val="0"/>
        <w:bidi w:val="0"/>
        <w:snapToGrid w:val="0"/>
        <w:spacing w:line="440" w:lineRule="exact"/>
        <w:rPr>
          <w:rFonts w:hint="eastAsia" w:ascii="宋体" w:hAnsi="宋体" w:eastAsia="宋体" w:cs="宋体"/>
          <w:b/>
          <w:color w:val="000000"/>
          <w:sz w:val="24"/>
        </w:rPr>
      </w:pPr>
      <w:r>
        <w:rPr>
          <w:rFonts w:hint="eastAsia" w:ascii="宋体" w:hAnsi="宋体" w:eastAsia="宋体" w:cs="宋体"/>
          <w:b/>
          <w:color w:val="000000"/>
          <w:sz w:val="24"/>
        </w:rPr>
        <w:t>六、不可抗力事件处理</w:t>
      </w:r>
    </w:p>
    <w:p>
      <w:pPr>
        <w:pStyle w:val="8"/>
        <w:keepNext w:val="0"/>
        <w:keepLines w:val="0"/>
        <w:pageBreakBefore w:val="0"/>
        <w:kinsoku/>
        <w:topLinePunct w:val="0"/>
        <w:bidi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1.在履行合同期限内，任何一方因不可抗力事件所至不能履行合同，则合同履行期可延长，延长期与不可抗力影响期相同。</w:t>
      </w:r>
      <w:r>
        <w:rPr>
          <w:rFonts w:hint="eastAsia" w:ascii="宋体" w:hAnsi="宋体" w:eastAsia="宋体" w:cs="宋体"/>
          <w:color w:val="000000"/>
          <w:sz w:val="24"/>
        </w:rPr>
        <w:br w:type="textWrapping"/>
      </w:r>
      <w:r>
        <w:rPr>
          <w:rFonts w:hint="eastAsia" w:ascii="宋体" w:hAnsi="宋体" w:eastAsia="宋体" w:cs="宋体"/>
          <w:color w:val="000000"/>
          <w:sz w:val="24"/>
        </w:rPr>
        <w:t xml:space="preserve">　　2.不可抗力事件发生后，应立即通知对方，并寄送有关权威机构出具的证明。 </w:t>
      </w:r>
      <w:r>
        <w:rPr>
          <w:rFonts w:hint="eastAsia" w:ascii="宋体" w:hAnsi="宋体" w:eastAsia="宋体" w:cs="宋体"/>
          <w:color w:val="000000"/>
          <w:sz w:val="24"/>
        </w:rPr>
        <w:br w:type="textWrapping"/>
      </w:r>
      <w:r>
        <w:rPr>
          <w:rFonts w:hint="eastAsia" w:ascii="宋体" w:hAnsi="宋体" w:eastAsia="宋体" w:cs="宋体"/>
          <w:color w:val="000000"/>
          <w:sz w:val="24"/>
        </w:rPr>
        <w:t>　　3.不可抗力事件延续60天以上，双方应通过友好协商，确定是否继续履行合同。</w:t>
      </w:r>
    </w:p>
    <w:p>
      <w:pPr>
        <w:pStyle w:val="8"/>
        <w:keepNext w:val="0"/>
        <w:keepLines w:val="0"/>
        <w:pageBreakBefore w:val="0"/>
        <w:kinsoku/>
        <w:topLinePunct w:val="0"/>
        <w:bidi w:val="0"/>
        <w:snapToGrid w:val="0"/>
        <w:spacing w:line="440" w:lineRule="exact"/>
        <w:rPr>
          <w:rFonts w:hint="eastAsia" w:ascii="宋体" w:hAnsi="宋体" w:eastAsia="宋体" w:cs="宋体"/>
          <w:b/>
          <w:color w:val="000000"/>
          <w:sz w:val="24"/>
        </w:rPr>
      </w:pPr>
      <w:r>
        <w:rPr>
          <w:rFonts w:hint="eastAsia" w:ascii="宋体" w:hAnsi="宋体" w:eastAsia="宋体" w:cs="宋体"/>
          <w:b/>
          <w:color w:val="000000"/>
          <w:sz w:val="24"/>
        </w:rPr>
        <w:t>七、争议的解决</w:t>
      </w:r>
    </w:p>
    <w:p>
      <w:pPr>
        <w:pStyle w:val="18"/>
        <w:keepNext w:val="0"/>
        <w:keepLines w:val="0"/>
        <w:pageBreakBefore w:val="0"/>
        <w:kinsoku/>
        <w:topLinePunct w:val="0"/>
        <w:bidi w:val="0"/>
        <w:snapToGrid w:val="0"/>
        <w:spacing w:line="440" w:lineRule="exact"/>
        <w:ind w:firstLine="480" w:firstLineChars="200"/>
        <w:rPr>
          <w:rFonts w:hint="eastAsia" w:ascii="宋体" w:hAnsi="宋体" w:eastAsia="宋体" w:cs="宋体"/>
          <w:color w:val="000000"/>
          <w:szCs w:val="22"/>
        </w:rPr>
      </w:pPr>
      <w:r>
        <w:rPr>
          <w:rFonts w:hint="eastAsia" w:ascii="宋体" w:hAnsi="宋体" w:eastAsia="宋体" w:cs="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8"/>
        <w:keepNext w:val="0"/>
        <w:keepLines w:val="0"/>
        <w:pageBreakBefore w:val="0"/>
        <w:kinsoku/>
        <w:topLinePunct w:val="0"/>
        <w:bidi w:val="0"/>
        <w:snapToGrid w:val="0"/>
        <w:spacing w:line="440" w:lineRule="exact"/>
        <w:rPr>
          <w:rFonts w:hint="eastAsia" w:ascii="宋体" w:hAnsi="宋体" w:eastAsia="宋体" w:cs="宋体"/>
          <w:b/>
          <w:color w:val="000000"/>
          <w:sz w:val="24"/>
        </w:rPr>
      </w:pPr>
      <w:r>
        <w:rPr>
          <w:rFonts w:hint="eastAsia" w:ascii="宋体" w:hAnsi="宋体" w:eastAsia="宋体" w:cs="宋体"/>
          <w:b/>
          <w:color w:val="000000"/>
          <w:sz w:val="24"/>
        </w:rPr>
        <w:t>八、合同的生效</w:t>
      </w:r>
    </w:p>
    <w:p>
      <w:pPr>
        <w:pStyle w:val="8"/>
        <w:keepNext w:val="0"/>
        <w:keepLines w:val="0"/>
        <w:pageBreakBefore w:val="0"/>
        <w:kinsoku/>
        <w:topLinePunct w:val="0"/>
        <w:bidi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1.本合同经甲方、乙方法定代表人或其委托人签字并加盖双方公章后生效。</w:t>
      </w:r>
    </w:p>
    <w:p>
      <w:pPr>
        <w:pStyle w:val="11"/>
        <w:keepNext w:val="0"/>
        <w:keepLines w:val="0"/>
        <w:pageBreakBefore w:val="0"/>
        <w:kinsoku/>
        <w:topLinePunct w:val="0"/>
        <w:bidi w:val="0"/>
        <w:spacing w:beforeAutospacing="0" w:afterAutospacing="0" w:line="440" w:lineRule="exact"/>
        <w:ind w:firstLine="480" w:firstLineChars="200"/>
        <w:rPr>
          <w:rFonts w:hint="eastAsia" w:ascii="宋体" w:hAnsi="宋体" w:eastAsia="宋体" w:cs="宋体"/>
          <w:color w:val="000000"/>
          <w:kern w:val="2"/>
          <w:szCs w:val="22"/>
        </w:rPr>
      </w:pPr>
      <w:r>
        <w:rPr>
          <w:rFonts w:hint="eastAsia" w:ascii="宋体" w:hAnsi="宋体" w:eastAsia="宋体" w:cs="宋体"/>
          <w:color w:val="000000"/>
          <w:kern w:val="2"/>
          <w:szCs w:val="22"/>
        </w:rPr>
        <w:t>2.本合同一式伍份，甲方执叁份，乙方执贰份。</w:t>
      </w:r>
    </w:p>
    <w:p>
      <w:pPr>
        <w:keepNext w:val="0"/>
        <w:keepLines w:val="0"/>
        <w:pageBreakBefore w:val="0"/>
        <w:kinsoku/>
        <w:topLinePunct w:val="0"/>
        <w:bidi w:val="0"/>
        <w:spacing w:line="440" w:lineRule="exact"/>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甲方单位名称（公章）：　　 乙方单位名称（公章）：</w:t>
      </w:r>
    </w:p>
    <w:p>
      <w:pPr>
        <w:keepNext w:val="0"/>
        <w:keepLines w:val="0"/>
        <w:pageBreakBefore w:val="0"/>
        <w:kinsoku/>
        <w:topLinePunct w:val="0"/>
        <w:bidi w:val="0"/>
        <w:spacing w:line="440" w:lineRule="exact"/>
        <w:rPr>
          <w:rFonts w:hint="eastAsia" w:ascii="宋体" w:hAnsi="宋体" w:eastAsia="宋体" w:cs="宋体"/>
          <w:color w:val="000000"/>
          <w:sz w:val="24"/>
          <w:szCs w:val="22"/>
        </w:rPr>
      </w:pPr>
      <w:r>
        <w:rPr>
          <w:rFonts w:hint="eastAsia" w:ascii="宋体" w:hAnsi="宋体" w:eastAsia="宋体" w:cs="宋体"/>
          <w:color w:val="000000"/>
          <w:sz w:val="24"/>
          <w:szCs w:val="22"/>
        </w:rPr>
        <w:t>　　授权代表：　　　　　　   　授权代表：</w:t>
      </w:r>
    </w:p>
    <w:p>
      <w:pPr>
        <w:keepNext w:val="0"/>
        <w:keepLines w:val="0"/>
        <w:pageBreakBefore w:val="0"/>
        <w:kinsoku/>
        <w:topLinePunct w:val="0"/>
        <w:bidi w:val="0"/>
        <w:spacing w:line="440" w:lineRule="exact"/>
        <w:ind w:firstLine="480" w:firstLineChars="200"/>
        <w:jc w:val="right"/>
        <w:rPr>
          <w:rFonts w:hint="eastAsia" w:ascii="宋体" w:hAnsi="宋体" w:eastAsia="宋体" w:cs="宋体"/>
          <w:color w:val="000000"/>
          <w:sz w:val="24"/>
        </w:rPr>
      </w:pPr>
      <w:r>
        <w:rPr>
          <w:rFonts w:hint="eastAsia" w:ascii="宋体" w:hAnsi="宋体" w:eastAsia="宋体" w:cs="宋体"/>
          <w:color w:val="000000"/>
          <w:sz w:val="24"/>
        </w:rPr>
        <w:t>合同签订日期：　年　月　日</w:t>
      </w:r>
    </w:p>
    <w:p>
      <w:pPr>
        <w:keepNext w:val="0"/>
        <w:keepLines w:val="0"/>
        <w:pageBreakBefore w:val="0"/>
        <w:kinsoku/>
        <w:topLinePunct w:val="0"/>
        <w:bidi w:val="0"/>
        <w:spacing w:line="440" w:lineRule="exact"/>
        <w:ind w:firstLine="480" w:firstLineChars="200"/>
        <w:jc w:val="left"/>
        <w:rPr>
          <w:rFonts w:hint="eastAsia" w:ascii="宋体" w:hAnsi="宋体" w:eastAsia="宋体" w:cs="宋体"/>
          <w:color w:val="000000"/>
          <w:sz w:val="32"/>
        </w:rPr>
      </w:pPr>
      <w:r>
        <w:rPr>
          <w:rFonts w:hint="eastAsia" w:ascii="宋体" w:hAnsi="宋体" w:eastAsia="宋体" w:cs="宋体"/>
          <w:color w:val="000000"/>
          <w:sz w:val="24"/>
        </w:rPr>
        <w:t>本合同均为打印版本，未加盖甲方公章的手写部分无效。　　</w:t>
      </w:r>
    </w:p>
    <w:p>
      <w:pPr>
        <w:spacing w:line="360" w:lineRule="auto"/>
        <w:jc w:val="center"/>
        <w:outlineLvl w:val="0"/>
        <w:rPr>
          <w:rFonts w:hint="eastAsia" w:ascii="宋体" w:hAnsi="宋体" w:eastAsia="宋体" w:cs="宋体"/>
          <w:b/>
          <w:sz w:val="32"/>
          <w:szCs w:val="32"/>
        </w:rPr>
      </w:pPr>
    </w:p>
    <w:p>
      <w:pPr>
        <w:spacing w:line="360" w:lineRule="auto"/>
        <w:jc w:val="center"/>
        <w:outlineLvl w:val="0"/>
        <w:rPr>
          <w:rFonts w:hint="eastAsia" w:ascii="宋体" w:hAnsi="宋体" w:eastAsia="宋体" w:cs="宋体"/>
          <w:b/>
          <w:sz w:val="28"/>
          <w:szCs w:val="28"/>
        </w:rPr>
      </w:pPr>
      <w:r>
        <w:rPr>
          <w:rFonts w:hint="eastAsia" w:ascii="宋体" w:hAnsi="宋体" w:eastAsia="宋体" w:cs="宋体"/>
          <w:b/>
          <w:sz w:val="32"/>
          <w:szCs w:val="32"/>
        </w:rPr>
        <w:t>第六章 应提交的有关材料格式范例</w:t>
      </w:r>
    </w:p>
    <w:p>
      <w:pPr>
        <w:spacing w:line="360" w:lineRule="auto"/>
        <w:outlineLvl w:val="1"/>
        <w:rPr>
          <w:rFonts w:hint="eastAsia" w:ascii="宋体" w:hAnsi="宋体" w:eastAsia="宋体" w:cs="宋体"/>
          <w:b/>
          <w:sz w:val="28"/>
          <w:szCs w:val="28"/>
        </w:rPr>
      </w:pPr>
      <w:r>
        <w:rPr>
          <w:rFonts w:hint="eastAsia" w:ascii="宋体" w:hAnsi="宋体" w:eastAsia="宋体" w:cs="宋体"/>
          <w:b/>
          <w:sz w:val="28"/>
          <w:szCs w:val="28"/>
        </w:rPr>
        <w:t>格式一：</w:t>
      </w:r>
    </w:p>
    <w:p>
      <w:pPr>
        <w:autoSpaceDE w:val="0"/>
        <w:autoSpaceDN w:val="0"/>
        <w:adjustRightInd w:val="0"/>
        <w:spacing w:line="440" w:lineRule="exact"/>
        <w:jc w:val="center"/>
        <w:rPr>
          <w:rFonts w:hint="eastAsia" w:ascii="宋体" w:hAnsi="宋体" w:eastAsia="宋体" w:cs="宋体"/>
          <w:b/>
          <w:bCs/>
          <w:spacing w:val="20"/>
          <w:sz w:val="32"/>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响应文件外包装封面格式</w:t>
      </w:r>
    </w:p>
    <w:p>
      <w:pPr>
        <w:autoSpaceDE w:val="0"/>
        <w:autoSpaceDN w:val="0"/>
        <w:adjustRightInd w:val="0"/>
        <w:spacing w:line="440" w:lineRule="exact"/>
        <w:jc w:val="center"/>
        <w:rPr>
          <w:rFonts w:hint="eastAsia" w:ascii="宋体" w:hAnsi="宋体" w:eastAsia="宋体" w:cs="宋体"/>
          <w:b/>
          <w:bCs/>
          <w:spacing w:val="20"/>
          <w:sz w:val="36"/>
          <w:szCs w:val="36"/>
        </w:rPr>
      </w:pPr>
    </w:p>
    <w:p>
      <w:pPr>
        <w:snapToGrid w:val="0"/>
        <w:spacing w:line="1100" w:lineRule="exact"/>
        <w:rPr>
          <w:rFonts w:hint="eastAsia" w:ascii="宋体" w:hAnsi="宋体" w:eastAsia="宋体" w:cs="宋体"/>
          <w:spacing w:val="20"/>
          <w:sz w:val="32"/>
          <w:szCs w:val="32"/>
          <w:lang w:val="en-US" w:eastAsia="zh-CN"/>
        </w:rPr>
      </w:pPr>
      <w:r>
        <w:rPr>
          <w:rFonts w:hint="eastAsia" w:ascii="宋体" w:hAnsi="宋体" w:eastAsia="宋体" w:cs="宋体"/>
          <w:spacing w:val="20"/>
          <w:sz w:val="32"/>
          <w:szCs w:val="32"/>
        </w:rPr>
        <w:t>项目编号：</w:t>
      </w:r>
      <w:r>
        <w:rPr>
          <w:rFonts w:hint="eastAsia" w:ascii="宋体" w:hAnsi="宋体" w:eastAsia="宋体" w:cs="宋体"/>
          <w:b/>
          <w:color w:val="000000" w:themeColor="text1"/>
          <w:spacing w:val="20"/>
          <w:sz w:val="32"/>
          <w:szCs w:val="32"/>
          <w14:textFill>
            <w14:solidFill>
              <w14:schemeClr w14:val="tx1"/>
            </w14:solidFill>
          </w14:textFill>
        </w:rPr>
        <w:t>衢院招2021-</w:t>
      </w:r>
      <w:r>
        <w:rPr>
          <w:rFonts w:hint="eastAsia" w:ascii="宋体" w:hAnsi="宋体" w:eastAsia="宋体" w:cs="宋体"/>
          <w:b/>
          <w:color w:val="000000" w:themeColor="text1"/>
          <w:spacing w:val="20"/>
          <w:sz w:val="32"/>
          <w:szCs w:val="32"/>
          <w:lang w:val="en-US" w:eastAsia="zh-CN"/>
          <w14:textFill>
            <w14:solidFill>
              <w14:schemeClr w14:val="tx1"/>
            </w14:solidFill>
          </w14:textFill>
        </w:rPr>
        <w:t>45</w:t>
      </w:r>
    </w:p>
    <w:p>
      <w:pPr>
        <w:snapToGrid w:val="0"/>
        <w:spacing w:line="1100" w:lineRule="exact"/>
        <w:ind w:left="1800" w:hanging="1800" w:hangingChars="500"/>
        <w:rPr>
          <w:rFonts w:hint="eastAsia" w:ascii="宋体" w:hAnsi="宋体" w:eastAsia="宋体" w:cs="宋体"/>
          <w:b/>
          <w:spacing w:val="20"/>
          <w:sz w:val="30"/>
          <w:szCs w:val="30"/>
        </w:rPr>
      </w:pPr>
      <w:r>
        <w:rPr>
          <w:rFonts w:hint="eastAsia" w:ascii="宋体" w:hAnsi="宋体" w:eastAsia="宋体" w:cs="宋体"/>
          <w:spacing w:val="20"/>
          <w:sz w:val="32"/>
          <w:szCs w:val="32"/>
        </w:rPr>
        <w:t>项目名称：</w:t>
      </w:r>
      <w:r>
        <w:rPr>
          <w:rFonts w:hint="eastAsia" w:ascii="宋体" w:hAnsi="宋体" w:eastAsia="宋体" w:cs="宋体"/>
          <w:b/>
          <w:color w:val="000000" w:themeColor="text1"/>
          <w:sz w:val="28"/>
          <w:szCs w:val="28"/>
          <w14:textFill>
            <w14:solidFill>
              <w14:schemeClr w14:val="tx1"/>
            </w14:solidFill>
          </w14:textFill>
        </w:rPr>
        <w:t>英语（师范）专业认证咨询与调研服务</w:t>
      </w:r>
      <w:r>
        <w:rPr>
          <w:rFonts w:hint="eastAsia" w:ascii="宋体" w:hAnsi="宋体" w:eastAsia="宋体" w:cs="宋体"/>
          <w:b/>
          <w:spacing w:val="20"/>
          <w:sz w:val="30"/>
          <w:szCs w:val="30"/>
        </w:rPr>
        <w:t>项目</w:t>
      </w:r>
    </w:p>
    <w:p>
      <w:pPr>
        <w:snapToGrid w:val="0"/>
        <w:spacing w:line="1100" w:lineRule="exact"/>
        <w:ind w:left="1800" w:hanging="1800" w:hangingChars="500"/>
        <w:rPr>
          <w:rFonts w:hint="eastAsia" w:ascii="宋体" w:hAnsi="宋体" w:eastAsia="宋体" w:cs="宋体"/>
          <w:sz w:val="32"/>
          <w:szCs w:val="32"/>
        </w:rPr>
      </w:pPr>
      <w:r>
        <w:rPr>
          <w:rFonts w:hint="eastAsia" w:ascii="宋体" w:hAnsi="宋体" w:eastAsia="宋体" w:cs="宋体"/>
          <w:spacing w:val="20"/>
          <w:sz w:val="32"/>
          <w:szCs w:val="32"/>
        </w:rPr>
        <w:t>投标文件名称</w:t>
      </w:r>
      <w:r>
        <w:rPr>
          <w:rFonts w:hint="eastAsia" w:ascii="宋体" w:hAnsi="宋体" w:eastAsia="宋体" w:cs="宋体"/>
          <w:color w:val="000000"/>
          <w:sz w:val="32"/>
          <w:szCs w:val="32"/>
        </w:rPr>
        <w:t>（资格与报价文件、商务技术文件）</w:t>
      </w:r>
    </w:p>
    <w:p>
      <w:pPr>
        <w:snapToGrid w:val="0"/>
        <w:spacing w:line="1100" w:lineRule="exact"/>
        <w:rPr>
          <w:rFonts w:hint="eastAsia" w:ascii="宋体" w:hAnsi="宋体" w:eastAsia="宋体" w:cs="宋体"/>
          <w:spacing w:val="20"/>
          <w:sz w:val="32"/>
          <w:szCs w:val="32"/>
        </w:rPr>
      </w:pPr>
      <w:r>
        <w:rPr>
          <w:rFonts w:hint="eastAsia" w:ascii="宋体" w:hAnsi="宋体" w:eastAsia="宋体" w:cs="宋体"/>
          <w:spacing w:val="20"/>
          <w:sz w:val="32"/>
          <w:szCs w:val="32"/>
        </w:rPr>
        <w:t>响应人名称（盖单位公章）：</w:t>
      </w:r>
    </w:p>
    <w:p>
      <w:pPr>
        <w:snapToGrid w:val="0"/>
        <w:spacing w:line="1100" w:lineRule="exact"/>
        <w:rPr>
          <w:rFonts w:hint="eastAsia" w:ascii="宋体" w:hAnsi="宋体" w:eastAsia="宋体" w:cs="宋体"/>
          <w:spacing w:val="20"/>
          <w:sz w:val="32"/>
          <w:szCs w:val="32"/>
        </w:rPr>
      </w:pPr>
      <w:r>
        <w:rPr>
          <w:rFonts w:hint="eastAsia" w:ascii="宋体" w:hAnsi="宋体" w:eastAsia="宋体" w:cs="宋体"/>
          <w:spacing w:val="20"/>
          <w:sz w:val="32"/>
          <w:szCs w:val="32"/>
        </w:rPr>
        <w:t>响应人地址：</w:t>
      </w:r>
    </w:p>
    <w:p>
      <w:pPr>
        <w:snapToGrid w:val="0"/>
        <w:spacing w:line="1100" w:lineRule="exact"/>
        <w:rPr>
          <w:rFonts w:hint="eastAsia" w:ascii="宋体" w:hAnsi="宋体" w:eastAsia="宋体" w:cs="宋体"/>
          <w:b/>
          <w:bCs/>
          <w:sz w:val="32"/>
          <w:szCs w:val="32"/>
        </w:rPr>
      </w:pPr>
      <w:r>
        <w:rPr>
          <w:rFonts w:hint="eastAsia" w:ascii="宋体" w:hAnsi="宋体" w:eastAsia="宋体" w:cs="宋体"/>
          <w:spacing w:val="20"/>
          <w:sz w:val="32"/>
          <w:szCs w:val="32"/>
        </w:rPr>
        <w:t>法定代表人或全权代表（签字或盖章）：</w:t>
      </w:r>
    </w:p>
    <w:p>
      <w:pPr>
        <w:pStyle w:val="8"/>
        <w:snapToGrid w:val="0"/>
        <w:spacing w:line="400" w:lineRule="exact"/>
        <w:rPr>
          <w:rFonts w:hint="eastAsia" w:ascii="宋体" w:hAnsi="宋体" w:eastAsia="宋体" w:cs="宋体"/>
          <w:b/>
          <w:sz w:val="24"/>
        </w:rPr>
      </w:pPr>
    </w:p>
    <w:p>
      <w:pPr>
        <w:pStyle w:val="8"/>
        <w:snapToGrid w:val="0"/>
        <w:spacing w:line="400" w:lineRule="exact"/>
        <w:rPr>
          <w:rFonts w:hint="eastAsia" w:ascii="宋体" w:hAnsi="宋体" w:eastAsia="宋体" w:cs="宋体"/>
          <w:b/>
          <w:sz w:val="24"/>
        </w:rPr>
      </w:pPr>
    </w:p>
    <w:p>
      <w:pPr>
        <w:pStyle w:val="8"/>
        <w:snapToGrid w:val="0"/>
        <w:spacing w:line="400" w:lineRule="exact"/>
        <w:rPr>
          <w:rFonts w:hint="eastAsia" w:ascii="宋体" w:hAnsi="宋体" w:eastAsia="宋体" w:cs="宋体"/>
          <w:b/>
          <w:sz w:val="24"/>
        </w:rPr>
      </w:pPr>
      <w:r>
        <w:rPr>
          <w:rFonts w:hint="eastAsia" w:ascii="宋体" w:hAnsi="宋体" w:eastAsia="宋体" w:cs="宋体"/>
          <w:b/>
          <w:sz w:val="24"/>
        </w:rPr>
        <w:t>封口格式</w:t>
      </w:r>
    </w:p>
    <w:p>
      <w:pPr>
        <w:pStyle w:val="8"/>
        <w:snapToGrid w:val="0"/>
        <w:spacing w:line="400" w:lineRule="exact"/>
        <w:rPr>
          <w:rFonts w:hint="eastAsia" w:ascii="宋体" w:hAnsi="宋体" w:eastAsia="宋体" w:cs="宋体"/>
          <w:b/>
          <w:sz w:val="24"/>
        </w:rPr>
      </w:pPr>
    </w:p>
    <w:p>
      <w:pPr>
        <w:spacing w:line="480" w:lineRule="exact"/>
        <w:rPr>
          <w:rFonts w:hint="eastAsia" w:ascii="宋体" w:hAnsi="宋体" w:eastAsia="宋体" w:cs="宋体"/>
          <w:bCs/>
        </w:rPr>
      </w:pPr>
    </w:p>
    <w:p>
      <w:pPr>
        <w:spacing w:line="480" w:lineRule="exact"/>
        <w:rPr>
          <w:rFonts w:hint="eastAsia" w:ascii="宋体" w:hAnsi="宋体" w:eastAsia="宋体" w:cs="宋体"/>
          <w:bCs/>
        </w:rPr>
      </w:pPr>
    </w:p>
    <w:p>
      <w:pPr>
        <w:spacing w:line="480" w:lineRule="exact"/>
        <w:rPr>
          <w:rFonts w:hint="eastAsia" w:ascii="宋体" w:hAnsi="宋体" w:eastAsia="宋体" w:cs="宋体"/>
          <w:bCs/>
        </w:rPr>
      </w:pPr>
    </w:p>
    <w:p>
      <w:pPr>
        <w:spacing w:line="480" w:lineRule="exact"/>
        <w:rPr>
          <w:rFonts w:hint="eastAsia" w:ascii="宋体" w:hAnsi="宋体" w:eastAsia="宋体" w:cs="宋体"/>
          <w:b/>
          <w:color w:val="000000"/>
          <w:sz w:val="28"/>
          <w:szCs w:val="28"/>
        </w:rPr>
      </w:pPr>
    </w:p>
    <w:p>
      <w:pPr>
        <w:pStyle w:val="8"/>
        <w:snapToGrid w:val="0"/>
        <w:spacing w:line="400" w:lineRule="exact"/>
        <w:rPr>
          <w:rFonts w:hint="eastAsia" w:ascii="宋体" w:hAnsi="宋体" w:eastAsia="宋体" w:cs="宋体"/>
          <w:b/>
          <w:sz w:val="24"/>
        </w:rPr>
      </w:pPr>
      <w:r>
        <w:rPr>
          <w:rFonts w:hint="eastAsia" w:ascii="宋体" w:hAnsi="宋体" w:eastAsia="宋体" w:cs="宋体"/>
          <w:bCs/>
        </w:rPr>
        <mc:AlternateContent>
          <mc:Choice Requires="wpg">
            <w:drawing>
              <wp:inline distT="0" distB="0" distL="114300" distR="114300">
                <wp:extent cx="5257800" cy="1363980"/>
                <wp:effectExtent l="4445" t="4445" r="14605" b="0"/>
                <wp:docPr id="10" name="组合 10"/>
                <wp:cNvGraphicFramePr/>
                <a:graphic xmlns:a="http://schemas.openxmlformats.org/drawingml/2006/main">
                  <a:graphicData uri="http://schemas.microsoft.com/office/word/2010/wordprocessingGroup">
                    <wpg:wgp>
                      <wpg:cNvGrpSpPr>
                        <a:grpSpLocks noRot="1"/>
                      </wpg:cNvGrpSpPr>
                      <wpg:grpSpPr>
                        <a:xfrm>
                          <a:off x="0" y="0"/>
                          <a:ext cx="5257800" cy="1363980"/>
                          <a:chOff x="0" y="0"/>
                          <a:chExt cx="7200" cy="1766"/>
                        </a:xfrm>
                        <a:effectLst/>
                      </wpg:grpSpPr>
                      <wps:wsp>
                        <wps:cNvPr id="5" name="Picture 3"/>
                        <wps:cNvSpPr>
                          <a:spLocks noChangeAspect="1" noChangeArrowheads="1" noTextEdit="1"/>
                        </wps:cNvSpPr>
                        <wps:spPr bwMode="auto">
                          <a:xfrm>
                            <a:off x="0" y="0"/>
                            <a:ext cx="7200" cy="1766"/>
                          </a:xfrm>
                          <a:prstGeom prst="rect">
                            <a:avLst/>
                          </a:prstGeom>
                          <a:noFill/>
                          <a:ln>
                            <a:noFill/>
                          </a:ln>
                          <a:effectLst/>
                        </wps:spPr>
                        <wps:bodyPr rot="0" vert="horz" wrap="square" lIns="91440" tIns="45720" rIns="91440" bIns="45720" anchor="t" anchorCtr="0" upright="1">
                          <a:noAutofit/>
                        </wps:bodyPr>
                      </wps:wsp>
                      <wps:wsp>
                        <wps:cNvPr id="7" name="Text Box 4"/>
                        <wps:cNvSpPr txBox="1">
                          <a:spLocks noChangeArrowheads="1"/>
                        </wps:cNvSpPr>
                        <wps:spPr bwMode="auto">
                          <a:xfrm>
                            <a:off x="0" y="0"/>
                            <a:ext cx="7200" cy="1630"/>
                          </a:xfrm>
                          <a:prstGeom prst="rect">
                            <a:avLst/>
                          </a:prstGeom>
                          <a:solidFill>
                            <a:srgbClr val="FFFFFF"/>
                          </a:solidFill>
                          <a:ln w="9525">
                            <a:solidFill>
                              <a:srgbClr val="000000"/>
                            </a:solidFill>
                            <a:miter lim="800000"/>
                          </a:ln>
                          <a:effectLst/>
                        </wps:spPr>
                        <wps:txbx>
                          <w:txbxContent>
                            <w:p/>
                            <w:p/>
                            <w:p>
                              <w:pPr>
                                <w:rPr>
                                  <w:sz w:val="30"/>
                                  <w:szCs w:val="30"/>
                                </w:rPr>
                              </w:pPr>
                              <w:r>
                                <w:rPr>
                                  <w:rFonts w:hint="eastAsia"/>
                                </w:rPr>
                                <w:t xml:space="preserve">  </w:t>
                              </w:r>
                              <w:r>
                                <w:rPr>
                                  <w:rFonts w:hint="eastAsia"/>
                                  <w:sz w:val="30"/>
                                  <w:szCs w:val="30"/>
                                </w:rPr>
                                <w:t xml:space="preserve"> ——于     年   月   日    时之前不准启封（公章）</w:t>
                              </w:r>
                            </w:p>
                          </w:txbxContent>
                        </wps:txbx>
                        <wps:bodyPr rot="0" vert="horz" wrap="square" lIns="91440" tIns="45720" rIns="91440" bIns="45720" anchor="t" anchorCtr="0" upright="1">
                          <a:noAutofit/>
                        </wps:bodyPr>
                      </wps:wsp>
                    </wpg:wgp>
                  </a:graphicData>
                </a:graphic>
              </wp:inline>
            </w:drawing>
          </mc:Choice>
          <mc:Fallback>
            <w:pict>
              <v:group id="_x0000_s1026" o:spid="_x0000_s1026" o:spt="203" style="height:107.4pt;width:414pt;" coordsize="7200,1766" o:gfxdata="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">
                <o:lock v:ext="edit" rotation="t" aspectratio="f"/>
                <v:rect id="Picture 3" o:spid="_x0000_s1026" o:spt="1" style="position:absolute;left:0;top:0;height:1766;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text="t" aspectratio="t"/>
                </v:rect>
                <v:shape id="Text Box 4" o:spid="_x0000_s1026" o:spt="202" type="#_x0000_t202" style="position:absolute;left:0;top:0;height:1630;width:720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mc:Fallback>
        </mc:AlternateContent>
      </w:r>
    </w:p>
    <w:p>
      <w:pPr>
        <w:spacing w:line="480" w:lineRule="exact"/>
        <w:rPr>
          <w:rFonts w:hint="eastAsia" w:ascii="宋体" w:hAnsi="宋体" w:eastAsia="宋体" w:cs="宋体"/>
          <w:bCs/>
        </w:rPr>
      </w:pPr>
    </w:p>
    <w:p>
      <w:pPr>
        <w:rPr>
          <w:rFonts w:hint="eastAsia" w:ascii="宋体" w:hAnsi="宋体" w:eastAsia="宋体" w:cs="宋体"/>
          <w:bCs/>
        </w:rPr>
      </w:pPr>
      <w:r>
        <w:rPr>
          <w:rFonts w:hint="eastAsia" w:ascii="宋体" w:hAnsi="宋体" w:eastAsia="宋体" w:cs="宋体"/>
          <w:b/>
          <w:color w:val="000000"/>
          <w:sz w:val="28"/>
          <w:szCs w:val="28"/>
        </w:rPr>
        <w:t>格式二：</w:t>
      </w:r>
    </w:p>
    <w:p>
      <w:pPr>
        <w:spacing w:line="410" w:lineRule="exact"/>
        <w:outlineLvl w:val="1"/>
        <w:rPr>
          <w:rFonts w:hint="eastAsia" w:ascii="宋体" w:hAnsi="宋体" w:eastAsia="宋体" w:cs="宋体"/>
          <w:b/>
          <w:color w:val="000000"/>
          <w:sz w:val="28"/>
          <w:szCs w:val="28"/>
        </w:rPr>
      </w:pPr>
    </w:p>
    <w:p>
      <w:pPr>
        <w:spacing w:line="410" w:lineRule="exact"/>
        <w:outlineLvl w:val="1"/>
        <w:rPr>
          <w:rFonts w:hint="eastAsia" w:ascii="宋体" w:hAnsi="宋体" w:eastAsia="宋体" w:cs="宋体"/>
          <w:b/>
          <w:color w:val="000000"/>
          <w:sz w:val="28"/>
          <w:szCs w:val="28"/>
        </w:rPr>
      </w:pPr>
    </w:p>
    <w:p>
      <w:pPr>
        <w:autoSpaceDE w:val="0"/>
        <w:autoSpaceDN w:val="0"/>
        <w:adjustRightInd w:val="0"/>
        <w:spacing w:line="440" w:lineRule="exact"/>
        <w:jc w:val="center"/>
        <w:rPr>
          <w:rFonts w:hint="eastAsia" w:ascii="宋体" w:hAnsi="宋体" w:eastAsia="宋体" w:cs="宋体"/>
          <w:b/>
          <w:bCs/>
          <w:color w:val="000000"/>
          <w:spacing w:val="20"/>
          <w:sz w:val="36"/>
          <w:szCs w:val="36"/>
        </w:rPr>
      </w:pPr>
      <w:r>
        <w:rPr>
          <w:rFonts w:hint="eastAsia" w:ascii="宋体" w:hAnsi="宋体" w:eastAsia="宋体" w:cs="宋体"/>
          <w:b/>
          <w:bCs/>
          <w:color w:val="000000"/>
          <w:spacing w:val="20"/>
          <w:sz w:val="36"/>
          <w:szCs w:val="36"/>
        </w:rPr>
        <w:t>响应文件封面格式</w:t>
      </w:r>
    </w:p>
    <w:p>
      <w:pPr>
        <w:snapToGrid w:val="0"/>
        <w:spacing w:line="500" w:lineRule="exact"/>
        <w:jc w:val="center"/>
        <w:rPr>
          <w:rFonts w:hint="eastAsia" w:ascii="宋体" w:hAnsi="宋体" w:eastAsia="宋体" w:cs="宋体"/>
          <w:b/>
          <w:bCs/>
          <w:color w:val="000000"/>
          <w:spacing w:val="20"/>
          <w:sz w:val="32"/>
        </w:rPr>
      </w:pPr>
    </w:p>
    <w:p>
      <w:pPr>
        <w:snapToGrid w:val="0"/>
        <w:spacing w:line="500" w:lineRule="exact"/>
        <w:jc w:val="center"/>
        <w:rPr>
          <w:rFonts w:hint="eastAsia" w:ascii="宋体" w:hAnsi="宋体" w:eastAsia="宋体" w:cs="宋体"/>
          <w:b/>
          <w:bCs/>
          <w:color w:val="000000"/>
          <w:spacing w:val="20"/>
          <w:sz w:val="32"/>
        </w:rPr>
      </w:pPr>
    </w:p>
    <w:p>
      <w:pPr>
        <w:snapToGrid w:val="0"/>
        <w:spacing w:line="900" w:lineRule="exact"/>
        <w:jc w:val="center"/>
        <w:rPr>
          <w:rFonts w:hint="eastAsia" w:ascii="宋体" w:hAnsi="宋体" w:eastAsia="宋体" w:cs="宋体"/>
          <w:b/>
          <w:bCs/>
          <w:color w:val="000000"/>
          <w:spacing w:val="20"/>
          <w:sz w:val="44"/>
        </w:rPr>
      </w:pPr>
      <w:r>
        <w:rPr>
          <w:rFonts w:hint="eastAsia" w:ascii="宋体" w:hAnsi="宋体" w:eastAsia="宋体" w:cs="宋体"/>
          <w:b/>
          <w:bCs/>
          <w:color w:val="000000"/>
          <w:spacing w:val="20"/>
          <w:sz w:val="44"/>
        </w:rPr>
        <w:t>（正本）或（副本）</w:t>
      </w:r>
    </w:p>
    <w:p>
      <w:pPr>
        <w:snapToGrid w:val="0"/>
        <w:spacing w:line="1100" w:lineRule="exact"/>
        <w:rPr>
          <w:rFonts w:hint="eastAsia" w:ascii="宋体" w:hAnsi="宋体" w:eastAsia="宋体" w:cs="宋体"/>
          <w:color w:val="000000"/>
          <w:spacing w:val="20"/>
          <w:sz w:val="28"/>
          <w:szCs w:val="28"/>
          <w:lang w:val="en-US" w:eastAsia="zh-CN"/>
        </w:rPr>
      </w:pPr>
      <w:r>
        <w:rPr>
          <w:rFonts w:hint="eastAsia" w:ascii="宋体" w:hAnsi="宋体" w:eastAsia="宋体" w:cs="宋体"/>
          <w:color w:val="000000"/>
          <w:spacing w:val="20"/>
          <w:sz w:val="32"/>
          <w:szCs w:val="32"/>
        </w:rPr>
        <w:t>项目编号：</w:t>
      </w:r>
      <w:r>
        <w:rPr>
          <w:rFonts w:hint="eastAsia" w:ascii="宋体" w:hAnsi="宋体" w:eastAsia="宋体" w:cs="宋体"/>
          <w:b/>
          <w:color w:val="000000" w:themeColor="text1"/>
          <w:spacing w:val="20"/>
          <w:sz w:val="32"/>
          <w:szCs w:val="32"/>
          <w14:textFill>
            <w14:solidFill>
              <w14:schemeClr w14:val="tx1"/>
            </w14:solidFill>
          </w14:textFill>
        </w:rPr>
        <w:t>衢院招2021-</w:t>
      </w:r>
      <w:r>
        <w:rPr>
          <w:rFonts w:hint="eastAsia" w:ascii="宋体" w:hAnsi="宋体" w:eastAsia="宋体" w:cs="宋体"/>
          <w:b/>
          <w:color w:val="000000" w:themeColor="text1"/>
          <w:spacing w:val="20"/>
          <w:sz w:val="32"/>
          <w:szCs w:val="32"/>
          <w:lang w:val="en-US" w:eastAsia="zh-CN"/>
          <w14:textFill>
            <w14:solidFill>
              <w14:schemeClr w14:val="tx1"/>
            </w14:solidFill>
          </w14:textFill>
        </w:rPr>
        <w:t>45</w:t>
      </w:r>
    </w:p>
    <w:p>
      <w:pPr>
        <w:snapToGrid w:val="0"/>
        <w:spacing w:line="1100" w:lineRule="exact"/>
        <w:ind w:left="1800" w:hanging="1800" w:hangingChars="500"/>
        <w:jc w:val="left"/>
        <w:rPr>
          <w:rFonts w:hint="eastAsia" w:ascii="宋体" w:hAnsi="宋体" w:eastAsia="宋体" w:cs="宋体"/>
          <w:b/>
          <w:sz w:val="32"/>
          <w:szCs w:val="32"/>
        </w:rPr>
      </w:pPr>
      <w:r>
        <w:rPr>
          <w:rFonts w:hint="eastAsia" w:ascii="宋体" w:hAnsi="宋体" w:eastAsia="宋体" w:cs="宋体"/>
          <w:color w:val="000000"/>
          <w:spacing w:val="20"/>
          <w:sz w:val="32"/>
          <w:szCs w:val="32"/>
        </w:rPr>
        <w:t>项目名称：</w:t>
      </w:r>
      <w:r>
        <w:rPr>
          <w:rFonts w:hint="eastAsia" w:ascii="宋体" w:hAnsi="宋体" w:eastAsia="宋体" w:cs="宋体"/>
          <w:b/>
          <w:sz w:val="32"/>
          <w:szCs w:val="32"/>
        </w:rPr>
        <w:t>英语（师范）专业认证咨询与调研服务项目</w:t>
      </w:r>
    </w:p>
    <w:p>
      <w:pPr>
        <w:snapToGrid w:val="0"/>
        <w:spacing w:line="1100" w:lineRule="exact"/>
        <w:rPr>
          <w:rFonts w:hint="eastAsia" w:ascii="宋体" w:hAnsi="宋体" w:eastAsia="宋体" w:cs="宋体"/>
          <w:color w:val="000000"/>
          <w:sz w:val="32"/>
          <w:szCs w:val="32"/>
        </w:rPr>
      </w:pPr>
      <w:r>
        <w:rPr>
          <w:rFonts w:hint="eastAsia" w:ascii="宋体" w:hAnsi="宋体" w:eastAsia="宋体" w:cs="宋体"/>
          <w:color w:val="000000"/>
          <w:spacing w:val="20"/>
          <w:sz w:val="32"/>
          <w:szCs w:val="32"/>
        </w:rPr>
        <w:t>响应文件名称：</w:t>
      </w:r>
      <w:r>
        <w:rPr>
          <w:rFonts w:hint="eastAsia" w:ascii="宋体" w:hAnsi="宋体" w:eastAsia="宋体" w:cs="宋体"/>
          <w:color w:val="000000"/>
          <w:sz w:val="32"/>
          <w:szCs w:val="32"/>
        </w:rPr>
        <w:t>（资格与报价文件、商务技术文件）</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响应人名称（盖单位公章）：</w:t>
      </w:r>
    </w:p>
    <w:p>
      <w:pPr>
        <w:snapToGrid w:val="0"/>
        <w:spacing w:line="1100" w:lineRule="exact"/>
        <w:rPr>
          <w:rFonts w:hint="eastAsia" w:ascii="宋体" w:hAnsi="宋体" w:eastAsia="宋体" w:cs="宋体"/>
          <w:color w:val="000000"/>
          <w:spacing w:val="20"/>
          <w:sz w:val="32"/>
          <w:szCs w:val="32"/>
        </w:rPr>
      </w:pPr>
      <w:r>
        <w:rPr>
          <w:rFonts w:hint="eastAsia" w:ascii="宋体" w:hAnsi="宋体" w:eastAsia="宋体" w:cs="宋体"/>
          <w:color w:val="000000"/>
          <w:spacing w:val="20"/>
          <w:sz w:val="32"/>
          <w:szCs w:val="32"/>
        </w:rPr>
        <w:t>响应人地址：</w:t>
      </w:r>
    </w:p>
    <w:p>
      <w:pPr>
        <w:snapToGrid w:val="0"/>
        <w:spacing w:line="1100" w:lineRule="exact"/>
        <w:rPr>
          <w:rFonts w:hint="eastAsia" w:ascii="宋体" w:hAnsi="宋体" w:eastAsia="宋体" w:cs="宋体"/>
          <w:b/>
          <w:bCs/>
          <w:color w:val="000000"/>
          <w:sz w:val="32"/>
          <w:szCs w:val="32"/>
        </w:rPr>
      </w:pPr>
      <w:r>
        <w:rPr>
          <w:rFonts w:hint="eastAsia" w:ascii="宋体" w:hAnsi="宋体" w:eastAsia="宋体" w:cs="宋体"/>
          <w:color w:val="000000"/>
          <w:spacing w:val="20"/>
          <w:sz w:val="32"/>
          <w:szCs w:val="32"/>
        </w:rPr>
        <w:t>法定代表人或全权代表（签字或盖章）：</w:t>
      </w:r>
    </w:p>
    <w:p>
      <w:pPr>
        <w:rPr>
          <w:rFonts w:hint="eastAsia" w:ascii="宋体" w:hAnsi="宋体" w:eastAsia="宋体" w:cs="宋体"/>
          <w:bCs/>
          <w:color w:val="000000"/>
        </w:rPr>
      </w:pPr>
    </w:p>
    <w:p>
      <w:pPr>
        <w:rPr>
          <w:rFonts w:hint="eastAsia" w:ascii="宋体" w:hAnsi="宋体" w:eastAsia="宋体" w:cs="宋体"/>
          <w:bCs/>
          <w:color w:val="000000"/>
        </w:rPr>
      </w:pPr>
    </w:p>
    <w:p>
      <w:pPr>
        <w:spacing w:line="460" w:lineRule="exact"/>
        <w:outlineLvl w:val="1"/>
        <w:rPr>
          <w:rFonts w:hint="eastAsia" w:ascii="宋体" w:hAnsi="宋体" w:eastAsia="宋体" w:cs="宋体"/>
          <w:b/>
          <w:color w:val="000000"/>
          <w:sz w:val="30"/>
          <w:szCs w:val="30"/>
        </w:rPr>
      </w:pPr>
      <w:r>
        <w:rPr>
          <w:rFonts w:hint="eastAsia" w:ascii="宋体" w:hAnsi="宋体" w:eastAsia="宋体" w:cs="宋体"/>
          <w:b/>
          <w:color w:val="000000"/>
          <w:sz w:val="24"/>
        </w:rPr>
        <w:br w:type="page"/>
      </w:r>
      <w:r>
        <w:rPr>
          <w:rFonts w:hint="eastAsia" w:ascii="宋体" w:hAnsi="宋体" w:eastAsia="宋体" w:cs="宋体"/>
          <w:b/>
          <w:color w:val="000000"/>
          <w:sz w:val="30"/>
          <w:szCs w:val="30"/>
        </w:rPr>
        <w:t>格式三：</w:t>
      </w:r>
    </w:p>
    <w:p>
      <w:pPr>
        <w:keepNext w:val="0"/>
        <w:keepLines w:val="0"/>
        <w:pageBreakBefore w:val="0"/>
        <w:widowControl w:val="0"/>
        <w:kinsoku/>
        <w:wordWrap/>
        <w:overflowPunct/>
        <w:topLinePunct w:val="0"/>
        <w:autoSpaceDE w:val="0"/>
        <w:autoSpaceDN w:val="0"/>
        <w:bidi w:val="0"/>
        <w:adjustRightInd w:val="0"/>
        <w:spacing w:line="500" w:lineRule="exact"/>
        <w:jc w:val="center"/>
        <w:textAlignment w:val="auto"/>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磋商响应函</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keepNext w:val="0"/>
        <w:keepLines w:val="0"/>
        <w:pageBreakBefore w:val="0"/>
        <w:widowControl w:val="0"/>
        <w:kinsoku/>
        <w:wordWrap/>
        <w:overflowPunct/>
        <w:topLinePunct w:val="0"/>
        <w:autoSpaceDE w:val="0"/>
        <w:autoSpaceDN w:val="0"/>
        <w:bidi w:val="0"/>
        <w:adjustRightInd w:val="0"/>
        <w:spacing w:line="500" w:lineRule="exact"/>
        <w:ind w:firstLine="700" w:firstLineChars="250"/>
        <w:textAlignment w:val="auto"/>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(响应人全称)</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u w:val="single"/>
          <w:lang w:val="zh-CN"/>
        </w:rPr>
        <w:t xml:space="preserve">         </w:t>
      </w:r>
    </w:p>
    <w:p>
      <w:pPr>
        <w:keepNext w:val="0"/>
        <w:keepLines w:val="0"/>
        <w:pageBreakBefore w:val="0"/>
        <w:widowControl w:val="0"/>
        <w:kinsoku/>
        <w:wordWrap/>
        <w:overflowPunct/>
        <w:topLinePunct w:val="0"/>
        <w:autoSpaceDE w:val="0"/>
        <w:autoSpaceDN w:val="0"/>
        <w:bidi w:val="0"/>
        <w:adjustRightInd w:val="0"/>
        <w:spacing w:line="500" w:lineRule="exact"/>
        <w:textAlignment w:val="auto"/>
        <w:rPr>
          <w:rFonts w:hint="eastAsia" w:ascii="宋体" w:hAnsi="宋体" w:eastAsia="宋体" w:cs="宋体"/>
          <w:b/>
          <w:color w:val="000000"/>
          <w:sz w:val="28"/>
          <w:szCs w:val="28"/>
          <w:u w:val="single"/>
          <w:lang w:val="zh-CN"/>
        </w:rPr>
      </w:pPr>
      <w:r>
        <w:rPr>
          <w:rFonts w:hint="eastAsia" w:ascii="宋体" w:hAnsi="宋体" w:eastAsia="宋体" w:cs="宋体"/>
          <w:color w:val="000000"/>
          <w:sz w:val="28"/>
          <w:szCs w:val="28"/>
          <w:lang w:val="zh-CN"/>
        </w:rPr>
        <w:t>（全名、职务）为全权代表，参加贵方组织</w:t>
      </w:r>
      <w:r>
        <w:rPr>
          <w:rFonts w:hint="eastAsia" w:ascii="宋体" w:hAnsi="宋体" w:eastAsia="宋体" w:cs="宋体"/>
          <w:b/>
          <w:sz w:val="32"/>
          <w:szCs w:val="32"/>
          <w:u w:val="single"/>
        </w:rPr>
        <w:t>英语（师范）专业认证咨询与调研服务项目</w:t>
      </w:r>
      <w:r>
        <w:rPr>
          <w:rFonts w:hint="eastAsia" w:ascii="宋体" w:hAnsi="宋体" w:eastAsia="宋体" w:cs="宋体"/>
          <w:color w:val="000000"/>
          <w:sz w:val="28"/>
          <w:szCs w:val="28"/>
          <w:lang w:val="zh-CN"/>
        </w:rPr>
        <w:t>（项目编号：</w:t>
      </w:r>
      <w:r>
        <w:rPr>
          <w:rFonts w:hint="eastAsia" w:ascii="宋体" w:hAnsi="宋体" w:eastAsia="宋体" w:cs="宋体"/>
          <w:b/>
          <w:color w:val="000000" w:themeColor="text1"/>
          <w:sz w:val="28"/>
          <w:szCs w:val="28"/>
          <w:u w:val="single"/>
          <w:lang w:val="zh-CN"/>
          <w14:textFill>
            <w14:solidFill>
              <w14:schemeClr w14:val="tx1"/>
            </w14:solidFill>
          </w14:textFill>
        </w:rPr>
        <w:t>衢院招</w:t>
      </w:r>
      <w:r>
        <w:rPr>
          <w:rFonts w:hint="eastAsia" w:ascii="宋体" w:hAnsi="宋体" w:eastAsia="宋体" w:cs="宋体"/>
          <w:b/>
          <w:color w:val="000000" w:themeColor="text1"/>
          <w:sz w:val="28"/>
          <w:szCs w:val="28"/>
          <w:u w:val="single"/>
          <w14:textFill>
            <w14:solidFill>
              <w14:schemeClr w14:val="tx1"/>
            </w14:solidFill>
          </w14:textFill>
        </w:rPr>
        <w:t>2021-</w:t>
      </w:r>
      <w:r>
        <w:rPr>
          <w:rFonts w:hint="eastAsia" w:ascii="宋体" w:hAnsi="宋体" w:eastAsia="宋体" w:cs="宋体"/>
          <w:b/>
          <w:color w:val="000000" w:themeColor="text1"/>
          <w:sz w:val="28"/>
          <w:szCs w:val="28"/>
          <w:u w:val="single"/>
          <w:lang w:val="en-US" w:eastAsia="zh-CN"/>
          <w14:textFill>
            <w14:solidFill>
              <w14:schemeClr w14:val="tx1"/>
            </w14:solidFill>
          </w14:textFill>
        </w:rPr>
        <w:t>45</w:t>
      </w:r>
      <w:r>
        <w:rPr>
          <w:rFonts w:hint="eastAsia" w:ascii="宋体" w:hAnsi="宋体" w:eastAsia="宋体" w:cs="宋体"/>
          <w:color w:val="000000"/>
          <w:sz w:val="28"/>
          <w:szCs w:val="28"/>
          <w:lang w:val="zh-CN"/>
        </w:rPr>
        <w:t>）竞争性磋商有关活动，并进行响应。为此：</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1.我方已详细审查全部磋商文件，同意磋商文件的各项要求。</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2.我方向贵方提交的所有响应文件、资料都是准确的和真实的。</w:t>
      </w:r>
    </w:p>
    <w:p>
      <w:pPr>
        <w:keepNext w:val="0"/>
        <w:keepLines w:val="0"/>
        <w:pageBreakBefore w:val="0"/>
        <w:widowControl w:val="0"/>
        <w:kinsoku/>
        <w:wordWrap/>
        <w:overflowPunct/>
        <w:topLinePunct w:val="0"/>
        <w:autoSpaceDE w:val="0"/>
        <w:autoSpaceDN w:val="0"/>
        <w:bidi w:val="0"/>
        <w:adjustRightInd w:val="0"/>
        <w:spacing w:line="500" w:lineRule="exact"/>
        <w:ind w:firstLine="56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3.所附响应报价表中规定的应提供和支付的</w:t>
      </w:r>
      <w:r>
        <w:rPr>
          <w:rFonts w:hint="eastAsia" w:ascii="宋体" w:hAnsi="宋体" w:eastAsia="宋体" w:cs="宋体"/>
          <w:b/>
          <w:color w:val="000000"/>
          <w:sz w:val="28"/>
          <w:szCs w:val="28"/>
          <w:lang w:val="zh-CN"/>
        </w:rPr>
        <w:t>金额</w:t>
      </w:r>
      <w:r>
        <w:rPr>
          <w:rFonts w:hint="eastAsia" w:ascii="宋体" w:hAnsi="宋体" w:eastAsia="宋体" w:cs="宋体"/>
          <w:color w:val="000000"/>
          <w:sz w:val="28"/>
          <w:szCs w:val="28"/>
          <w:lang w:val="zh-CN"/>
        </w:rPr>
        <w:t>为人民币（大写）</w:t>
      </w:r>
    </w:p>
    <w:p>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u w:val="single"/>
          <w:lang w:val="zh-CN"/>
        </w:rPr>
        <w:t xml:space="preserve">                    </w:t>
      </w:r>
      <w:r>
        <w:rPr>
          <w:rFonts w:hint="eastAsia" w:ascii="宋体" w:hAnsi="宋体" w:eastAsia="宋体" w:cs="宋体"/>
          <w:color w:val="000000"/>
          <w:sz w:val="28"/>
          <w:szCs w:val="28"/>
          <w:lang w:val="zh-CN"/>
        </w:rPr>
        <w:t>。</w:t>
      </w:r>
      <w:r>
        <w:rPr>
          <w:rFonts w:hint="eastAsia" w:ascii="宋体" w:hAnsi="宋体" w:eastAsia="宋体" w:cs="宋体"/>
          <w:sz w:val="28"/>
          <w:szCs w:val="28"/>
          <w:lang w:val="zh-CN"/>
        </w:rPr>
        <w:t>我方承诺承担项目所需、开发、培训、售后、税费等所发生的所有费用。</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4.响应文件有效期为90天。</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5.如成交，本响应文件至本项目合同履行完毕止均保持有效我方将按本次“磋商文件、响应文件、承诺”及政府采购法律、法规的规定履行合同责任和义务。</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6.我方参与本项目前3年内的经营活动中没有重大违法记录；</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7.以上事项如有虚假或隐瞒，我方愿意承担一切后果，并不再寻求任何旨在减轻或免除法律责任的辩解。</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8.我方与本响应有关的一切正式来往通讯请寄：</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地址：                        邮编：               </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电话：                        传真：               </w:t>
      </w:r>
    </w:p>
    <w:p>
      <w:pPr>
        <w:keepNext w:val="0"/>
        <w:keepLines w:val="0"/>
        <w:pageBreakBefore w:val="0"/>
        <w:widowControl w:val="0"/>
        <w:kinsoku/>
        <w:wordWrap/>
        <w:overflowPunct/>
        <w:topLinePunct w:val="0"/>
        <w:bidi w:val="0"/>
        <w:snapToGrid w:val="0"/>
        <w:spacing w:line="500" w:lineRule="exact"/>
        <w:ind w:firstLine="560" w:firstLineChars="200"/>
        <w:textAlignment w:val="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开户银行：                    银行帐号：               </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 xml:space="preserve">响应人名称：（公章）           全权代表签字：         </w:t>
      </w:r>
    </w:p>
    <w:p>
      <w:pPr>
        <w:keepNext w:val="0"/>
        <w:keepLines w:val="0"/>
        <w:pageBreakBefore w:val="0"/>
        <w:widowControl w:val="0"/>
        <w:kinsoku/>
        <w:wordWrap/>
        <w:overflowPunct/>
        <w:topLinePunct w:val="0"/>
        <w:autoSpaceDE w:val="0"/>
        <w:autoSpaceDN w:val="0"/>
        <w:bidi w:val="0"/>
        <w:adjustRightInd w:val="0"/>
        <w:spacing w:line="500" w:lineRule="exact"/>
        <w:ind w:firstLine="560" w:firstLineChars="200"/>
        <w:jc w:val="left"/>
        <w:textAlignment w:val="auto"/>
        <w:rPr>
          <w:rFonts w:hint="eastAsia" w:ascii="宋体" w:hAnsi="宋体" w:eastAsia="宋体" w:cs="宋体"/>
          <w:b/>
          <w:color w:val="000000"/>
          <w:sz w:val="28"/>
          <w:szCs w:val="28"/>
        </w:rPr>
      </w:pPr>
      <w:r>
        <w:rPr>
          <w:rFonts w:hint="eastAsia" w:ascii="宋体" w:hAnsi="宋体" w:eastAsia="宋体" w:cs="宋体"/>
          <w:color w:val="000000"/>
          <w:sz w:val="28"/>
          <w:szCs w:val="28"/>
          <w:lang w:val="zh-CN"/>
        </w:rPr>
        <w:t xml:space="preserve">                      日期：     年    月      日</w:t>
      </w:r>
      <w:r>
        <w:rPr>
          <w:rFonts w:hint="eastAsia" w:ascii="宋体" w:hAnsi="宋体" w:eastAsia="宋体" w:cs="宋体"/>
          <w:color w:val="000000"/>
          <w:lang w:val="zh-CN"/>
        </w:rPr>
        <w:br w:type="page"/>
      </w:r>
      <w:r>
        <w:rPr>
          <w:rFonts w:hint="eastAsia" w:ascii="宋体" w:hAnsi="宋体" w:eastAsia="宋体" w:cs="宋体"/>
          <w:b/>
          <w:color w:val="000000"/>
          <w:sz w:val="28"/>
          <w:szCs w:val="28"/>
        </w:rPr>
        <w:t>格式四：</w:t>
      </w:r>
    </w:p>
    <w:p>
      <w:pPr>
        <w:autoSpaceDE w:val="0"/>
        <w:autoSpaceDN w:val="0"/>
        <w:adjustRightInd w:val="0"/>
        <w:spacing w:line="360" w:lineRule="auto"/>
        <w:rPr>
          <w:rFonts w:hint="eastAsia" w:ascii="宋体" w:hAnsi="宋体" w:eastAsia="宋体" w:cs="宋体"/>
          <w:color w:val="000000"/>
          <w:sz w:val="36"/>
          <w:szCs w:val="36"/>
        </w:rPr>
      </w:pPr>
    </w:p>
    <w:p>
      <w:pPr>
        <w:autoSpaceDE w:val="0"/>
        <w:autoSpaceDN w:val="0"/>
        <w:adjustRightInd w:val="0"/>
        <w:spacing w:line="440" w:lineRule="exact"/>
        <w:jc w:val="center"/>
        <w:rPr>
          <w:rFonts w:hint="eastAsia" w:ascii="宋体" w:hAnsi="宋体" w:eastAsia="宋体" w:cs="宋体"/>
          <w:b/>
          <w:bCs/>
          <w:color w:val="000000"/>
          <w:sz w:val="36"/>
          <w:szCs w:val="36"/>
          <w:lang w:val="zh-CN"/>
        </w:rPr>
      </w:pPr>
      <w:r>
        <w:rPr>
          <w:rFonts w:hint="eastAsia" w:ascii="宋体" w:hAnsi="宋体" w:eastAsia="宋体" w:cs="宋体"/>
          <w:b/>
          <w:bCs/>
          <w:color w:val="000000"/>
          <w:sz w:val="36"/>
          <w:szCs w:val="36"/>
          <w:lang w:val="zh-CN"/>
        </w:rPr>
        <w:t>法定代表人授权书</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致：衢州学院</w:t>
      </w:r>
    </w:p>
    <w:p>
      <w:pPr>
        <w:autoSpaceDE w:val="0"/>
        <w:autoSpaceDN w:val="0"/>
        <w:adjustRightIn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（响应单位全称）</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lang w:val="zh-CN"/>
        </w:rPr>
        <w:t>法定代表人</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lang w:val="zh-CN"/>
        </w:rPr>
        <w:t>授权</w:t>
      </w:r>
      <w:r>
        <w:rPr>
          <w:rFonts w:hint="eastAsia" w:ascii="宋体" w:hAnsi="宋体" w:eastAsia="宋体" w:cs="宋体"/>
          <w:color w:val="000000"/>
          <w:sz w:val="28"/>
          <w:szCs w:val="28"/>
          <w:u w:val="single"/>
        </w:rPr>
        <w:t xml:space="preserve">                  </w:t>
      </w:r>
      <w:r>
        <w:rPr>
          <w:rFonts w:hint="eastAsia" w:ascii="宋体" w:hAnsi="宋体" w:eastAsia="宋体" w:cs="宋体"/>
          <w:color w:val="000000"/>
          <w:sz w:val="28"/>
          <w:szCs w:val="28"/>
          <w:lang w:val="zh-CN"/>
        </w:rPr>
        <w:t>（全权代表名称）为全权代表，参加</w:t>
      </w:r>
      <w:r>
        <w:rPr>
          <w:rFonts w:hint="eastAsia" w:ascii="宋体" w:hAnsi="宋体" w:eastAsia="宋体" w:cs="宋体"/>
          <w:b/>
          <w:sz w:val="32"/>
          <w:szCs w:val="32"/>
          <w:u w:val="single"/>
        </w:rPr>
        <w:t>英语（师范）专业认证咨询与调研服务项目</w:t>
      </w:r>
      <w:r>
        <w:rPr>
          <w:rFonts w:hint="eastAsia" w:ascii="宋体" w:hAnsi="宋体" w:eastAsia="宋体" w:cs="宋体"/>
          <w:color w:val="000000"/>
          <w:sz w:val="28"/>
          <w:szCs w:val="28"/>
          <w:lang w:val="zh-CN"/>
        </w:rPr>
        <w:t>（项目编号：</w:t>
      </w:r>
      <w:r>
        <w:rPr>
          <w:rFonts w:hint="eastAsia" w:ascii="宋体" w:hAnsi="宋体" w:eastAsia="宋体" w:cs="宋体"/>
          <w:b/>
          <w:sz w:val="32"/>
          <w:szCs w:val="32"/>
          <w:u w:val="single"/>
          <w:lang w:val="zh-CN"/>
        </w:rPr>
        <w:t>衢院招</w:t>
      </w:r>
      <w:r>
        <w:rPr>
          <w:rFonts w:hint="eastAsia" w:ascii="宋体" w:hAnsi="宋体" w:eastAsia="宋体" w:cs="宋体"/>
          <w:b/>
          <w:sz w:val="32"/>
          <w:szCs w:val="32"/>
          <w:u w:val="single"/>
        </w:rPr>
        <w:t>2021-</w:t>
      </w:r>
      <w:r>
        <w:rPr>
          <w:rFonts w:hint="eastAsia" w:ascii="宋体" w:hAnsi="宋体" w:eastAsia="宋体" w:cs="宋体"/>
          <w:b/>
          <w:sz w:val="32"/>
          <w:szCs w:val="32"/>
          <w:u w:val="single"/>
          <w:lang w:val="en-US" w:eastAsia="zh-CN"/>
        </w:rPr>
        <w:t>45</w:t>
      </w:r>
      <w:r>
        <w:rPr>
          <w:rFonts w:hint="eastAsia" w:ascii="宋体" w:hAnsi="宋体" w:eastAsia="宋体" w:cs="宋体"/>
          <w:color w:val="000000"/>
          <w:sz w:val="28"/>
          <w:szCs w:val="28"/>
          <w:lang w:val="zh-CN"/>
        </w:rPr>
        <w:t>）磋商，其在磋商中的一切活动本公司均予承认。</w:t>
      </w:r>
    </w:p>
    <w:p>
      <w:pPr>
        <w:snapToGrid w:val="0"/>
        <w:spacing w:line="360" w:lineRule="auto"/>
        <w:ind w:firstLine="560" w:firstLineChars="20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全权代表无转委托权，特此委托。</w:t>
      </w:r>
    </w:p>
    <w:p>
      <w:pPr>
        <w:autoSpaceDE w:val="0"/>
        <w:autoSpaceDN w:val="0"/>
        <w:adjustRightInd w:val="0"/>
        <w:spacing w:line="360" w:lineRule="auto"/>
        <w:rPr>
          <w:rFonts w:hint="eastAsia" w:ascii="宋体" w:hAnsi="宋体" w:eastAsia="宋体" w:cs="宋体"/>
          <w:color w:val="000000"/>
          <w:sz w:val="28"/>
          <w:szCs w:val="28"/>
          <w:lang w:val="zh-CN"/>
        </w:rPr>
      </w:pPr>
    </w:p>
    <w:p>
      <w:pPr>
        <w:autoSpaceDE w:val="0"/>
        <w:autoSpaceDN w:val="0"/>
        <w:adjustRightInd w:val="0"/>
        <w:spacing w:line="360" w:lineRule="auto"/>
        <w:ind w:left="150"/>
        <w:jc w:val="center"/>
        <w:rPr>
          <w:rFonts w:hint="eastAsia" w:ascii="宋体" w:hAnsi="宋体" w:eastAsia="宋体" w:cs="宋体"/>
          <w:color w:val="000000"/>
          <w:sz w:val="28"/>
          <w:szCs w:val="28"/>
        </w:rPr>
      </w:pPr>
      <w:r>
        <w:rPr>
          <w:rFonts w:hint="eastAsia" w:ascii="宋体" w:hAnsi="宋体" w:eastAsia="宋体" w:cs="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hint="eastAsia" w:ascii="宋体" w:hAnsi="宋体" w:eastAsia="宋体" w:cs="宋体"/>
          <w:color w:val="000000"/>
          <w:sz w:val="28"/>
          <w:szCs w:val="28"/>
        </w:rPr>
      </w:pPr>
      <w:r>
        <w:rPr>
          <w:rFonts w:hint="eastAsia" w:ascii="宋体" w:hAnsi="宋体" w:eastAsia="宋体" w:cs="宋体"/>
          <w:color w:val="000000"/>
          <w:sz w:val="28"/>
          <w:szCs w:val="28"/>
          <w:lang w:val="zh-CN"/>
        </w:rPr>
        <w:t>单位公章：</w:t>
      </w:r>
    </w:p>
    <w:p>
      <w:pPr>
        <w:wordWrap w:val="0"/>
        <w:autoSpaceDE w:val="0"/>
        <w:autoSpaceDN w:val="0"/>
        <w:adjustRightInd w:val="0"/>
        <w:spacing w:line="360" w:lineRule="auto"/>
        <w:ind w:left="150" w:firstLine="1680"/>
        <w:jc w:val="right"/>
        <w:rPr>
          <w:rFonts w:hint="eastAsia" w:ascii="宋体" w:hAnsi="宋体" w:eastAsia="宋体" w:cs="宋体"/>
          <w:color w:val="000000"/>
          <w:sz w:val="28"/>
          <w:szCs w:val="28"/>
          <w:lang w:val="zh-CN"/>
        </w:rPr>
      </w:pPr>
      <w:r>
        <w:rPr>
          <w:rFonts w:hint="eastAsia" w:ascii="宋体" w:hAnsi="宋体" w:eastAsia="宋体" w:cs="宋体"/>
          <w:color w:val="000000"/>
          <w:sz w:val="28"/>
          <w:szCs w:val="28"/>
          <w:lang w:val="zh-CN"/>
        </w:rPr>
        <w:t>年   月   日</w:t>
      </w:r>
    </w:p>
    <w:p>
      <w:pPr>
        <w:autoSpaceDE w:val="0"/>
        <w:autoSpaceDN w:val="0"/>
        <w:adjustRightInd w:val="0"/>
        <w:spacing w:line="360" w:lineRule="auto"/>
        <w:ind w:left="150" w:firstLine="1680"/>
        <w:jc w:val="right"/>
        <w:rPr>
          <w:rFonts w:hint="eastAsia" w:ascii="宋体" w:hAnsi="宋体" w:eastAsia="宋体" w:cs="宋体"/>
          <w:color w:val="000000"/>
          <w:sz w:val="28"/>
          <w:szCs w:val="28"/>
        </w:rPr>
      </w:pPr>
    </w:p>
    <w:p>
      <w:pPr>
        <w:autoSpaceDE w:val="0"/>
        <w:autoSpaceDN w:val="0"/>
        <w:adjustRightInd w:val="0"/>
        <w:spacing w:line="360" w:lineRule="auto"/>
        <w:ind w:left="315"/>
        <w:rPr>
          <w:rFonts w:hint="eastAsia" w:ascii="宋体" w:hAnsi="宋体" w:eastAsia="宋体" w:cs="宋体"/>
          <w:color w:val="000000"/>
          <w:sz w:val="28"/>
          <w:szCs w:val="28"/>
        </w:rPr>
      </w:pPr>
      <w:r>
        <w:rPr>
          <w:rFonts w:hint="eastAsia" w:ascii="宋体" w:hAnsi="宋体" w:eastAsia="宋体" w:cs="宋体"/>
          <w:color w:val="000000"/>
          <w:sz w:val="28"/>
          <w:szCs w:val="28"/>
          <w:lang w:val="zh-CN"/>
        </w:rPr>
        <w:t>响应人全权代表姓名：</w:t>
      </w:r>
    </w:p>
    <w:p>
      <w:pPr>
        <w:autoSpaceDE w:val="0"/>
        <w:autoSpaceDN w:val="0"/>
        <w:adjustRightInd w:val="0"/>
        <w:spacing w:line="360" w:lineRule="auto"/>
        <w:ind w:left="315"/>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职务：</w:t>
      </w:r>
    </w:p>
    <w:p>
      <w:pPr>
        <w:autoSpaceDE w:val="0"/>
        <w:autoSpaceDN w:val="0"/>
        <w:adjustRightInd w:val="0"/>
        <w:spacing w:line="360" w:lineRule="auto"/>
        <w:ind w:left="315"/>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身份证号码：</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详细通讯地址：</w:t>
      </w:r>
    </w:p>
    <w:p>
      <w:pPr>
        <w:autoSpaceDE w:val="0"/>
        <w:autoSpaceDN w:val="0"/>
        <w:adjustRightInd w:val="0"/>
        <w:spacing w:line="360" w:lineRule="auto"/>
        <w:ind w:left="629" w:hanging="314"/>
        <w:rPr>
          <w:rFonts w:hint="eastAsia" w:ascii="宋体" w:hAnsi="宋体" w:eastAsia="宋体" w:cs="宋体"/>
          <w:color w:val="000000"/>
          <w:sz w:val="28"/>
          <w:szCs w:val="28"/>
          <w:u w:val="single"/>
          <w:lang w:val="zh-CN"/>
        </w:rPr>
      </w:pPr>
      <w:r>
        <w:rPr>
          <w:rFonts w:hint="eastAsia" w:ascii="宋体" w:hAnsi="宋体" w:eastAsia="宋体" w:cs="宋体"/>
          <w:color w:val="000000"/>
          <w:sz w:val="28"/>
          <w:szCs w:val="28"/>
          <w:lang w:val="zh-CN"/>
        </w:rPr>
        <w:t xml:space="preserve">传真：               电话：               邮编：               </w:t>
      </w:r>
    </w:p>
    <w:p>
      <w:pPr>
        <w:spacing w:line="360" w:lineRule="auto"/>
        <w:rPr>
          <w:rFonts w:hint="eastAsia" w:ascii="宋体" w:hAnsi="宋体" w:eastAsia="宋体" w:cs="宋体"/>
          <w:b/>
          <w:color w:val="000000"/>
          <w:sz w:val="28"/>
          <w:szCs w:val="28"/>
        </w:rPr>
      </w:pPr>
      <w:r>
        <w:rPr>
          <w:rFonts w:hint="eastAsia" w:ascii="宋体" w:hAnsi="宋体" w:eastAsia="宋体" w:cs="宋体"/>
          <w:b/>
          <w:color w:val="000000"/>
          <w:sz w:val="24"/>
        </w:rPr>
        <w:br w:type="page"/>
      </w:r>
      <w:r>
        <w:rPr>
          <w:rFonts w:hint="eastAsia" w:ascii="宋体" w:hAnsi="宋体" w:eastAsia="宋体" w:cs="宋体"/>
          <w:b/>
          <w:color w:val="000000"/>
          <w:sz w:val="28"/>
          <w:szCs w:val="28"/>
        </w:rPr>
        <w:t>格式五：</w:t>
      </w:r>
    </w:p>
    <w:p>
      <w:pPr>
        <w:spacing w:line="360" w:lineRule="auto"/>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报价一览表</w:t>
      </w:r>
    </w:p>
    <w:p>
      <w:pPr>
        <w:autoSpaceDE w:val="0"/>
        <w:autoSpaceDN w:val="0"/>
        <w:adjustRightInd w:val="0"/>
        <w:spacing w:line="360" w:lineRule="auto"/>
        <w:ind w:firstLine="275" w:firstLineChars="98"/>
        <w:rPr>
          <w:rFonts w:hint="eastAsia" w:ascii="宋体" w:hAnsi="宋体" w:eastAsia="宋体" w:cs="宋体"/>
          <w:b/>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sz w:val="28"/>
          <w:szCs w:val="28"/>
          <w:lang w:val="zh-CN"/>
        </w:rPr>
        <w:t>项目编号：</w:t>
      </w:r>
      <w:r>
        <w:rPr>
          <w:rFonts w:hint="eastAsia" w:ascii="宋体" w:hAnsi="宋体" w:eastAsia="宋体" w:cs="宋体"/>
          <w:b/>
          <w:color w:val="000000" w:themeColor="text1"/>
          <w:sz w:val="28"/>
          <w:szCs w:val="28"/>
          <w:lang w:val="zh-CN"/>
          <w14:textFill>
            <w14:solidFill>
              <w14:schemeClr w14:val="tx1"/>
            </w14:solidFill>
          </w14:textFill>
        </w:rPr>
        <w:t>衢院招</w:t>
      </w:r>
      <w:r>
        <w:rPr>
          <w:rFonts w:hint="eastAsia" w:ascii="宋体" w:hAnsi="宋体" w:eastAsia="宋体" w:cs="宋体"/>
          <w:b/>
          <w:color w:val="000000" w:themeColor="text1"/>
          <w:sz w:val="28"/>
          <w:szCs w:val="28"/>
          <w14:textFill>
            <w14:solidFill>
              <w14:schemeClr w14:val="tx1"/>
            </w14:solidFill>
          </w14:textFill>
        </w:rPr>
        <w:t>2021-</w:t>
      </w:r>
      <w:r>
        <w:rPr>
          <w:rFonts w:hint="eastAsia" w:ascii="宋体" w:hAnsi="宋体" w:eastAsia="宋体" w:cs="宋体"/>
          <w:b/>
          <w:color w:val="000000" w:themeColor="text1"/>
          <w:sz w:val="28"/>
          <w:szCs w:val="28"/>
          <w:lang w:val="en-US" w:eastAsia="zh-CN"/>
          <w14:textFill>
            <w14:solidFill>
              <w14:schemeClr w14:val="tx1"/>
            </w14:solidFill>
          </w14:textFill>
        </w:rPr>
        <w:t>45</w:t>
      </w:r>
    </w:p>
    <w:p>
      <w:pPr>
        <w:autoSpaceDE w:val="0"/>
        <w:autoSpaceDN w:val="0"/>
        <w:adjustRightInd w:val="0"/>
        <w:spacing w:line="360" w:lineRule="auto"/>
        <w:ind w:firstLine="281" w:firstLineChars="100"/>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zh-CN"/>
        </w:rPr>
        <w:t>项目名称：</w:t>
      </w:r>
      <w:r>
        <w:rPr>
          <w:rFonts w:hint="eastAsia" w:ascii="宋体" w:hAnsi="宋体" w:eastAsia="宋体" w:cs="宋体"/>
          <w:b/>
          <w:sz w:val="32"/>
          <w:szCs w:val="32"/>
        </w:rPr>
        <w:t>英语（师范）专业认证咨询与调研服务项目</w:t>
      </w:r>
    </w:p>
    <w:tbl>
      <w:tblPr>
        <w:tblStyle w:val="13"/>
        <w:tblW w:w="930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92" w:type="dxa"/>
            <w:vAlign w:val="center"/>
          </w:tcPr>
          <w:p>
            <w:pPr>
              <w:spacing w:line="240" w:lineRule="atLeast"/>
              <w:jc w:val="left"/>
              <w:rPr>
                <w:rFonts w:hint="eastAsia" w:ascii="宋体" w:hAnsi="宋体" w:eastAsia="宋体" w:cs="宋体"/>
                <w:sz w:val="30"/>
                <w:szCs w:val="30"/>
              </w:rPr>
            </w:pPr>
            <w:r>
              <w:rPr>
                <w:rFonts w:hint="eastAsia" w:ascii="宋体" w:hAnsi="宋体" w:eastAsia="宋体" w:cs="宋体"/>
                <w:sz w:val="30"/>
                <w:szCs w:val="30"/>
              </w:rPr>
              <w:t>序号</w:t>
            </w:r>
          </w:p>
        </w:tc>
        <w:tc>
          <w:tcPr>
            <w:tcW w:w="3620" w:type="dxa"/>
            <w:vAlign w:val="center"/>
          </w:tcPr>
          <w:p>
            <w:pPr>
              <w:spacing w:line="240" w:lineRule="atLeast"/>
              <w:ind w:firstLine="300" w:firstLineChars="100"/>
              <w:jc w:val="center"/>
              <w:rPr>
                <w:rFonts w:hint="eastAsia" w:ascii="宋体" w:hAnsi="宋体" w:eastAsia="宋体" w:cs="宋体"/>
                <w:sz w:val="30"/>
                <w:szCs w:val="30"/>
              </w:rPr>
            </w:pPr>
            <w:r>
              <w:rPr>
                <w:rFonts w:hint="eastAsia" w:ascii="宋体" w:hAnsi="宋体" w:eastAsia="宋体" w:cs="宋体"/>
                <w:sz w:val="30"/>
                <w:szCs w:val="30"/>
              </w:rPr>
              <w:t>报价项目</w:t>
            </w:r>
          </w:p>
        </w:tc>
        <w:tc>
          <w:tcPr>
            <w:tcW w:w="4791" w:type="dxa"/>
            <w:vAlign w:val="center"/>
          </w:tcPr>
          <w:p>
            <w:pPr>
              <w:spacing w:line="240" w:lineRule="atLeast"/>
              <w:ind w:firstLine="300" w:firstLineChars="100"/>
              <w:jc w:val="center"/>
              <w:rPr>
                <w:rFonts w:hint="eastAsia" w:ascii="宋体" w:hAnsi="宋体" w:eastAsia="宋体" w:cs="宋体"/>
                <w:sz w:val="30"/>
                <w:szCs w:val="30"/>
              </w:rPr>
            </w:pPr>
            <w:r>
              <w:rPr>
                <w:rFonts w:hint="eastAsia" w:ascii="宋体" w:hAnsi="宋体" w:eastAsia="宋体" w:cs="宋体"/>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89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1</w:t>
            </w:r>
          </w:p>
        </w:tc>
        <w:tc>
          <w:tcPr>
            <w:tcW w:w="3620" w:type="dxa"/>
            <w:vAlign w:val="center"/>
          </w:tcPr>
          <w:p>
            <w:pPr>
              <w:spacing w:line="240" w:lineRule="atLeast"/>
              <w:jc w:val="left"/>
              <w:rPr>
                <w:rFonts w:hint="eastAsia" w:ascii="宋体" w:hAnsi="宋体" w:eastAsia="宋体" w:cs="宋体"/>
                <w:sz w:val="30"/>
                <w:szCs w:val="30"/>
              </w:rPr>
            </w:pPr>
          </w:p>
        </w:tc>
        <w:tc>
          <w:tcPr>
            <w:tcW w:w="4791" w:type="dxa"/>
            <w:vAlign w:val="center"/>
          </w:tcPr>
          <w:p>
            <w:pPr>
              <w:spacing w:line="240" w:lineRule="atLeast"/>
              <w:ind w:firstLine="300" w:firstLineChars="100"/>
              <w:jc w:val="left"/>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9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2</w:t>
            </w:r>
          </w:p>
        </w:tc>
        <w:tc>
          <w:tcPr>
            <w:tcW w:w="3620" w:type="dxa"/>
            <w:vAlign w:val="center"/>
          </w:tcPr>
          <w:p>
            <w:pPr>
              <w:spacing w:line="240" w:lineRule="atLeast"/>
              <w:jc w:val="left"/>
              <w:rPr>
                <w:rFonts w:hint="eastAsia" w:ascii="宋体" w:hAnsi="宋体" w:eastAsia="宋体" w:cs="宋体"/>
                <w:sz w:val="30"/>
                <w:szCs w:val="30"/>
              </w:rPr>
            </w:pPr>
          </w:p>
        </w:tc>
        <w:tc>
          <w:tcPr>
            <w:tcW w:w="4791" w:type="dxa"/>
            <w:vAlign w:val="center"/>
          </w:tcPr>
          <w:p>
            <w:pPr>
              <w:spacing w:line="240" w:lineRule="atLeast"/>
              <w:ind w:firstLine="300" w:firstLineChars="100"/>
              <w:jc w:val="left"/>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89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3</w:t>
            </w:r>
          </w:p>
        </w:tc>
        <w:tc>
          <w:tcPr>
            <w:tcW w:w="3620" w:type="dxa"/>
            <w:vAlign w:val="center"/>
          </w:tcPr>
          <w:p>
            <w:pPr>
              <w:spacing w:line="240" w:lineRule="atLeast"/>
              <w:jc w:val="left"/>
              <w:rPr>
                <w:rFonts w:hint="eastAsia" w:ascii="宋体" w:hAnsi="宋体" w:eastAsia="宋体" w:cs="宋体"/>
                <w:sz w:val="30"/>
                <w:szCs w:val="30"/>
              </w:rPr>
            </w:pPr>
          </w:p>
        </w:tc>
        <w:tc>
          <w:tcPr>
            <w:tcW w:w="4791" w:type="dxa"/>
            <w:vAlign w:val="center"/>
          </w:tcPr>
          <w:p>
            <w:pPr>
              <w:pStyle w:val="18"/>
              <w:snapToGrid w:val="0"/>
              <w:spacing w:line="240" w:lineRule="atLeast"/>
              <w:jc w:val="center"/>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9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4</w:t>
            </w:r>
          </w:p>
        </w:tc>
        <w:tc>
          <w:tcPr>
            <w:tcW w:w="3620" w:type="dxa"/>
            <w:vAlign w:val="center"/>
          </w:tcPr>
          <w:p>
            <w:pPr>
              <w:spacing w:line="240" w:lineRule="atLeast"/>
              <w:jc w:val="left"/>
              <w:rPr>
                <w:rFonts w:hint="eastAsia" w:ascii="宋体" w:hAnsi="宋体" w:eastAsia="宋体" w:cs="宋体"/>
                <w:sz w:val="30"/>
                <w:szCs w:val="30"/>
              </w:rPr>
            </w:pPr>
          </w:p>
        </w:tc>
        <w:tc>
          <w:tcPr>
            <w:tcW w:w="4791" w:type="dxa"/>
            <w:vAlign w:val="center"/>
          </w:tcPr>
          <w:p>
            <w:pPr>
              <w:pStyle w:val="18"/>
              <w:snapToGrid w:val="0"/>
              <w:spacing w:line="240" w:lineRule="atLeast"/>
              <w:ind w:firstLine="300" w:firstLineChars="100"/>
              <w:jc w:val="center"/>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5</w:t>
            </w:r>
          </w:p>
        </w:tc>
        <w:tc>
          <w:tcPr>
            <w:tcW w:w="3620" w:type="dxa"/>
            <w:vAlign w:val="center"/>
          </w:tcPr>
          <w:p>
            <w:pPr>
              <w:spacing w:line="240" w:lineRule="atLeast"/>
              <w:jc w:val="left"/>
              <w:rPr>
                <w:rFonts w:hint="eastAsia" w:ascii="宋体" w:hAnsi="宋体" w:eastAsia="宋体" w:cs="宋体"/>
                <w:sz w:val="30"/>
                <w:szCs w:val="30"/>
              </w:rPr>
            </w:pPr>
          </w:p>
        </w:tc>
        <w:tc>
          <w:tcPr>
            <w:tcW w:w="4791" w:type="dxa"/>
            <w:vAlign w:val="center"/>
          </w:tcPr>
          <w:p>
            <w:pPr>
              <w:pStyle w:val="18"/>
              <w:snapToGrid w:val="0"/>
              <w:spacing w:line="240" w:lineRule="atLeast"/>
              <w:ind w:firstLine="300" w:firstLineChars="100"/>
              <w:jc w:val="center"/>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6</w:t>
            </w:r>
          </w:p>
        </w:tc>
        <w:tc>
          <w:tcPr>
            <w:tcW w:w="3620" w:type="dxa"/>
            <w:vAlign w:val="center"/>
          </w:tcPr>
          <w:p>
            <w:pPr>
              <w:spacing w:line="240" w:lineRule="atLeast"/>
              <w:jc w:val="left"/>
              <w:rPr>
                <w:rFonts w:hint="eastAsia" w:ascii="宋体" w:hAnsi="宋体" w:eastAsia="宋体" w:cs="宋体"/>
                <w:sz w:val="30"/>
                <w:szCs w:val="30"/>
              </w:rPr>
            </w:pPr>
          </w:p>
        </w:tc>
        <w:tc>
          <w:tcPr>
            <w:tcW w:w="4791" w:type="dxa"/>
            <w:vAlign w:val="center"/>
          </w:tcPr>
          <w:p>
            <w:pPr>
              <w:pStyle w:val="18"/>
              <w:snapToGrid w:val="0"/>
              <w:spacing w:line="240" w:lineRule="atLeast"/>
              <w:ind w:firstLine="300" w:firstLineChars="100"/>
              <w:jc w:val="center"/>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92" w:type="dxa"/>
            <w:vAlign w:val="center"/>
          </w:tcPr>
          <w:p>
            <w:pPr>
              <w:spacing w:line="240" w:lineRule="atLeast"/>
              <w:ind w:firstLine="300" w:firstLineChars="100"/>
              <w:jc w:val="left"/>
              <w:rPr>
                <w:rFonts w:hint="eastAsia" w:ascii="宋体" w:hAnsi="宋体" w:eastAsia="宋体" w:cs="宋体"/>
                <w:sz w:val="30"/>
                <w:szCs w:val="30"/>
              </w:rPr>
            </w:pPr>
            <w:r>
              <w:rPr>
                <w:rFonts w:hint="eastAsia" w:ascii="宋体" w:hAnsi="宋体" w:eastAsia="宋体" w:cs="宋体"/>
                <w:sz w:val="30"/>
                <w:szCs w:val="30"/>
              </w:rPr>
              <w:t>7</w:t>
            </w:r>
          </w:p>
        </w:tc>
        <w:tc>
          <w:tcPr>
            <w:tcW w:w="3620" w:type="dxa"/>
            <w:vAlign w:val="center"/>
          </w:tcPr>
          <w:p>
            <w:pPr>
              <w:spacing w:line="240" w:lineRule="atLeast"/>
              <w:jc w:val="left"/>
              <w:rPr>
                <w:rFonts w:hint="eastAsia" w:ascii="宋体" w:hAnsi="宋体" w:eastAsia="宋体" w:cs="宋体"/>
                <w:sz w:val="30"/>
                <w:szCs w:val="30"/>
              </w:rPr>
            </w:pPr>
          </w:p>
        </w:tc>
        <w:tc>
          <w:tcPr>
            <w:tcW w:w="4791" w:type="dxa"/>
            <w:vAlign w:val="center"/>
          </w:tcPr>
          <w:p>
            <w:pPr>
              <w:pStyle w:val="18"/>
              <w:snapToGrid w:val="0"/>
              <w:spacing w:line="240" w:lineRule="atLeast"/>
              <w:ind w:firstLine="300" w:firstLineChars="100"/>
              <w:jc w:val="center"/>
              <w:rPr>
                <w:rFonts w:hint="eastAsia" w:ascii="宋体" w:hAnsi="宋体" w:eastAsia="宋体" w:cs="宋体"/>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512" w:type="dxa"/>
            <w:gridSpan w:val="2"/>
            <w:vAlign w:val="center"/>
          </w:tcPr>
          <w:p>
            <w:pPr>
              <w:spacing w:line="240" w:lineRule="atLeast"/>
              <w:ind w:firstLine="301" w:firstLineChars="100"/>
              <w:jc w:val="left"/>
              <w:rPr>
                <w:rFonts w:hint="eastAsia" w:ascii="宋体" w:hAnsi="宋体" w:eastAsia="宋体" w:cs="宋体"/>
                <w:sz w:val="30"/>
                <w:szCs w:val="30"/>
              </w:rPr>
            </w:pPr>
            <w:r>
              <w:rPr>
                <w:rFonts w:hint="eastAsia" w:ascii="宋体" w:hAnsi="宋体" w:eastAsia="宋体" w:cs="宋体"/>
                <w:b/>
                <w:bCs/>
                <w:sz w:val="30"/>
                <w:szCs w:val="30"/>
                <w:lang w:val="zh-CN"/>
              </w:rPr>
              <w:t>合计总价（大写）</w:t>
            </w:r>
          </w:p>
        </w:tc>
        <w:tc>
          <w:tcPr>
            <w:tcW w:w="4791" w:type="dxa"/>
            <w:vAlign w:val="center"/>
          </w:tcPr>
          <w:p>
            <w:pPr>
              <w:pStyle w:val="18"/>
              <w:snapToGrid w:val="0"/>
              <w:spacing w:line="240" w:lineRule="atLeast"/>
              <w:ind w:firstLine="300" w:firstLineChars="100"/>
              <w:jc w:val="center"/>
              <w:rPr>
                <w:rFonts w:hint="eastAsia" w:ascii="宋体" w:hAnsi="宋体" w:eastAsia="宋体" w:cs="宋体"/>
                <w:sz w:val="30"/>
                <w:szCs w:val="30"/>
              </w:rPr>
            </w:pPr>
          </w:p>
        </w:tc>
      </w:tr>
    </w:tbl>
    <w:p>
      <w:pPr>
        <w:autoSpaceDE w:val="0"/>
        <w:autoSpaceDN w:val="0"/>
        <w:adjustRightInd w:val="0"/>
        <w:ind w:firstLine="281"/>
        <w:rPr>
          <w:rFonts w:hint="eastAsia" w:ascii="宋体" w:hAnsi="宋体" w:eastAsia="宋体" w:cs="宋体"/>
          <w:b/>
          <w:bCs/>
          <w:sz w:val="24"/>
          <w:lang w:val="zh-CN"/>
        </w:rPr>
      </w:pPr>
    </w:p>
    <w:p>
      <w:pPr>
        <w:pStyle w:val="18"/>
        <w:shd w:val="clear" w:color="auto" w:fill="FFFFFF"/>
        <w:spacing w:line="360" w:lineRule="auto"/>
        <w:rPr>
          <w:rFonts w:hint="eastAsia" w:ascii="宋体" w:hAnsi="宋体" w:eastAsia="宋体" w:cs="宋体"/>
          <w:b/>
          <w:bCs/>
        </w:rPr>
      </w:pPr>
      <w:r>
        <w:rPr>
          <w:rFonts w:hint="eastAsia" w:ascii="宋体" w:hAnsi="宋体" w:eastAsia="宋体" w:cs="宋体"/>
          <w:b/>
          <w:bCs/>
        </w:rPr>
        <w:t>备注：</w:t>
      </w:r>
    </w:p>
    <w:p>
      <w:pPr>
        <w:widowControl/>
        <w:numPr>
          <w:ilvl w:val="0"/>
          <w:numId w:val="2"/>
        </w:numPr>
        <w:shd w:val="clear" w:color="auto" w:fill="FFFFFF"/>
        <w:tabs>
          <w:tab w:val="left" w:pos="720"/>
        </w:tabs>
        <w:adjustRightInd w:val="0"/>
        <w:spacing w:line="500" w:lineRule="exact"/>
        <w:ind w:right="17" w:rightChars="8"/>
        <w:jc w:val="left"/>
        <w:rPr>
          <w:rFonts w:hint="eastAsia" w:ascii="宋体" w:hAnsi="宋体" w:eastAsia="宋体" w:cs="宋体"/>
          <w:b/>
          <w:bCs/>
          <w:sz w:val="24"/>
        </w:rPr>
      </w:pPr>
      <w:r>
        <w:rPr>
          <w:rFonts w:hint="eastAsia" w:ascii="宋体" w:hAnsi="宋体" w:eastAsia="宋体" w:cs="宋体"/>
          <w:sz w:val="24"/>
        </w:rPr>
        <w:t>报价以人民币为结算币种，包括</w:t>
      </w:r>
      <w:r>
        <w:rPr>
          <w:rFonts w:hint="eastAsia" w:ascii="宋体" w:hAnsi="宋体" w:eastAsia="宋体" w:cs="宋体"/>
          <w:b/>
          <w:bCs/>
          <w:sz w:val="24"/>
        </w:rPr>
        <w:t>咨询、论证、售后服务、税费等一切费</w:t>
      </w:r>
    </w:p>
    <w:p>
      <w:pPr>
        <w:widowControl/>
        <w:numPr>
          <w:ilvl w:val="0"/>
          <w:numId w:val="0"/>
        </w:numPr>
        <w:shd w:val="clear" w:color="auto" w:fill="FFFFFF"/>
        <w:tabs>
          <w:tab w:val="left" w:pos="720"/>
        </w:tabs>
        <w:adjustRightInd w:val="0"/>
        <w:spacing w:line="500" w:lineRule="exact"/>
        <w:ind w:right="17" w:rightChars="8"/>
        <w:jc w:val="left"/>
        <w:rPr>
          <w:rFonts w:hint="eastAsia" w:ascii="宋体" w:hAnsi="宋体" w:eastAsia="宋体" w:cs="宋体"/>
          <w:b/>
          <w:bCs/>
          <w:sz w:val="24"/>
        </w:rPr>
      </w:pPr>
      <w:r>
        <w:rPr>
          <w:rFonts w:hint="eastAsia" w:ascii="宋体" w:hAnsi="宋体" w:eastAsia="宋体" w:cs="宋体"/>
          <w:b/>
          <w:bCs/>
          <w:sz w:val="24"/>
        </w:rPr>
        <w:t>用</w:t>
      </w:r>
      <w:r>
        <w:rPr>
          <w:rFonts w:hint="eastAsia" w:ascii="宋体" w:hAnsi="宋体" w:eastAsia="宋体" w:cs="宋体"/>
          <w:sz w:val="24"/>
        </w:rPr>
        <w:t>。</w:t>
      </w:r>
    </w:p>
    <w:p>
      <w:pPr>
        <w:pStyle w:val="18"/>
        <w:shd w:val="clear" w:color="auto" w:fill="FFFFFF"/>
        <w:spacing w:line="500" w:lineRule="exact"/>
        <w:ind w:firstLine="480" w:firstLineChars="200"/>
        <w:rPr>
          <w:rFonts w:hint="eastAsia" w:ascii="宋体" w:hAnsi="宋体" w:eastAsia="宋体" w:cs="宋体"/>
          <w:b/>
          <w:bCs/>
        </w:rPr>
      </w:pPr>
      <w:r>
        <w:rPr>
          <w:rFonts w:hint="eastAsia" w:ascii="宋体" w:hAnsi="宋体" w:eastAsia="宋体" w:cs="宋体"/>
        </w:rPr>
        <w:t>2.此表可在不改变格式的情况下自行添加行数。</w:t>
      </w:r>
    </w:p>
    <w:p>
      <w:pPr>
        <w:autoSpaceDE w:val="0"/>
        <w:autoSpaceDN w:val="0"/>
        <w:adjustRightInd w:val="0"/>
        <w:spacing w:line="360" w:lineRule="auto"/>
        <w:ind w:firstLine="280"/>
        <w:rPr>
          <w:rFonts w:hint="eastAsia" w:ascii="宋体" w:hAnsi="宋体" w:eastAsia="宋体" w:cs="宋体"/>
          <w:sz w:val="28"/>
          <w:szCs w:val="28"/>
          <w:lang w:val="zh-CN"/>
        </w:rPr>
      </w:pPr>
    </w:p>
    <w:p>
      <w:pPr>
        <w:spacing w:line="480" w:lineRule="exact"/>
        <w:ind w:right="560"/>
        <w:jc w:val="left"/>
        <w:rPr>
          <w:rFonts w:hint="eastAsia" w:ascii="宋体" w:hAnsi="宋体" w:eastAsia="宋体" w:cs="宋体"/>
          <w:bCs/>
          <w:color w:val="000000"/>
          <w:sz w:val="28"/>
          <w:szCs w:val="28"/>
        </w:rPr>
      </w:pPr>
    </w:p>
    <w:p>
      <w:pPr>
        <w:spacing w:line="480" w:lineRule="exact"/>
        <w:ind w:right="56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响应人（盖章）：</w:t>
      </w:r>
    </w:p>
    <w:p>
      <w:pPr>
        <w:spacing w:line="480" w:lineRule="exact"/>
        <w:jc w:val="left"/>
        <w:rPr>
          <w:rFonts w:hint="eastAsia" w:ascii="宋体" w:hAnsi="宋体" w:eastAsia="宋体" w:cs="宋体"/>
          <w:bCs/>
          <w:color w:val="000000"/>
          <w:sz w:val="28"/>
          <w:szCs w:val="28"/>
        </w:rPr>
      </w:pPr>
      <w:r>
        <w:rPr>
          <w:rFonts w:hint="eastAsia" w:ascii="宋体" w:hAnsi="宋体" w:eastAsia="宋体" w:cs="宋体"/>
          <w:sz w:val="28"/>
          <w:szCs w:val="28"/>
          <w:lang w:val="zh-CN"/>
        </w:rPr>
        <w:t>响应人</w:t>
      </w:r>
      <w:r>
        <w:rPr>
          <w:rFonts w:hint="eastAsia" w:ascii="宋体" w:hAnsi="宋体" w:eastAsia="宋体" w:cs="宋体"/>
          <w:bCs/>
          <w:color w:val="000000"/>
          <w:sz w:val="28"/>
          <w:szCs w:val="28"/>
        </w:rPr>
        <w:t>全权代表签字：</w:t>
      </w:r>
    </w:p>
    <w:p>
      <w:pPr>
        <w:spacing w:line="48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p>
      <w:pPr>
        <w:spacing w:line="360" w:lineRule="auto"/>
        <w:jc w:val="left"/>
        <w:rPr>
          <w:rFonts w:hint="eastAsia" w:ascii="宋体" w:hAnsi="宋体" w:eastAsia="宋体" w:cs="宋体"/>
          <w:b/>
          <w:bCs/>
          <w:color w:val="000000"/>
          <w:sz w:val="28"/>
          <w:szCs w:val="28"/>
        </w:rPr>
      </w:pPr>
    </w:p>
    <w:p>
      <w:pPr>
        <w:spacing w:line="360" w:lineRule="auto"/>
        <w:jc w:val="left"/>
        <w:rPr>
          <w:rFonts w:hint="eastAsia" w:ascii="宋体" w:hAnsi="宋体" w:eastAsia="宋体" w:cs="宋体"/>
          <w:b/>
          <w:bCs/>
          <w:color w:val="000000"/>
          <w:sz w:val="28"/>
          <w:szCs w:val="28"/>
        </w:rPr>
      </w:pPr>
      <w:r>
        <w:rPr>
          <w:rFonts w:hint="eastAsia" w:ascii="宋体" w:hAnsi="宋体" w:eastAsia="宋体" w:cs="宋体"/>
          <w:b/>
          <w:bCs/>
          <w:color w:val="000000"/>
          <w:sz w:val="28"/>
          <w:szCs w:val="28"/>
        </w:rPr>
        <w:t>格式六：</w:t>
      </w:r>
    </w:p>
    <w:p>
      <w:pPr>
        <w:autoSpaceDE w:val="0"/>
        <w:autoSpaceDN w:val="0"/>
        <w:adjustRightInd w:val="0"/>
        <w:spacing w:line="360" w:lineRule="auto"/>
        <w:jc w:val="center"/>
        <w:rPr>
          <w:rFonts w:hint="eastAsia" w:ascii="宋体" w:hAnsi="宋体" w:eastAsia="宋体" w:cs="宋体"/>
          <w:b/>
          <w:bCs/>
          <w:color w:val="000000"/>
          <w:kern w:val="0"/>
          <w:sz w:val="36"/>
          <w:szCs w:val="36"/>
          <w:lang w:val="zh-CN"/>
        </w:rPr>
      </w:pPr>
      <w:r>
        <w:rPr>
          <w:rFonts w:hint="eastAsia" w:ascii="宋体" w:hAnsi="宋体" w:eastAsia="宋体" w:cs="宋体"/>
          <w:b/>
          <w:bCs/>
          <w:color w:val="000000"/>
          <w:kern w:val="0"/>
          <w:sz w:val="36"/>
          <w:szCs w:val="36"/>
          <w:lang w:val="zh-CN"/>
        </w:rPr>
        <w:t>技术支持和售后服务承诺书</w:t>
      </w:r>
    </w:p>
    <w:p>
      <w:pPr>
        <w:autoSpaceDE w:val="0"/>
        <w:autoSpaceDN w:val="0"/>
        <w:adjustRightInd w:val="0"/>
        <w:jc w:val="center"/>
        <w:rPr>
          <w:rFonts w:hint="eastAsia" w:ascii="宋体" w:hAnsi="宋体" w:eastAsia="宋体" w:cs="宋体"/>
          <w:color w:val="000000"/>
          <w:kern w:val="0"/>
          <w:sz w:val="24"/>
        </w:rPr>
      </w:pPr>
    </w:p>
    <w:p>
      <w:pPr>
        <w:snapToGrid w:val="0"/>
        <w:spacing w:line="360" w:lineRule="auto"/>
        <w:rPr>
          <w:rFonts w:hint="eastAsia" w:ascii="宋体" w:hAnsi="宋体" w:eastAsia="宋体" w:cs="宋体"/>
          <w:b/>
          <w:sz w:val="32"/>
          <w:szCs w:val="32"/>
          <w:lang w:val="en-US" w:eastAsia="zh-CN"/>
        </w:rPr>
      </w:pPr>
      <w:r>
        <w:rPr>
          <w:rFonts w:hint="eastAsia" w:ascii="宋体" w:hAnsi="宋体" w:eastAsia="宋体" w:cs="宋体"/>
          <w:color w:val="000000"/>
          <w:spacing w:val="20"/>
          <w:sz w:val="28"/>
          <w:szCs w:val="28"/>
        </w:rPr>
        <w:t>项目编号：</w:t>
      </w:r>
      <w:r>
        <w:rPr>
          <w:rFonts w:hint="eastAsia" w:ascii="宋体" w:hAnsi="宋体" w:eastAsia="宋体" w:cs="宋体"/>
          <w:b/>
          <w:sz w:val="32"/>
          <w:szCs w:val="32"/>
        </w:rPr>
        <w:t>衢院招2021-</w:t>
      </w:r>
      <w:r>
        <w:rPr>
          <w:rFonts w:hint="eastAsia" w:ascii="宋体" w:hAnsi="宋体" w:eastAsia="宋体" w:cs="宋体"/>
          <w:b/>
          <w:sz w:val="32"/>
          <w:szCs w:val="32"/>
          <w:lang w:val="en-US" w:eastAsia="zh-CN"/>
        </w:rPr>
        <w:t>45</w:t>
      </w:r>
    </w:p>
    <w:p>
      <w:pPr>
        <w:snapToGrid w:val="0"/>
        <w:spacing w:line="360" w:lineRule="auto"/>
        <w:ind w:left="1600" w:hanging="1600" w:hangingChars="500"/>
        <w:rPr>
          <w:rFonts w:hint="eastAsia" w:ascii="宋体" w:hAnsi="宋体" w:eastAsia="宋体" w:cs="宋体"/>
          <w:b/>
          <w:color w:val="000000"/>
          <w:spacing w:val="20"/>
          <w:sz w:val="28"/>
          <w:szCs w:val="28"/>
        </w:rPr>
      </w:pPr>
      <w:r>
        <w:rPr>
          <w:rFonts w:hint="eastAsia" w:ascii="宋体" w:hAnsi="宋体" w:eastAsia="宋体" w:cs="宋体"/>
          <w:spacing w:val="20"/>
          <w:sz w:val="28"/>
          <w:szCs w:val="28"/>
        </w:rPr>
        <w:t>项目名称：</w:t>
      </w:r>
      <w:r>
        <w:rPr>
          <w:rFonts w:hint="eastAsia" w:ascii="宋体" w:hAnsi="宋体" w:eastAsia="宋体" w:cs="宋体"/>
          <w:b/>
          <w:sz w:val="32"/>
          <w:szCs w:val="32"/>
        </w:rPr>
        <w:t>英语（师范）专业认证咨询与调研服务项目</w:t>
      </w:r>
    </w:p>
    <w:tbl>
      <w:tblPr>
        <w:tblStyle w:val="13"/>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lang w:val="zh-CN"/>
              </w:rPr>
            </w:pPr>
            <w:r>
              <w:rPr>
                <w:rFonts w:hint="eastAsia" w:ascii="宋体" w:hAnsi="宋体" w:eastAsia="宋体" w:cs="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hint="eastAsia" w:ascii="宋体" w:hAnsi="宋体" w:eastAsia="宋体" w:cs="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p>
            <w:pPr>
              <w:autoSpaceDE w:val="0"/>
              <w:autoSpaceDN w:val="0"/>
              <w:adjustRightInd w:val="0"/>
              <w:jc w:val="center"/>
              <w:rPr>
                <w:rFonts w:hint="eastAsia" w:ascii="宋体" w:hAnsi="宋体" w:eastAsia="宋体" w:cs="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hint="eastAsia" w:ascii="宋体" w:hAnsi="宋体" w:eastAsia="宋体" w:cs="宋体"/>
                <w:color w:val="000000"/>
                <w:kern w:val="0"/>
                <w:sz w:val="28"/>
                <w:szCs w:val="28"/>
              </w:rPr>
            </w:pPr>
          </w:p>
        </w:tc>
      </w:tr>
    </w:tbl>
    <w:p>
      <w:pPr>
        <w:spacing w:line="480" w:lineRule="exact"/>
        <w:ind w:right="560"/>
        <w:jc w:val="left"/>
        <w:rPr>
          <w:rFonts w:hint="eastAsia" w:ascii="宋体" w:hAnsi="宋体" w:eastAsia="宋体" w:cs="宋体"/>
          <w:bCs/>
          <w:color w:val="000000"/>
          <w:sz w:val="28"/>
          <w:szCs w:val="28"/>
        </w:rPr>
      </w:pPr>
    </w:p>
    <w:p>
      <w:pPr>
        <w:spacing w:line="480" w:lineRule="exact"/>
        <w:ind w:right="560"/>
        <w:jc w:val="left"/>
        <w:rPr>
          <w:rFonts w:hint="eastAsia" w:ascii="宋体" w:hAnsi="宋体" w:eastAsia="宋体" w:cs="宋体"/>
          <w:bCs/>
          <w:color w:val="000000"/>
          <w:sz w:val="28"/>
          <w:szCs w:val="28"/>
        </w:rPr>
      </w:pPr>
    </w:p>
    <w:p>
      <w:pPr>
        <w:spacing w:line="480" w:lineRule="exact"/>
        <w:ind w:right="560"/>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响应人（盖章）：</w:t>
      </w:r>
    </w:p>
    <w:p>
      <w:pPr>
        <w:spacing w:line="480" w:lineRule="exact"/>
        <w:jc w:val="left"/>
        <w:rPr>
          <w:rFonts w:hint="eastAsia" w:ascii="宋体" w:hAnsi="宋体" w:eastAsia="宋体" w:cs="宋体"/>
          <w:bCs/>
          <w:color w:val="000000"/>
          <w:sz w:val="28"/>
          <w:szCs w:val="28"/>
        </w:rPr>
      </w:pPr>
      <w:r>
        <w:rPr>
          <w:rFonts w:hint="eastAsia" w:ascii="宋体" w:hAnsi="宋体" w:eastAsia="宋体" w:cs="宋体"/>
          <w:sz w:val="28"/>
          <w:szCs w:val="28"/>
          <w:lang w:val="zh-CN"/>
        </w:rPr>
        <w:t>响应人</w:t>
      </w:r>
      <w:r>
        <w:rPr>
          <w:rFonts w:hint="eastAsia" w:ascii="宋体" w:hAnsi="宋体" w:eastAsia="宋体" w:cs="宋体"/>
          <w:bCs/>
          <w:color w:val="000000"/>
          <w:sz w:val="28"/>
          <w:szCs w:val="28"/>
        </w:rPr>
        <w:t>全权代表签字：</w:t>
      </w:r>
    </w:p>
    <w:p>
      <w:pPr>
        <w:spacing w:line="480" w:lineRule="exact"/>
        <w:jc w:val="left"/>
        <w:rPr>
          <w:rFonts w:hint="eastAsia" w:ascii="宋体" w:hAnsi="宋体" w:eastAsia="宋体" w:cs="宋体"/>
          <w:bCs/>
          <w:color w:val="000000"/>
          <w:sz w:val="28"/>
          <w:szCs w:val="28"/>
        </w:rPr>
      </w:pPr>
      <w:r>
        <w:rPr>
          <w:rFonts w:hint="eastAsia" w:ascii="宋体" w:hAnsi="宋体" w:eastAsia="宋体" w:cs="宋体"/>
          <w:bCs/>
          <w:color w:val="000000"/>
          <w:sz w:val="28"/>
          <w:szCs w:val="28"/>
        </w:rPr>
        <w:t>日期：   年   月  日</w:t>
      </w:r>
    </w:p>
    <w:p>
      <w:pPr>
        <w:spacing w:line="480" w:lineRule="exact"/>
        <w:jc w:val="left"/>
        <w:rPr>
          <w:rFonts w:hint="eastAsia" w:ascii="宋体" w:hAnsi="宋体" w:eastAsia="宋体" w:cs="宋体"/>
          <w:b/>
          <w:color w:val="000000"/>
          <w:sz w:val="36"/>
          <w:szCs w:val="36"/>
        </w:rPr>
      </w:pPr>
      <w:r>
        <w:rPr>
          <w:rFonts w:hint="eastAsia" w:ascii="宋体" w:hAnsi="宋体" w:eastAsia="宋体" w:cs="宋体"/>
          <w:b/>
          <w:bCs/>
          <w:color w:val="000000"/>
          <w:sz w:val="28"/>
          <w:szCs w:val="28"/>
        </w:rPr>
        <w:br w:type="page"/>
      </w:r>
      <w:r>
        <w:rPr>
          <w:rFonts w:hint="eastAsia" w:ascii="宋体" w:hAnsi="宋体" w:eastAsia="宋体" w:cs="宋体"/>
          <w:b/>
          <w:bCs/>
          <w:color w:val="000000"/>
          <w:sz w:val="28"/>
          <w:szCs w:val="28"/>
        </w:rPr>
        <w:t>格式七：</w:t>
      </w:r>
    </w:p>
    <w:p>
      <w:pPr>
        <w:autoSpaceDE w:val="0"/>
        <w:autoSpaceDN w:val="0"/>
        <w:adjustRightInd w:val="0"/>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同类项目实施情况一览表</w:t>
      </w:r>
    </w:p>
    <w:p>
      <w:pPr>
        <w:snapToGrid w:val="0"/>
        <w:spacing w:line="360" w:lineRule="auto"/>
        <w:rPr>
          <w:rFonts w:hint="eastAsia" w:ascii="宋体" w:hAnsi="宋体" w:eastAsia="宋体" w:cs="宋体"/>
          <w:color w:val="000000"/>
          <w:spacing w:val="20"/>
          <w:sz w:val="32"/>
          <w:szCs w:val="32"/>
        </w:rPr>
      </w:pPr>
    </w:p>
    <w:p>
      <w:pPr>
        <w:snapToGrid w:val="0"/>
        <w:spacing w:line="360" w:lineRule="auto"/>
        <w:rPr>
          <w:rFonts w:hint="eastAsia" w:ascii="宋体" w:hAnsi="宋体" w:eastAsia="宋体" w:cs="宋体"/>
          <w:color w:val="000000"/>
          <w:spacing w:val="20"/>
          <w:sz w:val="28"/>
          <w:szCs w:val="28"/>
          <w:lang w:val="en-US" w:eastAsia="zh-CN"/>
        </w:rPr>
      </w:pPr>
      <w:r>
        <w:rPr>
          <w:rFonts w:hint="eastAsia" w:ascii="宋体" w:hAnsi="宋体" w:eastAsia="宋体" w:cs="宋体"/>
          <w:color w:val="000000"/>
          <w:spacing w:val="20"/>
          <w:sz w:val="28"/>
          <w:szCs w:val="28"/>
        </w:rPr>
        <w:t>项目编号：</w:t>
      </w:r>
      <w:r>
        <w:rPr>
          <w:rFonts w:hint="eastAsia" w:ascii="宋体" w:hAnsi="宋体" w:eastAsia="宋体" w:cs="宋体"/>
          <w:b/>
          <w:sz w:val="32"/>
          <w:szCs w:val="32"/>
        </w:rPr>
        <w:t>衢院招2021-</w:t>
      </w:r>
      <w:r>
        <w:rPr>
          <w:rFonts w:hint="eastAsia" w:ascii="宋体" w:hAnsi="宋体" w:eastAsia="宋体" w:cs="宋体"/>
          <w:b/>
          <w:sz w:val="32"/>
          <w:szCs w:val="32"/>
          <w:lang w:val="en-US" w:eastAsia="zh-CN"/>
        </w:rPr>
        <w:t>45</w:t>
      </w:r>
    </w:p>
    <w:p>
      <w:pPr>
        <w:snapToGrid w:val="0"/>
        <w:spacing w:line="360" w:lineRule="auto"/>
        <w:ind w:left="1600" w:hanging="1600" w:hangingChars="500"/>
        <w:rPr>
          <w:rFonts w:hint="eastAsia" w:ascii="宋体" w:hAnsi="宋体" w:eastAsia="宋体" w:cs="宋体"/>
          <w:b/>
          <w:color w:val="000000"/>
          <w:spacing w:val="20"/>
          <w:sz w:val="28"/>
          <w:szCs w:val="28"/>
        </w:rPr>
      </w:pPr>
      <w:r>
        <w:rPr>
          <w:rFonts w:hint="eastAsia" w:ascii="宋体" w:hAnsi="宋体" w:eastAsia="宋体" w:cs="宋体"/>
          <w:color w:val="000000"/>
          <w:spacing w:val="20"/>
          <w:sz w:val="28"/>
          <w:szCs w:val="28"/>
        </w:rPr>
        <w:t>项目名称：</w:t>
      </w:r>
      <w:r>
        <w:rPr>
          <w:rFonts w:hint="eastAsia" w:ascii="宋体" w:hAnsi="宋体" w:eastAsia="宋体" w:cs="宋体"/>
          <w:b/>
          <w:sz w:val="32"/>
          <w:szCs w:val="32"/>
        </w:rPr>
        <w:t>英语（师范）专业认证咨询与调研服务项目</w:t>
      </w:r>
    </w:p>
    <w:tbl>
      <w:tblPr>
        <w:tblStyle w:val="13"/>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合作学校名称</w:t>
            </w:r>
          </w:p>
        </w:tc>
        <w:tc>
          <w:tcPr>
            <w:tcW w:w="2008"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合作内容</w:t>
            </w:r>
          </w:p>
        </w:tc>
        <w:tc>
          <w:tcPr>
            <w:tcW w:w="1312"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合作期</w:t>
            </w:r>
          </w:p>
        </w:tc>
        <w:tc>
          <w:tcPr>
            <w:tcW w:w="1346"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投资金额（万元）</w:t>
            </w:r>
          </w:p>
        </w:tc>
        <w:tc>
          <w:tcPr>
            <w:tcW w:w="2048" w:type="dxa"/>
            <w:vAlign w:val="center"/>
          </w:tcPr>
          <w:p>
            <w:pPr>
              <w:jc w:val="center"/>
              <w:rPr>
                <w:rFonts w:hint="eastAsia" w:ascii="宋体" w:hAnsi="宋体" w:eastAsia="宋体" w:cs="宋体"/>
                <w:b/>
                <w:bCs/>
                <w:color w:val="000000"/>
                <w:sz w:val="24"/>
              </w:rPr>
            </w:pPr>
            <w:r>
              <w:rPr>
                <w:rFonts w:hint="eastAsia" w:ascii="宋体" w:hAnsi="宋体" w:eastAsia="宋体" w:cs="宋体"/>
                <w:b/>
                <w:bCs/>
                <w:color w:val="000000"/>
                <w:sz w:val="24"/>
              </w:rPr>
              <w:t>合作单位联系人及联系电话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eastAsia="宋体" w:cs="宋体"/>
                <w:bCs/>
                <w:color w:val="000000"/>
                <w:sz w:val="32"/>
              </w:rPr>
            </w:pPr>
          </w:p>
        </w:tc>
        <w:tc>
          <w:tcPr>
            <w:tcW w:w="2008" w:type="dxa"/>
          </w:tcPr>
          <w:p>
            <w:pPr>
              <w:jc w:val="center"/>
              <w:rPr>
                <w:rFonts w:hint="eastAsia" w:ascii="宋体" w:hAnsi="宋体" w:eastAsia="宋体" w:cs="宋体"/>
                <w:bCs/>
                <w:color w:val="000000"/>
                <w:sz w:val="32"/>
              </w:rPr>
            </w:pPr>
          </w:p>
        </w:tc>
        <w:tc>
          <w:tcPr>
            <w:tcW w:w="1312" w:type="dxa"/>
          </w:tcPr>
          <w:p>
            <w:pPr>
              <w:jc w:val="center"/>
              <w:rPr>
                <w:rFonts w:hint="eastAsia" w:ascii="宋体" w:hAnsi="宋体" w:eastAsia="宋体" w:cs="宋体"/>
                <w:bCs/>
                <w:color w:val="000000"/>
                <w:sz w:val="32"/>
              </w:rPr>
            </w:pPr>
          </w:p>
        </w:tc>
        <w:tc>
          <w:tcPr>
            <w:tcW w:w="1346" w:type="dxa"/>
          </w:tcPr>
          <w:p>
            <w:pPr>
              <w:jc w:val="center"/>
              <w:rPr>
                <w:rFonts w:hint="eastAsia" w:ascii="宋体" w:hAnsi="宋体" w:eastAsia="宋体" w:cs="宋体"/>
                <w:bCs/>
                <w:color w:val="000000"/>
                <w:sz w:val="32"/>
              </w:rPr>
            </w:pPr>
          </w:p>
        </w:tc>
        <w:tc>
          <w:tcPr>
            <w:tcW w:w="2048" w:type="dxa"/>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eastAsia="宋体" w:cs="宋体"/>
                <w:bCs/>
                <w:color w:val="000000"/>
                <w:sz w:val="32"/>
              </w:rPr>
            </w:pPr>
          </w:p>
        </w:tc>
        <w:tc>
          <w:tcPr>
            <w:tcW w:w="2008" w:type="dxa"/>
          </w:tcPr>
          <w:p>
            <w:pPr>
              <w:jc w:val="center"/>
              <w:rPr>
                <w:rFonts w:hint="eastAsia" w:ascii="宋体" w:hAnsi="宋体" w:eastAsia="宋体" w:cs="宋体"/>
                <w:bCs/>
                <w:color w:val="000000"/>
                <w:sz w:val="32"/>
              </w:rPr>
            </w:pPr>
          </w:p>
        </w:tc>
        <w:tc>
          <w:tcPr>
            <w:tcW w:w="1312" w:type="dxa"/>
          </w:tcPr>
          <w:p>
            <w:pPr>
              <w:jc w:val="center"/>
              <w:rPr>
                <w:rFonts w:hint="eastAsia" w:ascii="宋体" w:hAnsi="宋体" w:eastAsia="宋体" w:cs="宋体"/>
                <w:bCs/>
                <w:color w:val="000000"/>
                <w:sz w:val="32"/>
              </w:rPr>
            </w:pPr>
          </w:p>
        </w:tc>
        <w:tc>
          <w:tcPr>
            <w:tcW w:w="1346" w:type="dxa"/>
          </w:tcPr>
          <w:p>
            <w:pPr>
              <w:jc w:val="center"/>
              <w:rPr>
                <w:rFonts w:hint="eastAsia" w:ascii="宋体" w:hAnsi="宋体" w:eastAsia="宋体" w:cs="宋体"/>
                <w:bCs/>
                <w:color w:val="000000"/>
                <w:sz w:val="32"/>
              </w:rPr>
            </w:pPr>
          </w:p>
        </w:tc>
        <w:tc>
          <w:tcPr>
            <w:tcW w:w="2048" w:type="dxa"/>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eastAsia="宋体" w:cs="宋体"/>
                <w:bCs/>
                <w:color w:val="000000"/>
                <w:sz w:val="32"/>
              </w:rPr>
            </w:pPr>
          </w:p>
        </w:tc>
        <w:tc>
          <w:tcPr>
            <w:tcW w:w="2008" w:type="dxa"/>
          </w:tcPr>
          <w:p>
            <w:pPr>
              <w:jc w:val="center"/>
              <w:rPr>
                <w:rFonts w:hint="eastAsia" w:ascii="宋体" w:hAnsi="宋体" w:eastAsia="宋体" w:cs="宋体"/>
                <w:bCs/>
                <w:color w:val="000000"/>
                <w:sz w:val="32"/>
              </w:rPr>
            </w:pPr>
          </w:p>
        </w:tc>
        <w:tc>
          <w:tcPr>
            <w:tcW w:w="1312" w:type="dxa"/>
          </w:tcPr>
          <w:p>
            <w:pPr>
              <w:jc w:val="center"/>
              <w:rPr>
                <w:rFonts w:hint="eastAsia" w:ascii="宋体" w:hAnsi="宋体" w:eastAsia="宋体" w:cs="宋体"/>
                <w:bCs/>
                <w:color w:val="000000"/>
                <w:sz w:val="32"/>
              </w:rPr>
            </w:pPr>
          </w:p>
        </w:tc>
        <w:tc>
          <w:tcPr>
            <w:tcW w:w="1346" w:type="dxa"/>
          </w:tcPr>
          <w:p>
            <w:pPr>
              <w:jc w:val="center"/>
              <w:rPr>
                <w:rFonts w:hint="eastAsia" w:ascii="宋体" w:hAnsi="宋体" w:eastAsia="宋体" w:cs="宋体"/>
                <w:bCs/>
                <w:color w:val="000000"/>
                <w:sz w:val="32"/>
              </w:rPr>
            </w:pPr>
          </w:p>
        </w:tc>
        <w:tc>
          <w:tcPr>
            <w:tcW w:w="2048" w:type="dxa"/>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hint="eastAsia" w:ascii="宋体" w:hAnsi="宋体" w:eastAsia="宋体" w:cs="宋体"/>
                <w:bCs/>
                <w:color w:val="000000"/>
                <w:sz w:val="32"/>
              </w:rPr>
            </w:pPr>
          </w:p>
        </w:tc>
        <w:tc>
          <w:tcPr>
            <w:tcW w:w="2008" w:type="dxa"/>
          </w:tcPr>
          <w:p>
            <w:pPr>
              <w:jc w:val="center"/>
              <w:rPr>
                <w:rFonts w:hint="eastAsia" w:ascii="宋体" w:hAnsi="宋体" w:eastAsia="宋体" w:cs="宋体"/>
                <w:bCs/>
                <w:color w:val="000000"/>
                <w:sz w:val="32"/>
              </w:rPr>
            </w:pPr>
          </w:p>
        </w:tc>
        <w:tc>
          <w:tcPr>
            <w:tcW w:w="1312" w:type="dxa"/>
          </w:tcPr>
          <w:p>
            <w:pPr>
              <w:jc w:val="center"/>
              <w:rPr>
                <w:rFonts w:hint="eastAsia" w:ascii="宋体" w:hAnsi="宋体" w:eastAsia="宋体" w:cs="宋体"/>
                <w:bCs/>
                <w:color w:val="000000"/>
                <w:sz w:val="32"/>
              </w:rPr>
            </w:pPr>
          </w:p>
        </w:tc>
        <w:tc>
          <w:tcPr>
            <w:tcW w:w="1346" w:type="dxa"/>
          </w:tcPr>
          <w:p>
            <w:pPr>
              <w:jc w:val="center"/>
              <w:rPr>
                <w:rFonts w:hint="eastAsia" w:ascii="宋体" w:hAnsi="宋体" w:eastAsia="宋体" w:cs="宋体"/>
                <w:bCs/>
                <w:color w:val="000000"/>
                <w:sz w:val="32"/>
              </w:rPr>
            </w:pPr>
          </w:p>
        </w:tc>
        <w:tc>
          <w:tcPr>
            <w:tcW w:w="2048" w:type="dxa"/>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eastAsia="宋体" w:cs="宋体"/>
                <w:bCs/>
                <w:color w:val="000000"/>
                <w:sz w:val="32"/>
              </w:rPr>
            </w:pPr>
          </w:p>
        </w:tc>
        <w:tc>
          <w:tcPr>
            <w:tcW w:w="2008" w:type="dxa"/>
          </w:tcPr>
          <w:p>
            <w:pPr>
              <w:jc w:val="center"/>
              <w:rPr>
                <w:rFonts w:hint="eastAsia" w:ascii="宋体" w:hAnsi="宋体" w:eastAsia="宋体" w:cs="宋体"/>
                <w:bCs/>
                <w:color w:val="000000"/>
                <w:sz w:val="32"/>
              </w:rPr>
            </w:pPr>
          </w:p>
        </w:tc>
        <w:tc>
          <w:tcPr>
            <w:tcW w:w="1312" w:type="dxa"/>
          </w:tcPr>
          <w:p>
            <w:pPr>
              <w:jc w:val="center"/>
              <w:rPr>
                <w:rFonts w:hint="eastAsia" w:ascii="宋体" w:hAnsi="宋体" w:eastAsia="宋体" w:cs="宋体"/>
                <w:bCs/>
                <w:color w:val="000000"/>
                <w:sz w:val="32"/>
              </w:rPr>
            </w:pPr>
          </w:p>
        </w:tc>
        <w:tc>
          <w:tcPr>
            <w:tcW w:w="1346" w:type="dxa"/>
          </w:tcPr>
          <w:p>
            <w:pPr>
              <w:jc w:val="center"/>
              <w:rPr>
                <w:rFonts w:hint="eastAsia" w:ascii="宋体" w:hAnsi="宋体" w:eastAsia="宋体" w:cs="宋体"/>
                <w:bCs/>
                <w:color w:val="000000"/>
                <w:sz w:val="32"/>
              </w:rPr>
            </w:pPr>
          </w:p>
        </w:tc>
        <w:tc>
          <w:tcPr>
            <w:tcW w:w="2048" w:type="dxa"/>
          </w:tcPr>
          <w:p>
            <w:pPr>
              <w:jc w:val="center"/>
              <w:rPr>
                <w:rFonts w:hint="eastAsia" w:ascii="宋体" w:hAnsi="宋体" w:eastAsia="宋体" w:cs="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hint="eastAsia" w:ascii="宋体" w:hAnsi="宋体" w:eastAsia="宋体" w:cs="宋体"/>
                <w:bCs/>
                <w:color w:val="000000"/>
                <w:sz w:val="32"/>
              </w:rPr>
            </w:pPr>
          </w:p>
        </w:tc>
        <w:tc>
          <w:tcPr>
            <w:tcW w:w="2008" w:type="dxa"/>
          </w:tcPr>
          <w:p>
            <w:pPr>
              <w:jc w:val="center"/>
              <w:rPr>
                <w:rFonts w:hint="eastAsia" w:ascii="宋体" w:hAnsi="宋体" w:eastAsia="宋体" w:cs="宋体"/>
                <w:bCs/>
                <w:color w:val="000000"/>
                <w:sz w:val="32"/>
              </w:rPr>
            </w:pPr>
          </w:p>
        </w:tc>
        <w:tc>
          <w:tcPr>
            <w:tcW w:w="1312" w:type="dxa"/>
          </w:tcPr>
          <w:p>
            <w:pPr>
              <w:jc w:val="center"/>
              <w:rPr>
                <w:rFonts w:hint="eastAsia" w:ascii="宋体" w:hAnsi="宋体" w:eastAsia="宋体" w:cs="宋体"/>
                <w:bCs/>
                <w:color w:val="000000"/>
                <w:sz w:val="32"/>
              </w:rPr>
            </w:pPr>
          </w:p>
        </w:tc>
        <w:tc>
          <w:tcPr>
            <w:tcW w:w="1346" w:type="dxa"/>
          </w:tcPr>
          <w:p>
            <w:pPr>
              <w:jc w:val="center"/>
              <w:rPr>
                <w:rFonts w:hint="eastAsia" w:ascii="宋体" w:hAnsi="宋体" w:eastAsia="宋体" w:cs="宋体"/>
                <w:bCs/>
                <w:color w:val="000000"/>
                <w:sz w:val="32"/>
              </w:rPr>
            </w:pPr>
          </w:p>
        </w:tc>
        <w:tc>
          <w:tcPr>
            <w:tcW w:w="2048" w:type="dxa"/>
          </w:tcPr>
          <w:p>
            <w:pPr>
              <w:jc w:val="center"/>
              <w:rPr>
                <w:rFonts w:hint="eastAsia" w:ascii="宋体" w:hAnsi="宋体" w:eastAsia="宋体" w:cs="宋体"/>
                <w:bCs/>
                <w:color w:val="000000"/>
                <w:sz w:val="32"/>
              </w:rPr>
            </w:pPr>
          </w:p>
        </w:tc>
      </w:tr>
    </w:tbl>
    <w:p>
      <w:pPr>
        <w:autoSpaceDE w:val="0"/>
        <w:autoSpaceDN w:val="0"/>
        <w:adjustRightInd w:val="0"/>
        <w:spacing w:line="360" w:lineRule="auto"/>
        <w:jc w:val="center"/>
        <w:rPr>
          <w:rFonts w:hint="eastAsia" w:ascii="宋体" w:hAnsi="宋体" w:eastAsia="宋体" w:cs="宋体"/>
          <w:b/>
          <w:bCs/>
          <w:color w:val="000000"/>
          <w:kern w:val="0"/>
          <w:sz w:val="32"/>
          <w:szCs w:val="32"/>
          <w:lang w:val="zh-CN"/>
        </w:rPr>
      </w:pPr>
    </w:p>
    <w:p>
      <w:pPr>
        <w:snapToGrid w:val="0"/>
        <w:ind w:left="1806" w:hanging="1806" w:hangingChars="500"/>
        <w:rPr>
          <w:rFonts w:hint="eastAsia" w:ascii="宋体" w:hAnsi="宋体" w:eastAsia="宋体" w:cs="宋体"/>
          <w:b/>
          <w:color w:val="000000"/>
          <w:spacing w:val="20"/>
          <w:sz w:val="32"/>
          <w:szCs w:val="32"/>
        </w:rPr>
      </w:pP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响应人全权代表签字：</w:t>
      </w: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响应人（盖章）：</w:t>
      </w:r>
    </w:p>
    <w:p>
      <w:pPr>
        <w:autoSpaceDE w:val="0"/>
        <w:autoSpaceDN w:val="0"/>
        <w:adjustRightInd w:val="0"/>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lang w:val="zh-CN"/>
        </w:rPr>
        <w:t>日期</w:t>
      </w: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zh-CN"/>
        </w:rPr>
        <w:t>年  月  日</w:t>
      </w:r>
    </w:p>
    <w:p>
      <w:pPr>
        <w:autoSpaceDE w:val="0"/>
        <w:autoSpaceDN w:val="0"/>
        <w:adjustRightInd w:val="0"/>
        <w:spacing w:line="360" w:lineRule="auto"/>
        <w:jc w:val="left"/>
        <w:rPr>
          <w:rFonts w:hint="eastAsia" w:ascii="宋体" w:hAnsi="宋体" w:eastAsia="宋体" w:cs="宋体"/>
          <w:b/>
          <w:color w:val="000000"/>
          <w:sz w:val="28"/>
          <w:szCs w:val="28"/>
          <w:lang w:val="zh-CN"/>
        </w:rPr>
      </w:pPr>
    </w:p>
    <w:p>
      <w:pPr>
        <w:autoSpaceDE w:val="0"/>
        <w:autoSpaceDN w:val="0"/>
        <w:adjustRightInd w:val="0"/>
        <w:spacing w:line="360" w:lineRule="auto"/>
        <w:jc w:val="left"/>
        <w:rPr>
          <w:rFonts w:hint="eastAsia" w:ascii="宋体" w:hAnsi="宋体" w:eastAsia="宋体" w:cs="宋体"/>
          <w:b/>
          <w:color w:val="000000"/>
          <w:sz w:val="28"/>
          <w:szCs w:val="28"/>
          <w:lang w:val="zh-CN"/>
        </w:rPr>
      </w:pPr>
    </w:p>
    <w:p>
      <w:pPr>
        <w:autoSpaceDE w:val="0"/>
        <w:autoSpaceDN w:val="0"/>
        <w:adjustRightInd w:val="0"/>
        <w:spacing w:line="360" w:lineRule="auto"/>
        <w:jc w:val="left"/>
        <w:rPr>
          <w:rFonts w:hint="eastAsia" w:ascii="宋体" w:hAnsi="宋体" w:eastAsia="宋体" w:cs="宋体"/>
          <w:b/>
          <w:color w:val="000000"/>
          <w:sz w:val="28"/>
          <w:szCs w:val="28"/>
          <w:lang w:val="zh-CN"/>
        </w:rPr>
      </w:pPr>
    </w:p>
    <w:p>
      <w:pPr>
        <w:autoSpaceDE w:val="0"/>
        <w:autoSpaceDN w:val="0"/>
        <w:adjustRightInd w:val="0"/>
        <w:spacing w:line="360" w:lineRule="auto"/>
        <w:jc w:val="left"/>
        <w:rPr>
          <w:rFonts w:hint="eastAsia" w:ascii="宋体" w:hAnsi="宋体" w:eastAsia="宋体" w:cs="宋体"/>
          <w:b/>
          <w:color w:val="000000"/>
          <w:sz w:val="28"/>
          <w:szCs w:val="28"/>
          <w:lang w:val="zh-CN"/>
        </w:rPr>
      </w:pPr>
    </w:p>
    <w:p>
      <w:pPr>
        <w:autoSpaceDE w:val="0"/>
        <w:autoSpaceDN w:val="0"/>
        <w:adjustRightInd w:val="0"/>
        <w:spacing w:line="480" w:lineRule="auto"/>
        <w:outlineLvl w:val="1"/>
        <w:rPr>
          <w:rFonts w:hint="eastAsia" w:ascii="宋体" w:hAnsi="宋体" w:eastAsia="宋体" w:cs="宋体"/>
          <w:b/>
          <w:color w:val="000000"/>
          <w:sz w:val="28"/>
          <w:szCs w:val="28"/>
        </w:rPr>
      </w:pPr>
    </w:p>
    <w:p>
      <w:pPr>
        <w:autoSpaceDE w:val="0"/>
        <w:autoSpaceDN w:val="0"/>
        <w:adjustRightInd w:val="0"/>
        <w:spacing w:line="480" w:lineRule="auto"/>
        <w:outlineLvl w:val="1"/>
        <w:rPr>
          <w:rFonts w:hint="eastAsia" w:ascii="宋体" w:hAnsi="宋体" w:eastAsia="宋体" w:cs="宋体"/>
          <w:b/>
          <w:sz w:val="24"/>
        </w:rPr>
      </w:pPr>
      <w:r>
        <w:rPr>
          <w:rFonts w:hint="eastAsia" w:ascii="宋体" w:hAnsi="宋体" w:eastAsia="宋体" w:cs="宋体"/>
          <w:b/>
          <w:color w:val="000000"/>
          <w:sz w:val="28"/>
          <w:szCs w:val="28"/>
        </w:rPr>
        <w:t>格式八：</w:t>
      </w:r>
    </w:p>
    <w:p>
      <w:pPr>
        <w:spacing w:line="500" w:lineRule="exact"/>
        <w:jc w:val="center"/>
        <w:rPr>
          <w:rFonts w:hint="eastAsia" w:ascii="宋体" w:hAnsi="宋体" w:eastAsia="宋体" w:cs="宋体"/>
          <w:b/>
          <w:bCs/>
          <w:sz w:val="32"/>
          <w:szCs w:val="32"/>
        </w:rPr>
      </w:pPr>
      <w:r>
        <w:rPr>
          <w:rFonts w:hint="eastAsia" w:ascii="宋体" w:hAnsi="宋体" w:eastAsia="宋体" w:cs="宋体"/>
          <w:b/>
          <w:bCs/>
          <w:sz w:val="32"/>
          <w:szCs w:val="32"/>
        </w:rPr>
        <w:t>中小企业声明函（服务）</w:t>
      </w:r>
    </w:p>
    <w:p>
      <w:pPr>
        <w:spacing w:line="500" w:lineRule="exact"/>
        <w:jc w:val="center"/>
        <w:rPr>
          <w:rFonts w:hint="eastAsia" w:ascii="宋体" w:hAnsi="宋体" w:eastAsia="宋体" w:cs="宋体"/>
        </w:rPr>
      </w:pP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本公司郑重声明，根据《政府采购促进中小 企业发展管理办法》（财库﹝2020﹞46 号）的规定，本公司参加</w:t>
      </w:r>
      <w:r>
        <w:rPr>
          <w:rFonts w:hint="eastAsia" w:ascii="宋体" w:hAnsi="宋体" w:eastAsia="宋体" w:cs="宋体"/>
          <w:sz w:val="28"/>
          <w:szCs w:val="28"/>
          <w:u w:val="single"/>
        </w:rPr>
        <w:t>（单位名称）</w:t>
      </w:r>
      <w:r>
        <w:rPr>
          <w:rFonts w:hint="eastAsia" w:ascii="宋体" w:hAnsi="宋体" w:eastAsia="宋体" w:cs="宋体"/>
          <w:sz w:val="28"/>
          <w:szCs w:val="28"/>
        </w:rPr>
        <w:t>的</w:t>
      </w:r>
      <w:r>
        <w:rPr>
          <w:rFonts w:hint="eastAsia" w:ascii="宋体" w:hAnsi="宋体" w:eastAsia="宋体" w:cs="宋体"/>
          <w:sz w:val="28"/>
          <w:szCs w:val="28"/>
          <w:u w:val="single"/>
        </w:rPr>
        <w:t>（项目名称）</w:t>
      </w:r>
      <w:r>
        <w:rPr>
          <w:rFonts w:hint="eastAsia" w:ascii="宋体" w:hAnsi="宋体" w:eastAsia="宋体" w:cs="宋体"/>
          <w:sz w:val="28"/>
          <w:szCs w:val="28"/>
        </w:rPr>
        <w:t>采购活动，服务全部由符合政策要求的中小企业承接。相关企业的具体情况如下：</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行业；承接企业为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ab/>
      </w:r>
      <w:r>
        <w:rPr>
          <w:rFonts w:hint="eastAsia" w:ascii="宋体" w:hAnsi="宋体" w:eastAsia="宋体" w:cs="宋体"/>
          <w:sz w:val="28"/>
          <w:szCs w:val="28"/>
        </w:rPr>
        <w:t>人，营业收入为</w:t>
      </w:r>
      <w:r>
        <w:rPr>
          <w:rFonts w:hint="eastAsia" w:ascii="宋体" w:hAnsi="宋体" w:eastAsia="宋体" w:cs="宋体"/>
          <w:sz w:val="28"/>
          <w:szCs w:val="28"/>
          <w:u w:val="single"/>
        </w:rPr>
        <w:tab/>
      </w:r>
      <w:r>
        <w:rPr>
          <w:rFonts w:hint="eastAsia" w:ascii="宋体" w:hAnsi="宋体" w:eastAsia="宋体" w:cs="宋体"/>
          <w:sz w:val="28"/>
          <w:szCs w:val="28"/>
        </w:rPr>
        <w:t>万元，资产总额为</w:t>
      </w:r>
      <w:r>
        <w:rPr>
          <w:rFonts w:hint="eastAsia" w:ascii="宋体" w:hAnsi="宋体" w:eastAsia="宋体" w:cs="宋体"/>
          <w:sz w:val="28"/>
          <w:szCs w:val="28"/>
          <w:u w:val="single"/>
        </w:rPr>
        <w:tab/>
      </w:r>
      <w:r>
        <w:rPr>
          <w:rFonts w:hint="eastAsia" w:ascii="宋体" w:hAnsi="宋体" w:eastAsia="宋体" w:cs="宋体"/>
          <w:sz w:val="28"/>
          <w:szCs w:val="28"/>
        </w:rPr>
        <w:t>万元，属于（□中型企业、□小型企业、□微型企业）；</w:t>
      </w:r>
    </w:p>
    <w:p>
      <w:pPr>
        <w:spacing w:line="500" w:lineRule="exact"/>
        <w:ind w:firstLine="560" w:firstLineChars="200"/>
        <w:rPr>
          <w:rFonts w:hint="eastAsia" w:ascii="宋体" w:hAnsi="宋体" w:eastAsia="宋体" w:cs="宋体"/>
        </w:rPr>
      </w:pPr>
      <w:r>
        <w:rPr>
          <w:rFonts w:hint="eastAsia" w:ascii="宋体" w:hAnsi="宋体" w:eastAsia="宋体" w:cs="宋体"/>
          <w:sz w:val="28"/>
          <w:szCs w:val="28"/>
        </w:rPr>
        <w:t>2.</w:t>
      </w:r>
      <w:r>
        <w:rPr>
          <w:rFonts w:hint="eastAsia" w:ascii="宋体" w:hAnsi="宋体" w:eastAsia="宋体" w:cs="宋体"/>
          <w:sz w:val="28"/>
          <w:szCs w:val="28"/>
          <w:u w:val="single"/>
        </w:rPr>
        <w:t>（标的名称）</w:t>
      </w:r>
      <w:r>
        <w:rPr>
          <w:rFonts w:hint="eastAsia" w:ascii="宋体" w:hAnsi="宋体" w:eastAsia="宋体" w:cs="宋体"/>
          <w:sz w:val="28"/>
          <w:szCs w:val="28"/>
        </w:rPr>
        <w:t>，属于</w:t>
      </w:r>
      <w:r>
        <w:rPr>
          <w:rFonts w:hint="eastAsia" w:ascii="宋体" w:hAnsi="宋体" w:eastAsia="宋体" w:cs="宋体"/>
          <w:sz w:val="28"/>
          <w:szCs w:val="28"/>
          <w:u w:val="single"/>
        </w:rPr>
        <w:t>（采购文件中明确的所属行业）</w:t>
      </w:r>
      <w:r>
        <w:rPr>
          <w:rFonts w:hint="eastAsia" w:ascii="宋体" w:hAnsi="宋体" w:eastAsia="宋体" w:cs="宋体"/>
          <w:sz w:val="28"/>
          <w:szCs w:val="28"/>
        </w:rPr>
        <w:t>行业；承接企业为</w:t>
      </w:r>
      <w:r>
        <w:rPr>
          <w:rFonts w:hint="eastAsia" w:ascii="宋体" w:hAnsi="宋体" w:eastAsia="宋体" w:cs="宋体"/>
          <w:sz w:val="28"/>
          <w:szCs w:val="28"/>
          <w:u w:val="single"/>
        </w:rPr>
        <w:t>（企业名称）</w:t>
      </w:r>
      <w:r>
        <w:rPr>
          <w:rFonts w:hint="eastAsia" w:ascii="宋体" w:hAnsi="宋体" w:eastAsia="宋体" w:cs="宋体"/>
          <w:sz w:val="28"/>
          <w:szCs w:val="28"/>
        </w:rPr>
        <w:t>，从业人员</w:t>
      </w:r>
      <w:r>
        <w:rPr>
          <w:rFonts w:hint="eastAsia" w:ascii="宋体" w:hAnsi="宋体" w:eastAsia="宋体" w:cs="宋体"/>
          <w:sz w:val="28"/>
          <w:szCs w:val="28"/>
          <w:u w:val="single"/>
        </w:rPr>
        <w:tab/>
      </w:r>
      <w:r>
        <w:rPr>
          <w:rFonts w:hint="eastAsia" w:ascii="宋体" w:hAnsi="宋体" w:eastAsia="宋体" w:cs="宋体"/>
          <w:sz w:val="28"/>
          <w:szCs w:val="28"/>
        </w:rPr>
        <w:t>人，营业收入为</w:t>
      </w:r>
      <w:r>
        <w:rPr>
          <w:rFonts w:hint="eastAsia" w:ascii="宋体" w:hAnsi="宋体" w:eastAsia="宋体" w:cs="宋体"/>
          <w:sz w:val="28"/>
          <w:szCs w:val="28"/>
          <w:u w:val="single"/>
        </w:rPr>
        <w:tab/>
      </w:r>
      <w:r>
        <w:rPr>
          <w:rFonts w:hint="eastAsia" w:ascii="宋体" w:hAnsi="宋体" w:eastAsia="宋体" w:cs="宋体"/>
          <w:sz w:val="28"/>
          <w:szCs w:val="28"/>
        </w:rPr>
        <w:t>万元，资产总额为</w:t>
      </w:r>
      <w:r>
        <w:rPr>
          <w:rFonts w:hint="eastAsia" w:ascii="宋体" w:hAnsi="宋体" w:eastAsia="宋体" w:cs="宋体"/>
          <w:sz w:val="28"/>
          <w:szCs w:val="28"/>
          <w:u w:val="single"/>
        </w:rPr>
        <w:tab/>
      </w:r>
      <w:r>
        <w:rPr>
          <w:rFonts w:hint="eastAsia" w:ascii="宋体" w:hAnsi="宋体" w:eastAsia="宋体" w:cs="宋体"/>
          <w:sz w:val="28"/>
          <w:szCs w:val="28"/>
        </w:rPr>
        <w:t>万元，属于（□中型企业、□小型企业、□微型企业）；</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 xml:space="preserve">…… </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hint="eastAsia" w:ascii="宋体" w:hAnsi="宋体" w:eastAsia="宋体" w:cs="宋体"/>
          <w:sz w:val="28"/>
          <w:szCs w:val="28"/>
        </w:rPr>
      </w:pPr>
      <w:r>
        <w:rPr>
          <w:rFonts w:hint="eastAsia" w:ascii="宋体" w:hAnsi="宋体" w:eastAsia="宋体" w:cs="宋体"/>
          <w:sz w:val="28"/>
          <w:szCs w:val="28"/>
        </w:rPr>
        <w:t>本企业对上述声明内容的真实性负责。如有虚假，将依法承担相应责任。</w:t>
      </w:r>
    </w:p>
    <w:p>
      <w:pPr>
        <w:spacing w:line="500" w:lineRule="exact"/>
        <w:rPr>
          <w:rFonts w:hint="eastAsia" w:ascii="宋体" w:hAnsi="宋体" w:eastAsia="宋体" w:cs="宋体"/>
          <w:sz w:val="28"/>
          <w:szCs w:val="28"/>
        </w:rPr>
      </w:pPr>
    </w:p>
    <w:p>
      <w:pPr>
        <w:spacing w:line="500" w:lineRule="exact"/>
        <w:ind w:firstLine="4340" w:firstLineChars="1550"/>
        <w:rPr>
          <w:rFonts w:hint="eastAsia" w:ascii="宋体" w:hAnsi="宋体" w:eastAsia="宋体" w:cs="宋体"/>
          <w:sz w:val="28"/>
          <w:szCs w:val="28"/>
        </w:rPr>
      </w:pPr>
      <w:r>
        <w:rPr>
          <w:rFonts w:hint="eastAsia" w:ascii="宋体" w:hAnsi="宋体" w:eastAsia="宋体" w:cs="宋体"/>
          <w:sz w:val="28"/>
          <w:szCs w:val="28"/>
        </w:rPr>
        <w:t xml:space="preserve">企业名称（盖章）： </w:t>
      </w:r>
    </w:p>
    <w:p>
      <w:pPr>
        <w:spacing w:line="500" w:lineRule="exact"/>
        <w:ind w:firstLine="4340" w:firstLineChars="1550"/>
        <w:rPr>
          <w:rFonts w:hint="eastAsia" w:ascii="宋体" w:hAnsi="宋体" w:eastAsia="宋体" w:cs="宋体"/>
          <w:sz w:val="28"/>
          <w:szCs w:val="28"/>
        </w:rPr>
      </w:pPr>
      <w:r>
        <w:rPr>
          <w:rFonts w:hint="eastAsia" w:ascii="宋体" w:hAnsi="宋体" w:eastAsia="宋体" w:cs="宋体"/>
          <w:sz w:val="28"/>
          <w:szCs w:val="28"/>
        </w:rPr>
        <w:t>日 期：</w:t>
      </w:r>
    </w:p>
    <w:p>
      <w:pPr>
        <w:spacing w:line="500" w:lineRule="exact"/>
        <w:rPr>
          <w:rFonts w:hint="eastAsia" w:ascii="宋体" w:hAnsi="宋体" w:eastAsia="宋体" w:cs="宋体"/>
          <w:b/>
          <w:spacing w:val="6"/>
          <w:sz w:val="28"/>
          <w:szCs w:val="28"/>
        </w:rPr>
      </w:pPr>
    </w:p>
    <w:p>
      <w:pPr>
        <w:pStyle w:val="8"/>
        <w:spacing w:line="500" w:lineRule="exact"/>
        <w:jc w:val="center"/>
        <w:rPr>
          <w:rFonts w:hint="eastAsia" w:ascii="宋体" w:hAnsi="宋体" w:eastAsia="宋体" w:cs="宋体"/>
          <w:sz w:val="28"/>
          <w:szCs w:val="28"/>
        </w:rPr>
      </w:pPr>
    </w:p>
    <w:p>
      <w:pPr>
        <w:pStyle w:val="8"/>
        <w:spacing w:line="500" w:lineRule="exact"/>
        <w:jc w:val="center"/>
        <w:rPr>
          <w:rFonts w:hint="eastAsia" w:ascii="宋体" w:hAnsi="宋体" w:eastAsia="宋体" w:cs="宋体"/>
          <w:sz w:val="28"/>
          <w:szCs w:val="28"/>
        </w:rPr>
      </w:pPr>
    </w:p>
    <w:p>
      <w:pPr>
        <w:pStyle w:val="20"/>
        <w:spacing w:line="500" w:lineRule="exact"/>
        <w:ind w:firstLine="551" w:firstLineChars="196"/>
        <w:rPr>
          <w:rFonts w:hint="eastAsia" w:ascii="宋体" w:hAnsi="宋体" w:eastAsia="宋体" w:cs="宋体"/>
          <w:b/>
          <w:bCs/>
          <w:sz w:val="28"/>
        </w:rPr>
      </w:pPr>
      <w:r>
        <w:rPr>
          <w:rFonts w:hint="eastAsia" w:ascii="宋体" w:hAnsi="宋体" w:eastAsia="宋体" w:cs="宋体"/>
          <w:b/>
          <w:bCs/>
          <w:sz w:val="28"/>
        </w:rPr>
        <w:t>注：1.从业人员、营业收入、资产总额填报上一年度数据，无上一年度数据的新成立企业可不填报。</w:t>
      </w:r>
    </w:p>
    <w:p>
      <w:pPr>
        <w:pStyle w:val="20"/>
        <w:spacing w:line="500" w:lineRule="exact"/>
        <w:ind w:firstLine="551" w:firstLineChars="196"/>
        <w:rPr>
          <w:rFonts w:hint="eastAsia" w:ascii="宋体" w:hAnsi="宋体" w:eastAsia="宋体" w:cs="宋体"/>
          <w:b/>
          <w:bCs/>
          <w:sz w:val="28"/>
        </w:rPr>
      </w:pPr>
      <w:r>
        <w:rPr>
          <w:rFonts w:hint="eastAsia" w:ascii="宋体" w:hAnsi="宋体" w:eastAsia="宋体" w:cs="宋体"/>
          <w:b/>
          <w:bCs/>
          <w:sz w:val="28"/>
        </w:rPr>
        <w:t xml:space="preserve"> 2.服务类(软件类及其他服务类)项目采购填此声明函。</w:t>
      </w:r>
    </w:p>
    <w:p>
      <w:pPr>
        <w:spacing w:line="588" w:lineRule="exact"/>
        <w:jc w:val="left"/>
        <w:rPr>
          <w:rFonts w:hint="eastAsia" w:ascii="宋体" w:hAnsi="宋体" w:eastAsia="宋体" w:cs="宋体"/>
          <w:b/>
          <w:spacing w:val="6"/>
          <w:sz w:val="32"/>
          <w:szCs w:val="32"/>
        </w:rPr>
      </w:pPr>
      <w:r>
        <w:rPr>
          <w:rFonts w:hint="eastAsia" w:ascii="宋体" w:hAnsi="宋体" w:eastAsia="宋体" w:cs="宋体"/>
          <w:b/>
          <w:spacing w:val="6"/>
          <w:sz w:val="32"/>
          <w:szCs w:val="32"/>
        </w:rPr>
        <w:t>格式九：</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监狱或戒毒企业声明函</w:t>
      </w:r>
    </w:p>
    <w:p>
      <w:pPr>
        <w:jc w:val="center"/>
        <w:rPr>
          <w:rFonts w:hint="eastAsia" w:ascii="宋体" w:hAnsi="宋体" w:eastAsia="宋体" w:cs="宋体"/>
          <w:b/>
          <w:sz w:val="28"/>
          <w:szCs w:val="28"/>
          <w:lang w:val="en-GB"/>
        </w:rPr>
      </w:pP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hint="eastAsia" w:ascii="宋体" w:hAnsi="宋体" w:eastAsia="宋体" w:cs="宋体"/>
          <w:spacing w:val="6"/>
          <w:sz w:val="28"/>
          <w:szCs w:val="28"/>
        </w:rPr>
      </w:pPr>
      <w:r>
        <w:rPr>
          <w:rFonts w:hint="eastAsia" w:ascii="宋体" w:hAnsi="宋体" w:eastAsia="宋体" w:cs="宋体"/>
          <w:spacing w:val="6"/>
          <w:sz w:val="28"/>
          <w:szCs w:val="28"/>
        </w:rPr>
        <w:t>本企业对上述声明的真实性负责。如有虚假，将依法承担相应责任。</w:t>
      </w:r>
    </w:p>
    <w:p>
      <w:pPr>
        <w:spacing w:line="560" w:lineRule="exact"/>
        <w:ind w:firstLine="584" w:firstLineChars="200"/>
        <w:rPr>
          <w:rFonts w:hint="eastAsia" w:ascii="宋体" w:hAnsi="宋体" w:eastAsia="宋体" w:cs="宋体"/>
          <w:spacing w:val="6"/>
          <w:sz w:val="28"/>
          <w:szCs w:val="28"/>
        </w:rPr>
      </w:pPr>
    </w:p>
    <w:p>
      <w:pPr>
        <w:spacing w:line="560" w:lineRule="exact"/>
        <w:ind w:firstLine="584" w:firstLineChars="200"/>
        <w:rPr>
          <w:rFonts w:hint="eastAsia" w:ascii="宋体" w:hAnsi="宋体" w:eastAsia="宋体" w:cs="宋体"/>
          <w:spacing w:val="6"/>
          <w:sz w:val="28"/>
          <w:szCs w:val="28"/>
        </w:rPr>
      </w:pPr>
    </w:p>
    <w:p>
      <w:pPr>
        <w:tabs>
          <w:tab w:val="left" w:pos="4860"/>
        </w:tabs>
        <w:spacing w:line="560" w:lineRule="exact"/>
        <w:ind w:right="1560" w:firstLine="584" w:firstLineChars="200"/>
        <w:jc w:val="center"/>
        <w:rPr>
          <w:rFonts w:hint="eastAsia" w:ascii="宋体" w:hAnsi="宋体" w:eastAsia="宋体" w:cs="宋体"/>
          <w:spacing w:val="6"/>
          <w:sz w:val="28"/>
          <w:szCs w:val="28"/>
        </w:rPr>
      </w:pPr>
      <w:r>
        <w:rPr>
          <w:rFonts w:hint="eastAsia" w:ascii="宋体" w:hAnsi="宋体" w:eastAsia="宋体" w:cs="宋体"/>
          <w:spacing w:val="6"/>
          <w:sz w:val="28"/>
          <w:szCs w:val="28"/>
        </w:rPr>
        <w:t xml:space="preserve">               企业名称（盖章）： </w:t>
      </w:r>
    </w:p>
    <w:p>
      <w:pPr>
        <w:spacing w:line="588" w:lineRule="exact"/>
        <w:rPr>
          <w:rFonts w:hint="eastAsia" w:ascii="宋体" w:hAnsi="宋体" w:eastAsia="宋体" w:cs="宋体"/>
          <w:spacing w:val="6"/>
          <w:sz w:val="28"/>
          <w:szCs w:val="28"/>
        </w:rPr>
      </w:pPr>
      <w:r>
        <w:rPr>
          <w:rFonts w:hint="eastAsia" w:ascii="宋体" w:hAnsi="宋体" w:eastAsia="宋体" w:cs="宋体"/>
          <w:spacing w:val="6"/>
          <w:sz w:val="28"/>
          <w:szCs w:val="28"/>
        </w:rPr>
        <w:t xml:space="preserve">                      </w:t>
      </w:r>
      <w:r>
        <w:rPr>
          <w:rFonts w:hint="eastAsia" w:ascii="宋体" w:hAnsi="宋体" w:eastAsia="宋体" w:cs="宋体"/>
          <w:spacing w:val="6"/>
          <w:sz w:val="28"/>
          <w:szCs w:val="28"/>
          <w:lang w:val="en-US" w:eastAsia="zh-CN"/>
        </w:rPr>
        <w:t xml:space="preserve"> </w:t>
      </w:r>
      <w:r>
        <w:rPr>
          <w:rFonts w:hint="eastAsia" w:ascii="宋体" w:hAnsi="宋体" w:eastAsia="宋体" w:cs="宋体"/>
          <w:spacing w:val="6"/>
          <w:sz w:val="28"/>
          <w:szCs w:val="28"/>
        </w:rPr>
        <w:t>日  期：</w:t>
      </w:r>
    </w:p>
    <w:p>
      <w:pPr>
        <w:spacing w:line="588" w:lineRule="exact"/>
        <w:rPr>
          <w:rFonts w:hint="eastAsia" w:ascii="宋体" w:hAnsi="宋体" w:eastAsia="宋体" w:cs="宋体"/>
          <w:spacing w:val="6"/>
          <w:sz w:val="28"/>
          <w:szCs w:val="28"/>
        </w:rPr>
      </w:pPr>
    </w:p>
    <w:p>
      <w:pPr>
        <w:spacing w:line="588" w:lineRule="exact"/>
        <w:rPr>
          <w:rFonts w:hint="eastAsia" w:ascii="宋体" w:hAnsi="宋体" w:eastAsia="宋体" w:cs="宋体"/>
          <w:spacing w:val="6"/>
          <w:sz w:val="28"/>
          <w:szCs w:val="28"/>
        </w:rPr>
      </w:pPr>
    </w:p>
    <w:p>
      <w:pPr>
        <w:spacing w:line="588" w:lineRule="exact"/>
        <w:rPr>
          <w:rFonts w:hint="eastAsia" w:ascii="宋体" w:hAnsi="宋体" w:eastAsia="宋体" w:cs="宋体"/>
          <w:spacing w:val="6"/>
          <w:sz w:val="28"/>
          <w:szCs w:val="28"/>
        </w:rPr>
      </w:pPr>
    </w:p>
    <w:p>
      <w:pPr>
        <w:spacing w:line="588" w:lineRule="exact"/>
        <w:rPr>
          <w:rFonts w:hint="eastAsia" w:ascii="宋体" w:hAnsi="宋体" w:eastAsia="宋体" w:cs="宋体"/>
          <w:spacing w:val="6"/>
          <w:sz w:val="28"/>
          <w:szCs w:val="28"/>
        </w:rPr>
      </w:pPr>
    </w:p>
    <w:p>
      <w:pPr>
        <w:spacing w:line="588" w:lineRule="exact"/>
        <w:rPr>
          <w:rFonts w:hint="eastAsia" w:ascii="宋体" w:hAnsi="宋体" w:eastAsia="宋体" w:cs="宋体"/>
          <w:spacing w:val="6"/>
          <w:sz w:val="28"/>
          <w:szCs w:val="28"/>
        </w:rPr>
      </w:pPr>
    </w:p>
    <w:p>
      <w:pPr>
        <w:spacing w:line="588" w:lineRule="exact"/>
        <w:rPr>
          <w:rFonts w:hint="eastAsia" w:ascii="宋体" w:hAnsi="宋体" w:eastAsia="宋体" w:cs="宋体"/>
          <w:spacing w:val="6"/>
          <w:sz w:val="28"/>
          <w:szCs w:val="28"/>
        </w:rPr>
      </w:pPr>
    </w:p>
    <w:p>
      <w:pPr>
        <w:spacing w:line="588" w:lineRule="exact"/>
        <w:rPr>
          <w:rFonts w:hint="eastAsia" w:ascii="宋体" w:hAnsi="宋体" w:eastAsia="宋体" w:cs="宋体"/>
          <w:spacing w:val="6"/>
          <w:sz w:val="28"/>
          <w:szCs w:val="28"/>
        </w:rPr>
      </w:pPr>
    </w:p>
    <w:p>
      <w:pPr>
        <w:spacing w:line="588" w:lineRule="exact"/>
        <w:rPr>
          <w:rFonts w:hint="eastAsia" w:ascii="宋体" w:hAnsi="宋体" w:eastAsia="宋体" w:cs="宋体"/>
          <w:b/>
          <w:spacing w:val="6"/>
          <w:sz w:val="32"/>
          <w:szCs w:val="32"/>
        </w:rPr>
      </w:pPr>
    </w:p>
    <w:p>
      <w:pPr>
        <w:spacing w:line="588" w:lineRule="exact"/>
        <w:rPr>
          <w:rFonts w:hint="eastAsia" w:ascii="宋体" w:hAnsi="宋体" w:eastAsia="宋体" w:cs="宋体"/>
          <w:b/>
          <w:spacing w:val="6"/>
          <w:sz w:val="32"/>
          <w:szCs w:val="32"/>
        </w:rPr>
      </w:pPr>
    </w:p>
    <w:p>
      <w:pPr>
        <w:bidi w:val="0"/>
        <w:jc w:val="left"/>
        <w:rPr>
          <w:rFonts w:hint="eastAsia" w:ascii="宋体" w:hAnsi="宋体" w:eastAsia="宋体" w:cs="宋体"/>
          <w:kern w:val="2"/>
          <w:sz w:val="21"/>
          <w:szCs w:val="24"/>
          <w:lang w:val="en-US" w:eastAsia="zh-CN" w:bidi="ar-SA"/>
        </w:rPr>
      </w:pPr>
    </w:p>
    <w:p>
      <w:pPr>
        <w:spacing w:line="588" w:lineRule="exact"/>
        <w:rPr>
          <w:rFonts w:hint="eastAsia" w:ascii="宋体" w:hAnsi="宋体" w:eastAsia="宋体" w:cs="宋体"/>
          <w:b/>
          <w:spacing w:val="6"/>
          <w:sz w:val="32"/>
          <w:szCs w:val="32"/>
        </w:rPr>
      </w:pPr>
      <w:r>
        <w:rPr>
          <w:rFonts w:hint="eastAsia" w:ascii="宋体" w:hAnsi="宋体" w:eastAsia="宋体" w:cs="宋体"/>
          <w:b/>
          <w:spacing w:val="6"/>
          <w:sz w:val="32"/>
          <w:szCs w:val="32"/>
        </w:rPr>
        <w:t>格式十：</w:t>
      </w:r>
    </w:p>
    <w:p>
      <w:pPr>
        <w:spacing w:line="588" w:lineRule="exact"/>
        <w:jc w:val="center"/>
        <w:rPr>
          <w:rFonts w:hint="eastAsia" w:ascii="宋体" w:hAnsi="宋体" w:eastAsia="宋体" w:cs="宋体"/>
          <w:b/>
          <w:spacing w:val="6"/>
          <w:sz w:val="32"/>
          <w:szCs w:val="32"/>
        </w:rPr>
      </w:pPr>
      <w:r>
        <w:rPr>
          <w:rFonts w:hint="eastAsia" w:ascii="宋体" w:hAnsi="宋体" w:eastAsia="宋体" w:cs="宋体"/>
          <w:b/>
          <w:spacing w:val="6"/>
          <w:sz w:val="32"/>
          <w:szCs w:val="32"/>
        </w:rPr>
        <w:t>残疾人福利性单位声明函</w:t>
      </w:r>
    </w:p>
    <w:p>
      <w:pPr>
        <w:spacing w:line="588" w:lineRule="exact"/>
        <w:rPr>
          <w:rFonts w:hint="eastAsia" w:ascii="宋体" w:hAnsi="宋体" w:eastAsia="宋体" w:cs="宋体"/>
          <w:b/>
          <w:spacing w:val="6"/>
          <w:sz w:val="30"/>
          <w:szCs w:val="30"/>
        </w:rPr>
      </w:pP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hint="eastAsia" w:ascii="宋体" w:hAnsi="宋体" w:eastAsia="宋体" w:cs="宋体"/>
          <w:sz w:val="28"/>
          <w:szCs w:val="28"/>
        </w:rPr>
      </w:pPr>
      <w:r>
        <w:rPr>
          <w:rFonts w:hint="eastAsia" w:ascii="宋体" w:hAnsi="宋体" w:eastAsia="宋体" w:cs="宋体"/>
          <w:sz w:val="28"/>
          <w:szCs w:val="28"/>
        </w:rPr>
        <w:t>本单位对上述声明的真实性负责。如有虚假，将依法承担相应责任。</w:t>
      </w:r>
    </w:p>
    <w:p>
      <w:pPr>
        <w:snapToGrid w:val="0"/>
        <w:spacing w:line="360" w:lineRule="auto"/>
        <w:ind w:firstLine="560" w:firstLineChars="200"/>
        <w:rPr>
          <w:rFonts w:hint="eastAsia" w:ascii="宋体" w:hAnsi="宋体" w:eastAsia="宋体" w:cs="宋体"/>
          <w:sz w:val="28"/>
          <w:szCs w:val="28"/>
        </w:rPr>
      </w:pPr>
    </w:p>
    <w:p>
      <w:pPr>
        <w:spacing w:line="588" w:lineRule="exact"/>
        <w:ind w:firstLine="624" w:firstLineChars="200"/>
        <w:rPr>
          <w:rFonts w:hint="eastAsia" w:ascii="宋体" w:hAnsi="宋体" w:eastAsia="宋体" w:cs="宋体"/>
          <w:spacing w:val="6"/>
          <w:sz w:val="30"/>
          <w:szCs w:val="30"/>
        </w:rPr>
      </w:pPr>
    </w:p>
    <w:p>
      <w:pPr>
        <w:snapToGrid w:val="0"/>
        <w:spacing w:line="360" w:lineRule="auto"/>
        <w:ind w:firstLine="560" w:firstLineChars="200"/>
        <w:jc w:val="right"/>
        <w:rPr>
          <w:rFonts w:hint="eastAsia" w:ascii="宋体" w:hAnsi="宋体" w:eastAsia="宋体" w:cs="宋体"/>
          <w:sz w:val="28"/>
          <w:szCs w:val="28"/>
        </w:rPr>
      </w:pPr>
      <w:r>
        <w:rPr>
          <w:rFonts w:hint="eastAsia" w:ascii="宋体" w:hAnsi="宋体" w:eastAsia="宋体" w:cs="宋体"/>
          <w:sz w:val="28"/>
          <w:szCs w:val="28"/>
        </w:rPr>
        <w:t xml:space="preserve">  单位名称（盖章）：</w:t>
      </w:r>
    </w:p>
    <w:p>
      <w:pPr>
        <w:spacing w:line="540" w:lineRule="exact"/>
        <w:jc w:val="center"/>
        <w:rPr>
          <w:rFonts w:hint="eastAsia" w:ascii="宋体" w:hAnsi="宋体" w:eastAsia="宋体" w:cs="宋体"/>
          <w:sz w:val="28"/>
          <w:szCs w:val="28"/>
        </w:rPr>
      </w:pPr>
      <w:r>
        <w:rPr>
          <w:rFonts w:hint="eastAsia" w:ascii="宋体" w:hAnsi="宋体" w:eastAsia="宋体" w:cs="宋体"/>
          <w:sz w:val="28"/>
          <w:szCs w:val="28"/>
        </w:rPr>
        <w:t xml:space="preserve">                                       日  期：</w:t>
      </w: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jc w:val="center"/>
        <w:rPr>
          <w:rFonts w:hint="eastAsia" w:ascii="宋体" w:hAnsi="宋体" w:eastAsia="宋体" w:cs="宋体"/>
          <w:b/>
          <w:sz w:val="28"/>
          <w:szCs w:val="28"/>
        </w:rPr>
      </w:pPr>
    </w:p>
    <w:p>
      <w:pPr>
        <w:spacing w:line="500" w:lineRule="exact"/>
        <w:jc w:val="left"/>
        <w:rPr>
          <w:rFonts w:hint="eastAsia" w:ascii="宋体" w:hAnsi="宋体" w:eastAsia="宋体" w:cs="宋体"/>
          <w:sz w:val="28"/>
          <w:szCs w:val="28"/>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headerReference r:id="rId3" w:type="default"/>
      <w:footerReference r:id="rId4"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宋体" w:hAnsi="宋体" w:cs="宋体"/>
      </w:rPr>
    </w:pPr>
    <w:r>
      <w:rPr>
        <w:rFonts w:hint="eastAsia" w:ascii="宋体" w:hAnsi="宋体" w:cs="宋体"/>
      </w:rPr>
      <w:t>第</w:t>
    </w:r>
    <w:r>
      <w:rPr>
        <w:rFonts w:hint="eastAsia" w:ascii="宋体" w:hAnsi="宋体" w:cs="宋体"/>
      </w:rPr>
      <w:fldChar w:fldCharType="begin"/>
    </w:r>
    <w:r>
      <w:rPr>
        <w:rFonts w:hint="eastAsia" w:ascii="宋体" w:hAnsi="宋体" w:cs="宋体"/>
      </w:rPr>
      <w:instrText xml:space="preserve">PAGE</w:instrText>
    </w:r>
    <w:r>
      <w:rPr>
        <w:rFonts w:hint="eastAsia" w:ascii="宋体" w:hAnsi="宋体" w:cs="宋体"/>
      </w:rPr>
      <w:fldChar w:fldCharType="separate"/>
    </w:r>
    <w:r>
      <w:rPr>
        <w:rFonts w:ascii="宋体" w:hAnsi="宋体" w:cs="宋体"/>
      </w:rPr>
      <w:t>32</w:t>
    </w:r>
    <w:r>
      <w:rPr>
        <w:rFonts w:hint="eastAsia" w:ascii="宋体" w:hAnsi="宋体" w:cs="宋体"/>
      </w:rPr>
      <w:fldChar w:fldCharType="end"/>
    </w:r>
    <w:r>
      <w:rPr>
        <w:rFonts w:hint="eastAsia" w:ascii="宋体" w:hAnsi="宋体" w:cs="宋体"/>
      </w:rPr>
      <w:t>页共</w:t>
    </w:r>
    <w:r>
      <w:rPr>
        <w:rFonts w:hint="eastAsia" w:ascii="宋体" w:hAnsi="宋体" w:cs="宋体"/>
      </w:rPr>
      <w:fldChar w:fldCharType="begin"/>
    </w:r>
    <w:r>
      <w:rPr>
        <w:rFonts w:hint="eastAsia" w:ascii="宋体" w:hAnsi="宋体" w:cs="宋体"/>
      </w:rPr>
      <w:instrText xml:space="preserve">NUMPAGES</w:instrText>
    </w:r>
    <w:r>
      <w:rPr>
        <w:rFonts w:hint="eastAsia" w:ascii="宋体" w:hAnsi="宋体" w:cs="宋体"/>
      </w:rPr>
      <w:fldChar w:fldCharType="separate"/>
    </w:r>
    <w:r>
      <w:rPr>
        <w:rFonts w:ascii="宋体" w:hAnsi="宋体" w:cs="宋体"/>
      </w:rPr>
      <w:t>32</w:t>
    </w:r>
    <w:r>
      <w:rPr>
        <w:rFonts w:hint="eastAsia" w:ascii="宋体" w:hAnsi="宋体" w:cs="宋体"/>
      </w:rPr>
      <w:fldChar w:fldCharType="end"/>
    </w:r>
    <w:r>
      <w:rPr>
        <w:rFonts w:hint="eastAsia" w:ascii="宋体" w:hAnsi="宋体" w:cs="宋体"/>
      </w:rPr>
      <w:t>页</w:t>
    </w:r>
  </w:p>
  <w:p>
    <w:pPr>
      <w:pStyle w:val="9"/>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right"/>
      <w:rPr>
        <w:rFonts w:hint="default" w:ascii="宋体" w:hAnsi="宋体" w:eastAsia="宋体"/>
        <w:lang w:val="en-US" w:eastAsia="zh-CN"/>
      </w:rPr>
    </w:pPr>
    <w:r>
      <w:rPr>
        <w:rFonts w:hint="eastAsia" w:ascii="宋体" w:hAnsi="宋体"/>
      </w:rPr>
      <w:t xml:space="preserve">                                          项目编号：衢院招2021-</w:t>
    </w:r>
    <w:r>
      <w:rPr>
        <w:rFonts w:hint="eastAsia" w:ascii="宋体" w:hAnsi="宋体"/>
        <w:lang w:val="en-US" w:eastAsia="zh-CN"/>
      </w:rPr>
      <w:t>45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156F6E6C"/>
    <w:multiLevelType w:val="multilevel"/>
    <w:tmpl w:val="156F6E6C"/>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26AE7"/>
    <w:rsid w:val="00084D55"/>
    <w:rsid w:val="000E56D0"/>
    <w:rsid w:val="004B0BB6"/>
    <w:rsid w:val="005322DE"/>
    <w:rsid w:val="00742818"/>
    <w:rsid w:val="00A94807"/>
    <w:rsid w:val="03043962"/>
    <w:rsid w:val="07B92F65"/>
    <w:rsid w:val="0C0C0C66"/>
    <w:rsid w:val="0FE738FB"/>
    <w:rsid w:val="191B5CCA"/>
    <w:rsid w:val="1F0F0989"/>
    <w:rsid w:val="25BC6919"/>
    <w:rsid w:val="2BB104E4"/>
    <w:rsid w:val="2CD42C30"/>
    <w:rsid w:val="2E7E0763"/>
    <w:rsid w:val="38A67660"/>
    <w:rsid w:val="4305238B"/>
    <w:rsid w:val="46BE1D24"/>
    <w:rsid w:val="48F61D13"/>
    <w:rsid w:val="4CD84D3A"/>
    <w:rsid w:val="50E7075C"/>
    <w:rsid w:val="515E36EE"/>
    <w:rsid w:val="575546F9"/>
    <w:rsid w:val="60687CD6"/>
    <w:rsid w:val="62122E69"/>
    <w:rsid w:val="6BB2106E"/>
    <w:rsid w:val="6F567BB8"/>
    <w:rsid w:val="6F963C54"/>
    <w:rsid w:val="72B83E96"/>
    <w:rsid w:val="7C026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annotation text"/>
    <w:basedOn w:val="1"/>
    <w:uiPriority w:val="0"/>
    <w:pPr>
      <w:jc w:val="left"/>
    </w:pPr>
  </w:style>
  <w:style w:type="paragraph" w:styleId="6">
    <w:name w:val="Body Text"/>
    <w:basedOn w:val="1"/>
    <w:next w:val="1"/>
    <w:qFormat/>
    <w:uiPriority w:val="99"/>
    <w:pPr>
      <w:spacing w:after="120"/>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footer"/>
    <w:basedOn w:val="1"/>
    <w:qFormat/>
    <w:uiPriority w:val="99"/>
    <w:pPr>
      <w:tabs>
        <w:tab w:val="center" w:pos="4153"/>
        <w:tab w:val="right" w:pos="8306"/>
      </w:tabs>
      <w:snapToGrid w:val="0"/>
      <w:jc w:val="left"/>
    </w:pPr>
    <w:rPr>
      <w:kern w:val="0"/>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1">
    <w:name w:val="Normal (Web)"/>
    <w:basedOn w:val="1"/>
    <w:qFormat/>
    <w:uiPriority w:val="0"/>
    <w:pPr>
      <w:widowControl/>
      <w:spacing w:beforeAutospacing="1" w:afterAutospacing="1"/>
      <w:jc w:val="left"/>
    </w:pPr>
    <w:rPr>
      <w:rFonts w:ascii="宋体" w:hAnsi="宋体"/>
      <w:kern w:val="0"/>
      <w:sz w:val="24"/>
    </w:rPr>
  </w:style>
  <w:style w:type="paragraph" w:styleId="12">
    <w:name w:val="Title"/>
    <w:basedOn w:val="1"/>
    <w:next w:val="1"/>
    <w:qFormat/>
    <w:uiPriority w:val="0"/>
    <w:pPr>
      <w:jc w:val="center"/>
      <w:outlineLvl w:val="0"/>
    </w:pPr>
    <w:rPr>
      <w:rFonts w:ascii="Cambria" w:hAnsi="Cambria"/>
      <w:b/>
      <w:bCs/>
      <w:kern w:val="0"/>
      <w:sz w:val="32"/>
      <w:szCs w:val="3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6">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17">
    <w:name w:val="List Paragraph1"/>
    <w:basedOn w:val="1"/>
    <w:qFormat/>
    <w:uiPriority w:val="99"/>
    <w:pPr>
      <w:ind w:firstLine="420" w:firstLineChars="200"/>
    </w:pPr>
    <w:rPr>
      <w:rFonts w:ascii="Calibri" w:hAnsi="Calibri"/>
      <w:szCs w:val="22"/>
    </w:rPr>
  </w:style>
  <w:style w:type="paragraph" w:customStyle="1" w:styleId="18">
    <w:name w:val="纯文本1"/>
    <w:basedOn w:val="1"/>
    <w:qFormat/>
    <w:uiPriority w:val="0"/>
    <w:rPr>
      <w:rFonts w:ascii="Calibri" w:hAnsi="Calibri" w:cs="黑体"/>
      <w:sz w:val="24"/>
      <w:szCs w:val="20"/>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font21"/>
    <w:basedOn w:val="1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5D8A51-0BAD-4628-BF29-29611BE410C3}">
  <ds:schemaRefs/>
</ds:datastoreItem>
</file>

<file path=docProps/app.xml><?xml version="1.0" encoding="utf-8"?>
<Properties xmlns="http://schemas.openxmlformats.org/officeDocument/2006/extended-properties" xmlns:vt="http://schemas.openxmlformats.org/officeDocument/2006/docPropsVTypes">
  <Template>Normal</Template>
  <Company>衢州学院</Company>
  <Pages>32</Pages>
  <Words>2455</Words>
  <Characters>13997</Characters>
  <Lines>116</Lines>
  <Paragraphs>32</Paragraphs>
  <TotalTime>112</TotalTime>
  <ScaleCrop>false</ScaleCrop>
  <LinksUpToDate>false</LinksUpToDate>
  <CharactersWithSpaces>16420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2021-09-14T07:06:00Z</dcterms:created>
  <dc:creator>Administrator</dc:creator>
  <cp:lastModifiedBy>Administrator</cp:lastModifiedBy>
  <dcterms:modified xsi:type="dcterms:W3CDTF">2021-09-16T06:32:34Z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CE3353DA39CF4355B13FE7C953CD53D1</vt:lpwstr>
  </property>
</Properties>
</file>