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1200" w:lineRule="exact"/>
        <w:jc w:val="center"/>
        <w:rPr>
          <w:rFonts w:hint="default" w:ascii="黑体" w:hAnsi="黑体" w:eastAsia="黑体" w:cs="黑体"/>
          <w:b/>
          <w:color w:val="000000"/>
          <w:sz w:val="44"/>
          <w:szCs w:val="44"/>
          <w:lang w:val="en-US" w:eastAsia="zh-CN"/>
        </w:rPr>
      </w:pPr>
      <w:r>
        <w:rPr>
          <w:rFonts w:hint="eastAsia" w:ascii="黑体" w:hAnsi="黑体" w:eastAsia="黑体" w:cs="黑体"/>
          <w:b/>
          <w:color w:val="000000"/>
          <w:sz w:val="44"/>
          <w:szCs w:val="44"/>
          <w:lang w:val="en-US" w:eastAsia="zh-CN"/>
        </w:rPr>
        <w:t>氟硅钴训研创虚拟仿真实验项目</w:t>
      </w: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11</w:t>
      </w:r>
      <w:r>
        <w:rPr>
          <w:b/>
          <w:bCs/>
          <w:color w:val="000000"/>
          <w:sz w:val="32"/>
        </w:rPr>
        <w:t>月</w:t>
      </w:r>
    </w:p>
    <w:p>
      <w:pPr>
        <w:pStyle w:val="13"/>
        <w:spacing w:line="360" w:lineRule="auto"/>
        <w:ind w:left="210" w:leftChars="100"/>
        <w:jc w:val="center"/>
        <w:rPr>
          <w:rFonts w:ascii="Times New Roman" w:eastAsia="宋体"/>
          <w:color w:val="000000"/>
        </w:rPr>
      </w:pPr>
    </w:p>
    <w:p>
      <w:pPr>
        <w:pStyle w:val="13"/>
        <w:spacing w:line="360" w:lineRule="auto"/>
        <w:ind w:left="210" w:leftChars="100"/>
        <w:jc w:val="center"/>
        <w:rPr>
          <w:rFonts w:ascii="Times New Roman" w:eastAsia="宋体"/>
          <w:color w:val="000000"/>
        </w:rPr>
      </w:pPr>
    </w:p>
    <w:p>
      <w:pPr>
        <w:pStyle w:val="13"/>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rPr>
        <w:t>3</w:t>
      </w:r>
      <w:r>
        <w:rPr>
          <w:rFonts w:hint="eastAsia"/>
          <w:color w:val="000000"/>
          <w:sz w:val="32"/>
          <w:lang w:val="en-US" w:eastAsia="zh-CN"/>
        </w:rPr>
        <w:t>3</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rPr>
        <w:t>3</w:t>
      </w:r>
      <w:r>
        <w:rPr>
          <w:rFonts w:hint="eastAsia"/>
          <w:color w:val="000000"/>
          <w:sz w:val="32"/>
          <w:lang w:val="en-US" w:eastAsia="zh-CN"/>
        </w:rPr>
        <w:t>7</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42</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keepNext w:val="0"/>
        <w:keepLines w:val="0"/>
        <w:pageBreakBefore w:val="0"/>
        <w:kinsoku/>
        <w:wordWrap/>
        <w:topLinePunct w:val="0"/>
        <w:bidi w:val="0"/>
        <w:spacing w:line="42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val="0"/>
          <w:color w:val="000000"/>
          <w:sz w:val="24"/>
          <w:lang w:val="en-US" w:eastAsia="zh-CN"/>
        </w:rPr>
        <w:t>氟硅钴训研创虚拟仿真实验项目</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keepNext w:val="0"/>
        <w:keepLines w:val="0"/>
        <w:pageBreakBefore w:val="0"/>
        <w:numPr>
          <w:ilvl w:val="0"/>
          <w:numId w:val="2"/>
        </w:numPr>
        <w:kinsoku/>
        <w:wordWrap/>
        <w:topLinePunct w:val="0"/>
        <w:bidi w:val="0"/>
        <w:spacing w:line="420" w:lineRule="exact"/>
        <w:ind w:firstLine="495"/>
        <w:rPr>
          <w:rFonts w:hint="eastAsia" w:ascii="宋体" w:hAnsi="宋体" w:cs="宋体"/>
          <w:b/>
          <w:color w:val="000000"/>
          <w:sz w:val="24"/>
          <w:lang w:val="en-US" w:eastAsia="zh-CN"/>
        </w:rPr>
      </w:pPr>
      <w:r>
        <w:rPr>
          <w:rFonts w:hint="eastAsia" w:ascii="宋体" w:hAnsi="宋体" w:cs="宋体"/>
          <w:b/>
          <w:bCs/>
          <w:color w:val="000000"/>
          <w:sz w:val="24"/>
        </w:rPr>
        <w:t>项</w:t>
      </w:r>
      <w:r>
        <w:rPr>
          <w:rFonts w:hint="eastAsia" w:ascii="宋体" w:hAnsi="宋体" w:cs="宋体"/>
          <w:b/>
          <w:color w:val="000000"/>
          <w:sz w:val="24"/>
        </w:rPr>
        <w:t>目编号：</w:t>
      </w:r>
      <w:r>
        <w:rPr>
          <w:rFonts w:hint="eastAsia" w:ascii="宋体" w:hAnsi="宋体" w:cs="宋体"/>
          <w:b/>
          <w:color w:val="000000"/>
          <w:sz w:val="24"/>
          <w:lang w:val="en-US" w:eastAsia="zh-CN"/>
        </w:rPr>
        <w:t xml:space="preserve">衢院招2022-57 </w:t>
      </w:r>
    </w:p>
    <w:p>
      <w:pPr>
        <w:keepNext w:val="0"/>
        <w:keepLines w:val="0"/>
        <w:pageBreakBefore w:val="0"/>
        <w:numPr>
          <w:ilvl w:val="0"/>
          <w:numId w:val="2"/>
        </w:numPr>
        <w:kinsoku/>
        <w:wordWrap/>
        <w:topLinePunct w:val="0"/>
        <w:bidi w:val="0"/>
        <w:spacing w:line="420" w:lineRule="exact"/>
        <w:ind w:firstLine="495"/>
        <w:rPr>
          <w:rFonts w:ascii="宋体" w:hAnsi="宋体" w:cs="宋体"/>
          <w:b/>
          <w:bCs/>
          <w:color w:val="000000"/>
          <w:sz w:val="24"/>
        </w:rPr>
      </w:pPr>
      <w:r>
        <w:rPr>
          <w:rFonts w:hint="eastAsia" w:ascii="宋体" w:hAnsi="宋体" w:cs="宋体"/>
          <w:b/>
          <w:color w:val="000000"/>
          <w:sz w:val="24"/>
        </w:rPr>
        <w:t>项目名称：</w:t>
      </w:r>
      <w:r>
        <w:rPr>
          <w:rFonts w:hint="eastAsia" w:ascii="宋体" w:hAnsi="宋体" w:cs="宋体"/>
          <w:b/>
          <w:color w:val="000000"/>
          <w:sz w:val="24"/>
          <w:lang w:val="en-US" w:eastAsia="zh-CN"/>
        </w:rPr>
        <w:t>氟硅钴训研创虚拟仿真实验项目</w:t>
      </w:r>
      <w:r>
        <w:rPr>
          <w:rFonts w:hint="eastAsia" w:ascii="宋体" w:hAnsi="宋体" w:cs="宋体"/>
          <w:b/>
          <w:color w:val="000000"/>
          <w:sz w:val="24"/>
        </w:rPr>
        <w:t xml:space="preserve"> </w:t>
      </w:r>
    </w:p>
    <w:p>
      <w:pPr>
        <w:keepNext w:val="0"/>
        <w:keepLines w:val="0"/>
        <w:pageBreakBefore w:val="0"/>
        <w:kinsoku/>
        <w:wordWrap/>
        <w:topLinePunct w:val="0"/>
        <w:bidi w:val="0"/>
        <w:spacing w:line="42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7"/>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978"/>
        <w:gridCol w:w="214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highlight w:val="red"/>
              </w:rPr>
            </w:pPr>
            <w:r>
              <w:rPr>
                <w:rFonts w:hint="eastAsia" w:ascii="宋体" w:hAnsi="宋体" w:cs="宋体"/>
                <w:color w:val="000000"/>
                <w:sz w:val="24"/>
                <w:highlight w:val="none"/>
                <w:lang w:val="en-US" w:eastAsia="zh-CN"/>
              </w:rPr>
              <w:t>氟硅钴训研创虚拟仿真实验项目</w:t>
            </w:r>
          </w:p>
        </w:tc>
        <w:tc>
          <w:tcPr>
            <w:tcW w:w="8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rPr>
            </w:pPr>
            <w:r>
              <w:rPr>
                <w:rFonts w:hint="eastAsia" w:ascii="宋体" w:hAnsi="宋体" w:cs="宋体"/>
                <w:color w:val="000000"/>
                <w:sz w:val="24"/>
              </w:rPr>
              <w:t>1</w:t>
            </w:r>
          </w:p>
        </w:tc>
        <w:tc>
          <w:tcPr>
            <w:tcW w:w="9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ascii="宋体" w:hAnsi="宋体" w:cs="宋体"/>
                <w:color w:val="000000"/>
                <w:sz w:val="24"/>
              </w:rPr>
            </w:pPr>
            <w:r>
              <w:rPr>
                <w:rFonts w:hint="eastAsia" w:ascii="宋体" w:hAnsi="宋体" w:cs="宋体"/>
                <w:color w:val="000000"/>
                <w:sz w:val="24"/>
              </w:rPr>
              <w:t>批</w:t>
            </w:r>
          </w:p>
        </w:tc>
        <w:tc>
          <w:tcPr>
            <w:tcW w:w="21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hint="default" w:ascii="宋体" w:hAnsi="宋体" w:eastAsia="宋体" w:cs="宋体"/>
                <w:color w:val="000000"/>
                <w:kern w:val="0"/>
                <w:sz w:val="24"/>
                <w:highlight w:val="red"/>
                <w:lang w:val="en-US" w:eastAsia="zh-CN"/>
              </w:rPr>
            </w:pPr>
            <w:r>
              <w:rPr>
                <w:rFonts w:hint="eastAsia" w:ascii="宋体" w:hAnsi="宋体" w:cs="宋体"/>
                <w:color w:val="000000"/>
                <w:kern w:val="0"/>
                <w:sz w:val="24"/>
                <w:highlight w:val="none"/>
                <w:lang w:val="en-US" w:eastAsia="zh-CN"/>
              </w:rPr>
              <w:t>297</w:t>
            </w:r>
          </w:p>
        </w:tc>
        <w:tc>
          <w:tcPr>
            <w:tcW w:w="25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jc w:val="center"/>
              <w:rPr>
                <w:rFonts w:ascii="宋体" w:hAnsi="宋体" w:cs="宋体"/>
                <w:color w:val="000000"/>
                <w:sz w:val="24"/>
              </w:rPr>
            </w:pPr>
            <w:r>
              <w:rPr>
                <w:rFonts w:hint="eastAsia" w:ascii="宋体" w:hAnsi="宋体" w:cs="宋体"/>
                <w:color w:val="000000"/>
                <w:sz w:val="24"/>
              </w:rPr>
              <w:t>以招标文件第三章</w:t>
            </w:r>
          </w:p>
          <w:p>
            <w:pPr>
              <w:keepNext w:val="0"/>
              <w:keepLines w:val="0"/>
              <w:pageBreakBefore w:val="0"/>
              <w:widowControl/>
              <w:kinsoku/>
              <w:wordWrap/>
              <w:topLinePunct w:val="0"/>
              <w:bidi w:val="0"/>
              <w:spacing w:line="420" w:lineRule="exact"/>
              <w:jc w:val="center"/>
              <w:rPr>
                <w:rFonts w:ascii="宋体" w:hAnsi="宋体" w:cs="宋体"/>
                <w:color w:val="000000"/>
                <w:highlight w:val="red"/>
              </w:rPr>
            </w:pPr>
            <w:r>
              <w:rPr>
                <w:rFonts w:hint="eastAsia" w:ascii="宋体" w:hAnsi="宋体" w:cs="宋体"/>
                <w:color w:val="000000"/>
                <w:sz w:val="24"/>
              </w:rPr>
              <w:t>要求为准</w:t>
            </w:r>
          </w:p>
        </w:tc>
      </w:tr>
    </w:tbl>
    <w:p>
      <w:pPr>
        <w:keepNext w:val="0"/>
        <w:keepLines w:val="0"/>
        <w:pageBreakBefore w:val="0"/>
        <w:tabs>
          <w:tab w:val="left" w:pos="2366"/>
        </w:tabs>
        <w:kinsoku/>
        <w:wordWrap/>
        <w:topLinePunct w:val="0"/>
        <w:bidi w:val="0"/>
        <w:spacing w:line="42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6"/>
        <w:keepNext w:val="0"/>
        <w:keepLines w:val="0"/>
        <w:pageBreakBefore w:val="0"/>
        <w:kinsoku/>
        <w:wordWrap/>
        <w:topLinePunct w:val="0"/>
        <w:bidi w:val="0"/>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firstLine="480" w:firstLineChars="200"/>
        <w:textAlignment w:val="auto"/>
        <w:rPr>
          <w:rFonts w:hint="eastAsia" w:cs="宋体"/>
          <w:color w:val="000000"/>
        </w:rPr>
      </w:pPr>
      <w:r>
        <w:rPr>
          <w:rFonts w:hint="eastAsia" w:cs="宋体"/>
          <w:color w:val="FF0000"/>
          <w:highlight w:val="yellow"/>
        </w:rPr>
        <w:t>2.落实政府采购政策需满足的资格要求：供应商为中</w:t>
      </w:r>
      <w:r>
        <w:rPr>
          <w:rFonts w:hint="eastAsia"/>
          <w:color w:val="FF0000"/>
          <w:highlight w:val="yellow"/>
        </w:rPr>
        <w:t>小微企业、监狱或戒毒企业、残疾人福利性单位</w:t>
      </w:r>
      <w:r>
        <w:rPr>
          <w:rFonts w:hint="eastAsia" w:cs="宋体"/>
          <w:color w:val="FF0000"/>
          <w:highlight w:val="yellow"/>
          <w:lang w:eastAsia="zh-CN"/>
        </w:rPr>
        <w:t>。</w:t>
      </w:r>
      <w:r>
        <w:rPr>
          <w:rFonts w:hint="eastAsia" w:cs="宋体"/>
          <w:color w:val="FF0000"/>
          <w:highlight w:val="yellow"/>
        </w:rPr>
        <w:t> </w:t>
      </w:r>
      <w:r>
        <w:rPr>
          <w:rFonts w:hint="eastAsia" w:cs="宋体"/>
          <w:color w:val="000000"/>
        </w:rPr>
        <w:t xml:space="preserve">  </w:t>
      </w:r>
    </w:p>
    <w:p>
      <w:pPr>
        <w:pStyle w:val="16"/>
        <w:keepNext w:val="0"/>
        <w:keepLines w:val="0"/>
        <w:pageBreakBefore w:val="0"/>
        <w:kinsoku/>
        <w:wordWrap/>
        <w:topLinePunct w:val="0"/>
        <w:bidi w:val="0"/>
        <w:spacing w:before="0" w:beforeAutospacing="0" w:after="0" w:afterAutospacing="0" w:line="420" w:lineRule="exact"/>
        <w:ind w:firstLine="480" w:firstLineChars="200"/>
        <w:rPr>
          <w:rFonts w:hint="eastAsia" w:eastAsia="宋体" w:cs="宋体"/>
          <w:color w:val="FF0000"/>
          <w:lang w:val="en-US" w:eastAsia="zh-CN"/>
        </w:rPr>
      </w:pPr>
      <w:r>
        <w:rPr>
          <w:rFonts w:hint="eastAsia" w:cs="宋体"/>
          <w:color w:val="000000"/>
        </w:rPr>
        <w:t>3.本项目的特定资格要求：</w:t>
      </w:r>
      <w:r>
        <w:rPr>
          <w:rFonts w:hint="eastAsia" w:cs="宋体"/>
          <w:color w:val="000000"/>
          <w:lang w:val="en-US" w:eastAsia="zh-CN"/>
        </w:rPr>
        <w:t>无</w:t>
      </w:r>
    </w:p>
    <w:p>
      <w:pPr>
        <w:keepNext w:val="0"/>
        <w:keepLines w:val="0"/>
        <w:pageBreakBefore w:val="0"/>
        <w:kinsoku/>
        <w:wordWrap/>
        <w:topLinePunct w:val="0"/>
        <w:bidi w:val="0"/>
        <w:spacing w:line="42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1.时间：/至2022年</w:t>
      </w:r>
      <w:r>
        <w:rPr>
          <w:rFonts w:hint="eastAsia"/>
          <w:color w:val="000000" w:themeColor="text1"/>
          <w:sz w:val="24"/>
          <w:lang w:val="en-US" w:eastAsia="zh-CN"/>
          <w14:textFill>
            <w14:solidFill>
              <w14:schemeClr w14:val="tx1"/>
            </w14:solidFill>
          </w14:textFill>
        </w:rPr>
        <w:t>12</w:t>
      </w:r>
      <w:r>
        <w:rPr>
          <w:rFonts w:hint="eastAsia"/>
          <w:color w:val="000000" w:themeColor="text1"/>
          <w:sz w:val="24"/>
          <w14:textFill>
            <w14:solidFill>
              <w14:schemeClr w14:val="tx1"/>
            </w14:solidFill>
          </w14:textFill>
        </w:rPr>
        <w:t>月</w:t>
      </w:r>
      <w:r>
        <w:rPr>
          <w:rFonts w:hint="eastAsia"/>
          <w:color w:val="000000" w:themeColor="text1"/>
          <w:sz w:val="24"/>
          <w:lang w:val="en-US" w:eastAsia="zh-CN"/>
          <w14:textFill>
            <w14:solidFill>
              <w14:schemeClr w14:val="tx1"/>
            </w14:solidFill>
          </w14:textFill>
        </w:rPr>
        <w:t>20</w:t>
      </w:r>
      <w:r>
        <w:rPr>
          <w:rFonts w:hint="eastAsia"/>
          <w:color w:val="000000" w:themeColor="text1"/>
          <w:sz w:val="24"/>
          <w14:textFill>
            <w14:solidFill>
              <w14:schemeClr w14:val="tx1"/>
            </w14:solidFill>
          </w14:textFill>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2.地点（网址）：政采云平台https://www.zcygov.cn/ </w:t>
      </w:r>
    </w:p>
    <w:p>
      <w:pPr>
        <w:keepNext w:val="0"/>
        <w:keepLines w:val="0"/>
        <w:pageBreakBefore w:val="0"/>
        <w:tabs>
          <w:tab w:val="left" w:pos="2366"/>
        </w:tabs>
        <w:kinsoku/>
        <w:wordWrap/>
        <w:topLinePunct w:val="0"/>
        <w:bidi w:val="0"/>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3.方式：供应商登录政采云平台https://www.zcygov.cn/在线申请获取采购文件（进入“项目采购”应用，在获取采购文件菜单中选择项目，申请获取采购文件） </w:t>
      </w:r>
    </w:p>
    <w:p>
      <w:pPr>
        <w:keepNext w:val="0"/>
        <w:keepLines w:val="0"/>
        <w:pageBreakBefore w:val="0"/>
        <w:tabs>
          <w:tab w:val="left" w:pos="2366"/>
        </w:tabs>
        <w:kinsoku/>
        <w:wordWrap/>
        <w:topLinePunct w:val="0"/>
        <w:bidi w:val="0"/>
        <w:spacing w:line="42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4.售价（元）：0 </w:t>
      </w:r>
    </w:p>
    <w:p>
      <w:pPr>
        <w:pStyle w:val="16"/>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六、投标说明</w:t>
      </w:r>
    </w:p>
    <w:p>
      <w:pPr>
        <w:keepNext w:val="0"/>
        <w:keepLines w:val="0"/>
        <w:pageBreakBefore w:val="0"/>
        <w:kinsoku/>
        <w:wordWrap/>
        <w:topLinePunct w:val="0"/>
        <w:bidi w:val="0"/>
        <w:snapToGrid w:val="0"/>
        <w:spacing w:line="42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w:t>
      </w:r>
      <w:r>
        <w:rPr>
          <w:rFonts w:hint="eastAsia" w:ascii="宋体" w:hAnsi="宋体" w:cs="宋体"/>
          <w:color w:val="000000" w:themeColor="text1"/>
          <w:sz w:val="24"/>
          <w:lang w:val="en-US" w:eastAsia="zh-CN"/>
          <w14:textFill>
            <w14:solidFill>
              <w14:schemeClr w14:val="tx1"/>
            </w14:solidFill>
          </w14:textFill>
        </w:rPr>
        <w:t>政采云服务热线</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w:t>
      </w:r>
    </w:p>
    <w:p>
      <w:pPr>
        <w:pStyle w:val="22"/>
        <w:keepNext w:val="0"/>
        <w:keepLines w:val="0"/>
        <w:pageBreakBefore w:val="0"/>
        <w:kinsoku/>
        <w:wordWrap/>
        <w:topLinePunct w:val="0"/>
        <w:bidi w:val="0"/>
        <w:spacing w:line="420" w:lineRule="exact"/>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000000" w:themeColor="text1"/>
          <w:sz w:val="24"/>
          <w14:textFill>
            <w14:solidFill>
              <w14:schemeClr w14:val="tx1"/>
            </w14:solidFill>
          </w14:textFill>
        </w:rPr>
        <w:t>CA驱动和申领流程</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”进行查阅。完成CA数字证书办理预计一周左右，建议各投标人抓紧时间办理。CA数字证书使用中出现问题可拨打技术支持电话咨询，</w:t>
      </w:r>
      <w:r>
        <w:rPr>
          <w:rFonts w:hint="eastAsia" w:ascii="宋体" w:hAnsi="宋体" w:cs="宋体"/>
          <w:color w:val="000000" w:themeColor="text1"/>
          <w:sz w:val="24"/>
          <w:lang w:val="en-US" w:eastAsia="zh-CN"/>
          <w14:textFill>
            <w14:solidFill>
              <w14:schemeClr w14:val="tx1"/>
            </w14:solidFill>
          </w14:textFill>
        </w:rPr>
        <w:t>政采云服务热线</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w:t>
      </w:r>
    </w:p>
    <w:p>
      <w:pPr>
        <w:pStyle w:val="16"/>
        <w:keepNext w:val="0"/>
        <w:keepLines w:val="0"/>
        <w:pageBreakBefore w:val="0"/>
        <w:kinsoku/>
        <w:wordWrap/>
        <w:topLinePunct w:val="0"/>
        <w:bidi w:val="0"/>
        <w:spacing w:before="0" w:beforeAutospacing="0" w:after="0" w:afterAutospacing="0" w:line="42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12</w:t>
      </w:r>
      <w:r>
        <w:rPr>
          <w:rFonts w:hint="eastAsia" w:cs="宋体"/>
          <w:b/>
          <w:bCs/>
          <w:kern w:val="2"/>
        </w:rPr>
        <w:t>月</w:t>
      </w:r>
      <w:r>
        <w:rPr>
          <w:rFonts w:hint="eastAsia" w:cs="宋体"/>
          <w:b/>
          <w:bCs/>
          <w:kern w:val="2"/>
          <w:lang w:val="en-US" w:eastAsia="zh-CN"/>
        </w:rPr>
        <w:t>20</w:t>
      </w:r>
      <w:r>
        <w:rPr>
          <w:rFonts w:hint="eastAsia" w:cs="宋体"/>
          <w:b/>
          <w:bCs/>
          <w:kern w:val="2"/>
        </w:rPr>
        <w:t>日14:</w:t>
      </w:r>
      <w:r>
        <w:rPr>
          <w:rFonts w:hint="eastAsia" w:cs="宋体"/>
          <w:b/>
          <w:bCs/>
          <w:kern w:val="2"/>
          <w:lang w:val="en-US" w:eastAsia="zh-CN"/>
        </w:rPr>
        <w:t>0</w:t>
      </w:r>
      <w:r>
        <w:rPr>
          <w:rFonts w:hint="eastAsia" w:cs="宋体"/>
          <w:b/>
          <w:bCs/>
          <w:kern w:val="2"/>
        </w:rPr>
        <w:t>0时（北京时间）</w:t>
      </w:r>
    </w:p>
    <w:p>
      <w:pPr>
        <w:pStyle w:val="12"/>
        <w:keepNext w:val="0"/>
        <w:keepLines w:val="0"/>
        <w:pageBreakBefore w:val="0"/>
        <w:kinsoku/>
        <w:wordWrap/>
        <w:topLinePunct w:val="0"/>
        <w:bidi w:val="0"/>
        <w:snapToGrid w:val="0"/>
        <w:spacing w:line="42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2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2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keepNext w:val="0"/>
        <w:keepLines w:val="0"/>
        <w:pageBreakBefore w:val="0"/>
        <w:kinsoku/>
        <w:wordWrap/>
        <w:topLinePunct w:val="0"/>
        <w:bidi w:val="0"/>
        <w:snapToGrid w:val="0"/>
        <w:spacing w:line="42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6"/>
        <w:keepNext w:val="0"/>
        <w:keepLines w:val="0"/>
        <w:pageBreakBefore w:val="0"/>
        <w:kinsoku/>
        <w:wordWrap/>
        <w:topLinePunct w:val="0"/>
        <w:bidi w:val="0"/>
        <w:spacing w:before="0" w:beforeAutospacing="0" w:after="0" w:afterAutospacing="0" w:line="42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keepNext w:val="0"/>
        <w:keepLines w:val="0"/>
        <w:pageBreakBefore w:val="0"/>
        <w:kinsoku/>
        <w:wordWrap/>
        <w:topLinePunct w:val="0"/>
        <w:bidi w:val="0"/>
        <w:snapToGrid w:val="0"/>
        <w:spacing w:line="42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keepNext w:val="0"/>
        <w:keepLines w:val="0"/>
        <w:pageBreakBefore w:val="0"/>
        <w:widowControl/>
        <w:kinsoku/>
        <w:wordWrap/>
        <w:topLinePunct w:val="0"/>
        <w:bidi w:val="0"/>
        <w:spacing w:line="42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2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2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keepNext w:val="0"/>
        <w:keepLines w:val="0"/>
        <w:pageBreakBefore w:val="0"/>
        <w:widowControl/>
        <w:kinsoku/>
        <w:wordWrap/>
        <w:topLinePunct w:val="0"/>
        <w:bidi w:val="0"/>
        <w:spacing w:line="42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20" w:lineRule="exact"/>
        <w:ind w:firstLine="480" w:firstLineChars="200"/>
        <w:rPr>
          <w:rFonts w:hint="eastAsia"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kinsoku/>
        <w:wordWrap/>
        <w:topLinePunct w:val="0"/>
        <w:bidi w:val="0"/>
        <w:spacing w:line="420" w:lineRule="exact"/>
        <w:ind w:firstLine="482" w:firstLineChars="200"/>
      </w:pPr>
      <w:r>
        <w:rPr>
          <w:rFonts w:hint="eastAsia"/>
          <w:b/>
          <w:bCs/>
          <w:color w:val="0070C0"/>
          <w:sz w:val="24"/>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w:t>
      </w:r>
    </w:p>
    <w:p>
      <w:pPr>
        <w:keepNext w:val="0"/>
        <w:keepLines w:val="0"/>
        <w:pageBreakBefore w:val="0"/>
        <w:kinsoku/>
        <w:wordWrap/>
        <w:topLinePunct w:val="0"/>
        <w:bidi w:val="0"/>
        <w:spacing w:line="42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十二、本公告发布网址：</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浙江政府采购网（http://zfcg.czt.zj.gov.cn/）；</w:t>
      </w:r>
    </w:p>
    <w:p>
      <w:pPr>
        <w:keepNext w:val="0"/>
        <w:keepLines w:val="0"/>
        <w:pageBreakBefore w:val="0"/>
        <w:tabs>
          <w:tab w:val="left" w:pos="2366"/>
        </w:tabs>
        <w:kinsoku/>
        <w:wordWrap/>
        <w:topLinePunct w:val="0"/>
        <w:bidi w:val="0"/>
        <w:spacing w:line="42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keepNext w:val="0"/>
        <w:keepLines w:val="0"/>
        <w:pageBreakBefore w:val="0"/>
        <w:tabs>
          <w:tab w:val="left" w:pos="2366"/>
        </w:tabs>
        <w:kinsoku/>
        <w:wordWrap/>
        <w:topLinePunct w:val="0"/>
        <w:bidi w:val="0"/>
        <w:spacing w:line="42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b/>
          <w:bCs/>
          <w:sz w:val="24"/>
        </w:rPr>
        <w:t>化学与材料工程</w:t>
      </w:r>
      <w:r>
        <w:rPr>
          <w:rFonts w:hint="eastAsia" w:ascii="宋体" w:hAnsi="宋体"/>
          <w:b/>
          <w:bCs/>
          <w:color w:val="000000"/>
          <w:sz w:val="24"/>
        </w:rPr>
        <w:t>学院</w:t>
      </w:r>
      <w:r>
        <w:rPr>
          <w:rFonts w:hint="eastAsia" w:ascii="宋体" w:hAnsi="宋体" w:cs="宋体"/>
          <w:b/>
          <w:bCs/>
          <w:sz w:val="24"/>
        </w:rPr>
        <w:t>负责解释。</w:t>
      </w:r>
    </w:p>
    <w:p>
      <w:pPr>
        <w:keepNext w:val="0"/>
        <w:keepLines w:val="0"/>
        <w:pageBreakBefore w:val="0"/>
        <w:kinsoku/>
        <w:wordWrap/>
        <w:topLinePunct w:val="0"/>
        <w:bidi w:val="0"/>
        <w:spacing w:line="420" w:lineRule="exact"/>
        <w:ind w:firstLine="495"/>
        <w:rPr>
          <w:rFonts w:ascii="宋体" w:hAnsi="宋体" w:cs="宋体"/>
          <w:b/>
          <w:bCs/>
          <w:sz w:val="24"/>
        </w:rPr>
      </w:pPr>
      <w:r>
        <w:rPr>
          <w:rFonts w:hint="eastAsia" w:ascii="宋体" w:hAnsi="宋体" w:cs="宋体"/>
          <w:b/>
          <w:bCs/>
          <w:sz w:val="24"/>
        </w:rPr>
        <w:t>十四、联系方式</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1.采购人名称：衢州学院</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keepNext w:val="0"/>
        <w:keepLines w:val="0"/>
        <w:pageBreakBefore w:val="0"/>
        <w:kinsoku/>
        <w:wordWrap/>
        <w:topLinePunct w:val="0"/>
        <w:bidi w:val="0"/>
        <w:spacing w:line="420" w:lineRule="exact"/>
        <w:ind w:left="479" w:leftChars="228" w:firstLine="12" w:firstLineChars="5"/>
        <w:rPr>
          <w:rFonts w:ascii="宋体" w:hAnsi="宋体" w:cs="宋体"/>
          <w:color w:val="C00000"/>
          <w:kern w:val="0"/>
          <w:sz w:val="24"/>
        </w:rPr>
      </w:pPr>
      <w:r>
        <w:rPr>
          <w:rFonts w:hint="eastAsia" w:ascii="宋体" w:hAnsi="宋体" w:cs="宋体"/>
          <w:color w:val="000000"/>
          <w:kern w:val="0"/>
          <w:sz w:val="24"/>
        </w:rPr>
        <w:t>质疑答复联系人：郑老师；电话：0570-8015028，13567021518。</w:t>
      </w:r>
      <w:r>
        <w:rPr>
          <w:rFonts w:hint="eastAsia" w:ascii="宋体" w:hAnsi="宋体" w:cs="宋体"/>
          <w:color w:val="C00000"/>
          <w:kern w:val="0"/>
          <w:sz w:val="24"/>
        </w:rPr>
        <w:t xml:space="preserve">  </w:t>
      </w:r>
    </w:p>
    <w:p>
      <w:pPr>
        <w:keepNext w:val="0"/>
        <w:keepLines w:val="0"/>
        <w:pageBreakBefore w:val="0"/>
        <w:kinsoku/>
        <w:wordWrap/>
        <w:topLinePunct w:val="0"/>
        <w:bidi w:val="0"/>
        <w:spacing w:line="420" w:lineRule="exact"/>
        <w:ind w:firstLine="495"/>
        <w:rPr>
          <w:rFonts w:hint="eastAsia" w:ascii="宋体" w:hAnsi="宋体" w:cs="宋体"/>
          <w:bCs/>
          <w:sz w:val="24"/>
          <w:lang w:val="en-US" w:eastAsia="zh-CN"/>
        </w:rPr>
      </w:pPr>
      <w:r>
        <w:rPr>
          <w:rFonts w:hint="eastAsia" w:ascii="宋体" w:hAnsi="宋体" w:cs="宋体"/>
          <w:color w:val="000000"/>
          <w:kern w:val="0"/>
          <w:sz w:val="24"/>
        </w:rPr>
        <w:t>项目技术答疑联系人：</w:t>
      </w:r>
      <w:r>
        <w:rPr>
          <w:rFonts w:hint="eastAsia" w:ascii="宋体" w:hAnsi="宋体" w:cs="宋体"/>
          <w:bCs/>
          <w:sz w:val="24"/>
          <w:lang w:eastAsia="zh-CN"/>
        </w:rPr>
        <w:t>金</w:t>
      </w:r>
      <w:r>
        <w:rPr>
          <w:rFonts w:hint="eastAsia" w:ascii="宋体" w:hAnsi="宋体" w:cs="宋体"/>
          <w:bCs/>
          <w:sz w:val="24"/>
        </w:rPr>
        <w:t>老师</w:t>
      </w:r>
      <w:r>
        <w:rPr>
          <w:rFonts w:hint="eastAsia" w:ascii="宋体" w:hAnsi="宋体" w:cs="宋体"/>
          <w:bCs/>
          <w:sz w:val="24"/>
          <w:lang w:eastAsia="zh-CN"/>
        </w:rPr>
        <w:t>，</w:t>
      </w:r>
      <w:r>
        <w:rPr>
          <w:rFonts w:hint="eastAsia" w:ascii="宋体" w:hAnsi="宋体" w:cs="宋体"/>
          <w:bCs/>
          <w:sz w:val="24"/>
        </w:rPr>
        <w:t>13587037182</w:t>
      </w:r>
      <w:r>
        <w:rPr>
          <w:rFonts w:hint="eastAsia" w:ascii="宋体" w:hAnsi="宋体" w:cs="宋体"/>
          <w:bCs/>
          <w:sz w:val="24"/>
          <w:lang w:eastAsia="zh-CN"/>
        </w:rPr>
        <w:t>；</w:t>
      </w:r>
      <w:r>
        <w:rPr>
          <w:rFonts w:hint="eastAsia" w:ascii="宋体" w:hAnsi="宋体" w:cs="宋体"/>
          <w:bCs/>
          <w:sz w:val="24"/>
          <w:lang w:val="en-US" w:eastAsia="zh-CN"/>
        </w:rPr>
        <w:t>朱</w:t>
      </w:r>
      <w:r>
        <w:rPr>
          <w:rFonts w:hint="eastAsia" w:ascii="宋体" w:hAnsi="宋体" w:cs="宋体"/>
          <w:bCs/>
          <w:sz w:val="24"/>
          <w:lang w:eastAsia="zh-CN"/>
        </w:rPr>
        <w:t>老师，</w:t>
      </w:r>
      <w:r>
        <w:rPr>
          <w:rFonts w:hint="eastAsia" w:ascii="宋体" w:hAnsi="宋体" w:cs="宋体"/>
          <w:bCs/>
          <w:sz w:val="24"/>
          <w:lang w:val="en-US" w:eastAsia="zh-CN"/>
        </w:rPr>
        <w:t>13616703015，</w:t>
      </w:r>
    </w:p>
    <w:p>
      <w:pPr>
        <w:keepNext w:val="0"/>
        <w:keepLines w:val="0"/>
        <w:pageBreakBefore w:val="0"/>
        <w:kinsoku/>
        <w:wordWrap/>
        <w:topLinePunct w:val="0"/>
        <w:bidi w:val="0"/>
        <w:spacing w:line="420" w:lineRule="exact"/>
        <w:ind w:left="479" w:leftChars="228" w:firstLine="12" w:firstLineChars="5"/>
        <w:rPr>
          <w:rFonts w:hint="eastAsia" w:ascii="宋体" w:hAnsi="宋体" w:eastAsia="宋体" w:cs="宋体"/>
          <w:color w:val="000000"/>
          <w:kern w:val="0"/>
          <w:sz w:val="24"/>
          <w:lang w:eastAsia="zh-CN"/>
        </w:rPr>
      </w:pPr>
      <w:r>
        <w:rPr>
          <w:rFonts w:hint="eastAsia" w:ascii="宋体" w:hAnsi="宋体" w:cs="宋体"/>
          <w:bCs/>
          <w:sz w:val="24"/>
          <w:lang w:val="en-US" w:eastAsia="zh-CN"/>
        </w:rPr>
        <w:t>徐老师：13777414355。</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2.同级政府采购监督管理部门名称：衢州市财政局。</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联系地址：衢州市三江东路28号；邮政编码：324000。</w:t>
      </w:r>
    </w:p>
    <w:p>
      <w:pPr>
        <w:keepNext w:val="0"/>
        <w:keepLines w:val="0"/>
        <w:pageBreakBefore w:val="0"/>
        <w:kinsoku/>
        <w:wordWrap/>
        <w:topLinePunct w:val="0"/>
        <w:bidi w:val="0"/>
        <w:spacing w:line="42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keepNext w:val="0"/>
        <w:keepLines w:val="0"/>
        <w:pageBreakBefore w:val="0"/>
        <w:kinsoku/>
        <w:wordWrap/>
        <w:topLinePunct w:val="0"/>
        <w:bidi w:val="0"/>
        <w:spacing w:line="42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keepNext w:val="0"/>
        <w:keepLines w:val="0"/>
        <w:pageBreakBefore w:val="0"/>
        <w:kinsoku/>
        <w:wordWrap/>
        <w:topLinePunct w:val="0"/>
        <w:bidi w:val="0"/>
        <w:spacing w:line="42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11</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30</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12"/>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7"/>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trHeight w:val="90" w:hRule="atLeast"/>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7"/>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7"/>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2"/>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21"/>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3"/>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hint="eastAsia"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napToGrid w:val="0"/>
        <w:spacing w:line="360" w:lineRule="auto"/>
        <w:ind w:firstLine="482" w:firstLineChars="200"/>
        <w:rPr>
          <w:rFonts w:hint="eastAsia" w:ascii="宋体" w:hAnsi="宋体" w:cs="宋体"/>
          <w:b/>
          <w:bCs/>
          <w:sz w:val="24"/>
        </w:rPr>
      </w:pPr>
      <w:r>
        <w:rPr>
          <w:rFonts w:hint="eastAsia" w:ascii="宋体" w:hAnsi="宋体" w:cs="宋体"/>
          <w:b/>
          <w:bCs/>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482" w:firstLineChars="2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hint="eastAsia" w:ascii="宋体" w:hAnsi="宋体" w:eastAsia="宋体"/>
          <w:b/>
          <w:color w:val="000000"/>
          <w:sz w:val="24"/>
          <w:lang w:eastAsia="zh-CN"/>
        </w:rPr>
      </w:pPr>
      <w:r>
        <w:rPr>
          <w:rFonts w:hint="eastAsia" w:ascii="宋体" w:hAnsi="宋体"/>
          <w:b/>
          <w:color w:val="000000"/>
          <w:sz w:val="24"/>
        </w:rPr>
        <w:t>本项目无需提供履约保证金</w:t>
      </w:r>
      <w:r>
        <w:rPr>
          <w:rFonts w:hint="eastAsia" w:ascii="宋体" w:hAnsi="宋体"/>
          <w:b/>
          <w:color w:val="000000"/>
          <w:sz w:val="24"/>
          <w:lang w:eastAsia="zh-CN"/>
        </w:rPr>
        <w:t>。</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w:t>
      </w:r>
      <w:r>
        <w:rPr>
          <w:rFonts w:hint="eastAsia" w:ascii="宋体" w:hAnsi="宋体" w:cs="宋体"/>
          <w:b/>
          <w:bCs/>
          <w:color w:val="FF0000"/>
          <w:kern w:val="0"/>
          <w:sz w:val="24"/>
          <w:highlight w:val="yellow"/>
          <w:lang w:val="en-US" w:eastAsia="zh-CN"/>
        </w:rPr>
        <w:t>2</w:t>
      </w:r>
      <w:r>
        <w:rPr>
          <w:rFonts w:hint="eastAsia" w:ascii="宋体" w:hAnsi="宋体" w:cs="宋体"/>
          <w:b/>
          <w:bCs/>
          <w:color w:val="FF0000"/>
          <w:kern w:val="0"/>
          <w:sz w:val="24"/>
          <w:highlight w:val="yellow"/>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hint="eastAsia" w:ascii="宋体" w:hAnsi="宋体" w:cs="宋体"/>
          <w:b/>
          <w:bCs/>
          <w:color w:val="0000FF"/>
          <w:kern w:val="0"/>
          <w:sz w:val="24"/>
          <w14:textFill>
            <w14:gradFill>
              <w14:gsLst>
                <w14:gs w14:pos="0">
                  <w14:srgbClr w14:val="FE4444"/>
                </w14:gs>
                <w14:gs w14:pos="100000">
                  <w14:srgbClr w14:val="832B2B"/>
                </w14:gs>
              </w14:gsLst>
              <w14:lin w14:ang="0" w14:scaled="0"/>
            </w14:gradFill>
          </w14:textFill>
        </w:rPr>
        <w:t>90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质保期三年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42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20" w:lineRule="exact"/>
        <w:ind w:firstLine="495"/>
        <w:rPr>
          <w:rFonts w:hint="eastAsia" w:ascii="宋体" w:hAnsi="宋体" w:cs="宋体"/>
          <w:bCs/>
          <w:sz w:val="24"/>
        </w:rPr>
      </w:pPr>
      <w:r>
        <w:rPr>
          <w:rFonts w:hint="eastAsia" w:ascii="宋体" w:hAnsi="宋体" w:cs="宋体"/>
          <w:bCs/>
          <w:sz w:val="24"/>
        </w:rPr>
        <w:t>质疑答复联系人：郑老师；电话：0570-8015028，13567021518。</w:t>
      </w:r>
    </w:p>
    <w:p>
      <w:pPr>
        <w:spacing w:line="420" w:lineRule="exact"/>
        <w:ind w:firstLine="495"/>
        <w:rPr>
          <w:rFonts w:hint="eastAsia" w:ascii="宋体" w:hAnsi="宋体" w:cs="宋体"/>
          <w:bCs/>
          <w:sz w:val="24"/>
          <w:lang w:val="en-US" w:eastAsia="zh-CN"/>
        </w:rPr>
      </w:pPr>
      <w:r>
        <w:rPr>
          <w:rFonts w:hint="eastAsia" w:ascii="宋体" w:hAnsi="宋体" w:cs="宋体"/>
          <w:bCs/>
          <w:sz w:val="24"/>
        </w:rPr>
        <w:t>项目技术答疑联系人：</w:t>
      </w:r>
      <w:r>
        <w:rPr>
          <w:rFonts w:hint="eastAsia" w:ascii="宋体" w:hAnsi="宋体" w:cs="宋体"/>
          <w:bCs/>
          <w:sz w:val="24"/>
          <w:lang w:eastAsia="zh-CN"/>
        </w:rPr>
        <w:t>金</w:t>
      </w:r>
      <w:r>
        <w:rPr>
          <w:rFonts w:hint="eastAsia" w:ascii="宋体" w:hAnsi="宋体" w:cs="宋体"/>
          <w:bCs/>
          <w:sz w:val="24"/>
        </w:rPr>
        <w:t>老师</w:t>
      </w:r>
      <w:r>
        <w:rPr>
          <w:rFonts w:hint="eastAsia" w:ascii="宋体" w:hAnsi="宋体" w:cs="宋体"/>
          <w:bCs/>
          <w:sz w:val="24"/>
          <w:lang w:eastAsia="zh-CN"/>
        </w:rPr>
        <w:t>，</w:t>
      </w:r>
      <w:r>
        <w:rPr>
          <w:rFonts w:hint="eastAsia" w:ascii="宋体" w:hAnsi="宋体" w:cs="宋体"/>
          <w:bCs/>
          <w:sz w:val="24"/>
        </w:rPr>
        <w:t>13587037182</w:t>
      </w:r>
      <w:r>
        <w:rPr>
          <w:rFonts w:hint="eastAsia" w:ascii="宋体" w:hAnsi="宋体" w:cs="宋体"/>
          <w:bCs/>
          <w:sz w:val="24"/>
          <w:lang w:eastAsia="zh-CN"/>
        </w:rPr>
        <w:t>；</w:t>
      </w:r>
      <w:r>
        <w:rPr>
          <w:rFonts w:hint="eastAsia" w:ascii="宋体" w:hAnsi="宋体" w:cs="宋体"/>
          <w:bCs/>
          <w:sz w:val="24"/>
          <w:lang w:val="en-US" w:eastAsia="zh-CN"/>
        </w:rPr>
        <w:t>朱</w:t>
      </w:r>
      <w:r>
        <w:rPr>
          <w:rFonts w:hint="eastAsia" w:ascii="宋体" w:hAnsi="宋体" w:cs="宋体"/>
          <w:bCs/>
          <w:sz w:val="24"/>
          <w:lang w:eastAsia="zh-CN"/>
        </w:rPr>
        <w:t>老师，</w:t>
      </w:r>
      <w:r>
        <w:rPr>
          <w:rFonts w:hint="eastAsia" w:ascii="宋体" w:hAnsi="宋体" w:cs="宋体"/>
          <w:bCs/>
          <w:sz w:val="24"/>
          <w:lang w:val="en-US" w:eastAsia="zh-CN"/>
        </w:rPr>
        <w:t>13616703015，</w:t>
      </w:r>
    </w:p>
    <w:p>
      <w:pPr>
        <w:spacing w:line="420" w:lineRule="exact"/>
        <w:ind w:firstLine="495"/>
        <w:rPr>
          <w:rFonts w:ascii="宋体" w:hAnsi="宋体" w:cs="宋体"/>
          <w:b/>
          <w:bCs/>
          <w:color w:val="000000"/>
          <w:sz w:val="32"/>
        </w:rPr>
      </w:pPr>
      <w:r>
        <w:rPr>
          <w:rFonts w:hint="eastAsia" w:ascii="宋体" w:hAnsi="宋体" w:cs="宋体"/>
          <w:bCs/>
          <w:sz w:val="24"/>
          <w:lang w:val="en-US" w:eastAsia="zh-CN"/>
        </w:rPr>
        <w:t>徐老师：13777414355。</w:t>
      </w:r>
      <w:bookmarkStart w:id="4" w:name="_Toc201078659"/>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color w:val="000000" w:themeColor="text1"/>
          <w:sz w:val="32"/>
          <w:szCs w:val="32"/>
          <w14:textFill>
            <w14:solidFill>
              <w14:schemeClr w14:val="tx1"/>
            </w14:solidFill>
          </w14:textFill>
        </w:rPr>
      </w:pPr>
    </w:p>
    <w:p>
      <w:pP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br w:type="page"/>
      </w:r>
    </w:p>
    <w:p>
      <w:pPr>
        <w:spacing w:line="360" w:lineRule="auto"/>
        <w:jc w:val="center"/>
        <w:rPr>
          <w:b/>
          <w:color w:val="000000" w:themeColor="text1"/>
          <w:sz w:val="24"/>
          <w14:textFill>
            <w14:solidFill>
              <w14:schemeClr w14:val="tx1"/>
            </w14:solidFill>
          </w14:textFill>
        </w:rPr>
      </w:pPr>
      <w:r>
        <w:rPr>
          <w:b/>
          <w:color w:val="000000" w:themeColor="text1"/>
          <w:sz w:val="32"/>
          <w:szCs w:val="32"/>
          <w14:textFill>
            <w14:solidFill>
              <w14:schemeClr w14:val="tx1"/>
            </w14:solidFill>
          </w14:textFill>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4"/>
        </w:numPr>
        <w:spacing w:line="360" w:lineRule="auto"/>
        <w:ind w:firstLine="482" w:firstLineChars="200"/>
        <w:rPr>
          <w:b/>
          <w:color w:val="000000"/>
          <w:sz w:val="24"/>
        </w:rPr>
      </w:pPr>
      <w:r>
        <w:rPr>
          <w:b/>
          <w:color w:val="000000"/>
          <w:sz w:val="24"/>
        </w:rPr>
        <w:t>采购内容</w:t>
      </w:r>
    </w:p>
    <w:tbl>
      <w:tblPr>
        <w:tblStyle w:val="18"/>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5267"/>
        <w:gridCol w:w="121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79" w:type="pct"/>
            <w:noWrap w:val="0"/>
            <w:vAlign w:val="top"/>
          </w:tcPr>
          <w:p>
            <w:pPr>
              <w:pStyle w:val="39"/>
              <w:bidi w:val="0"/>
              <w:spacing w:line="240" w:lineRule="auto"/>
              <w:jc w:val="center"/>
              <w:rPr>
                <w:rFonts w:hint="default"/>
                <w:sz w:val="22"/>
                <w:szCs w:val="28"/>
                <w:lang w:val="en-US" w:eastAsia="zh-CN"/>
              </w:rPr>
            </w:pPr>
            <w:r>
              <w:rPr>
                <w:rFonts w:hint="eastAsia"/>
                <w:sz w:val="22"/>
                <w:szCs w:val="28"/>
                <w:lang w:val="en-US" w:eastAsia="zh-CN"/>
              </w:rPr>
              <w:t>序号</w:t>
            </w:r>
          </w:p>
        </w:tc>
        <w:tc>
          <w:tcPr>
            <w:tcW w:w="3093" w:type="pct"/>
            <w:noWrap w:val="0"/>
            <w:vAlign w:val="top"/>
          </w:tcPr>
          <w:p>
            <w:pPr>
              <w:pStyle w:val="39"/>
              <w:bidi w:val="0"/>
              <w:spacing w:line="240" w:lineRule="auto"/>
              <w:jc w:val="center"/>
              <w:rPr>
                <w:rFonts w:hint="default"/>
                <w:sz w:val="22"/>
                <w:szCs w:val="28"/>
                <w:lang w:val="en-US" w:eastAsia="zh-CN"/>
              </w:rPr>
            </w:pPr>
            <w:r>
              <w:rPr>
                <w:rFonts w:hint="eastAsia"/>
                <w:sz w:val="22"/>
                <w:szCs w:val="28"/>
                <w:lang w:val="en-US" w:eastAsia="zh-CN"/>
              </w:rPr>
              <w:t>名称</w:t>
            </w:r>
          </w:p>
        </w:tc>
        <w:tc>
          <w:tcPr>
            <w:tcW w:w="713" w:type="pct"/>
            <w:noWrap w:val="0"/>
            <w:vAlign w:val="top"/>
          </w:tcPr>
          <w:p>
            <w:pPr>
              <w:pStyle w:val="39"/>
              <w:bidi w:val="0"/>
              <w:spacing w:line="240" w:lineRule="auto"/>
              <w:jc w:val="center"/>
              <w:rPr>
                <w:rFonts w:hint="default"/>
                <w:sz w:val="22"/>
                <w:szCs w:val="28"/>
                <w:lang w:val="en-US" w:eastAsia="zh-CN"/>
              </w:rPr>
            </w:pPr>
            <w:r>
              <w:rPr>
                <w:rFonts w:hint="eastAsia"/>
                <w:sz w:val="22"/>
                <w:szCs w:val="28"/>
                <w:lang w:val="en-US" w:eastAsia="zh-CN"/>
              </w:rPr>
              <w:t>数量</w:t>
            </w:r>
          </w:p>
        </w:tc>
        <w:tc>
          <w:tcPr>
            <w:tcW w:w="713" w:type="pct"/>
            <w:noWrap w:val="0"/>
            <w:vAlign w:val="top"/>
          </w:tcPr>
          <w:p>
            <w:pPr>
              <w:pStyle w:val="39"/>
              <w:bidi w:val="0"/>
              <w:spacing w:line="240" w:lineRule="auto"/>
              <w:jc w:val="center"/>
              <w:rPr>
                <w:rFonts w:hint="default"/>
                <w:sz w:val="22"/>
                <w:szCs w:val="28"/>
                <w:lang w:val="en-US" w:eastAsia="zh-CN"/>
              </w:rPr>
            </w:pPr>
            <w:r>
              <w:rPr>
                <w:rFonts w:hint="eastAsia"/>
                <w:sz w:val="22"/>
                <w:szCs w:val="28"/>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479" w:type="pct"/>
            <w:noWrap w:val="0"/>
            <w:vAlign w:val="top"/>
          </w:tcPr>
          <w:p>
            <w:pPr>
              <w:pStyle w:val="39"/>
              <w:bidi w:val="0"/>
              <w:spacing w:line="240" w:lineRule="auto"/>
              <w:jc w:val="center"/>
              <w:rPr>
                <w:rFonts w:hint="default"/>
                <w:sz w:val="22"/>
                <w:szCs w:val="28"/>
                <w:lang w:val="en-US" w:eastAsia="zh-CN"/>
              </w:rPr>
            </w:pPr>
            <w:r>
              <w:rPr>
                <w:rFonts w:hint="eastAsia"/>
                <w:sz w:val="22"/>
                <w:szCs w:val="28"/>
                <w:lang w:val="en-US" w:eastAsia="zh-CN"/>
              </w:rPr>
              <w:t>1</w:t>
            </w:r>
          </w:p>
        </w:tc>
        <w:tc>
          <w:tcPr>
            <w:tcW w:w="3093" w:type="pct"/>
            <w:noWrap w:val="0"/>
            <w:vAlign w:val="top"/>
          </w:tcPr>
          <w:p>
            <w:pPr>
              <w:pStyle w:val="39"/>
              <w:bidi w:val="0"/>
              <w:spacing w:line="240" w:lineRule="auto"/>
              <w:jc w:val="both"/>
              <w:rPr>
                <w:rFonts w:hint="default" w:ascii="仿宋_GB2312" w:hAnsi="Times New Roman" w:eastAsia="仿宋_GB2312" w:cs="Times New Roman"/>
                <w:kern w:val="2"/>
                <w:sz w:val="22"/>
                <w:szCs w:val="28"/>
                <w:lang w:val="en-US" w:eastAsia="zh-CN" w:bidi="ar-SA"/>
              </w:rPr>
            </w:pPr>
            <w:r>
              <w:rPr>
                <w:rFonts w:hint="default"/>
                <w:sz w:val="22"/>
                <w:szCs w:val="28"/>
                <w:lang w:val="en-US" w:eastAsia="zh-CN"/>
              </w:rPr>
              <w:t>TFE四氟乙烯</w:t>
            </w:r>
            <w:r>
              <w:rPr>
                <w:rFonts w:hint="eastAsia"/>
                <w:sz w:val="22"/>
                <w:szCs w:val="28"/>
                <w:lang w:val="en-US" w:eastAsia="zh-CN"/>
              </w:rPr>
              <w:t>工艺仿真软件</w:t>
            </w:r>
          </w:p>
        </w:tc>
        <w:tc>
          <w:tcPr>
            <w:tcW w:w="713" w:type="pct"/>
            <w:noWrap w:val="0"/>
            <w:vAlign w:val="top"/>
          </w:tcPr>
          <w:p>
            <w:pPr>
              <w:pStyle w:val="39"/>
              <w:bidi w:val="0"/>
              <w:spacing w:line="240" w:lineRule="auto"/>
              <w:jc w:val="center"/>
              <w:rPr>
                <w:rFonts w:hint="default" w:ascii="仿宋_GB2312" w:hAnsi="Times New Roman" w:eastAsia="仿宋_GB2312" w:cs="Times New Roman"/>
                <w:kern w:val="2"/>
                <w:sz w:val="22"/>
                <w:szCs w:val="28"/>
                <w:lang w:val="en-US" w:eastAsia="zh-CN" w:bidi="ar-SA"/>
              </w:rPr>
            </w:pPr>
            <w:r>
              <w:rPr>
                <w:rFonts w:hint="eastAsia" w:ascii="仿宋_GB2312" w:hAnsi="Times New Roman" w:eastAsia="仿宋_GB2312" w:cs="Times New Roman"/>
                <w:kern w:val="2"/>
                <w:sz w:val="22"/>
                <w:szCs w:val="28"/>
                <w:lang w:val="en-US" w:eastAsia="zh-CN" w:bidi="ar-SA"/>
              </w:rPr>
              <w:t>1</w:t>
            </w:r>
          </w:p>
        </w:tc>
        <w:tc>
          <w:tcPr>
            <w:tcW w:w="713" w:type="pct"/>
            <w:noWrap w:val="0"/>
            <w:vAlign w:val="top"/>
          </w:tcPr>
          <w:p>
            <w:pPr>
              <w:pStyle w:val="39"/>
              <w:bidi w:val="0"/>
              <w:spacing w:line="240" w:lineRule="auto"/>
              <w:jc w:val="center"/>
              <w:rPr>
                <w:rFonts w:hint="eastAsia" w:ascii="仿宋_GB2312" w:hAnsi="Times New Roman" w:eastAsia="仿宋_GB2312" w:cs="Times New Roman"/>
                <w:kern w:val="2"/>
                <w:sz w:val="22"/>
                <w:szCs w:val="28"/>
                <w:lang w:val="en-US" w:eastAsia="zh-CN" w:bidi="ar-SA"/>
              </w:rPr>
            </w:pPr>
            <w:r>
              <w:rPr>
                <w:rFonts w:hint="eastAsia"/>
                <w:sz w:val="22"/>
                <w:szCs w:val="2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79" w:type="pct"/>
            <w:noWrap w:val="0"/>
            <w:vAlign w:val="top"/>
          </w:tcPr>
          <w:p>
            <w:pPr>
              <w:pStyle w:val="39"/>
              <w:bidi w:val="0"/>
              <w:spacing w:line="240" w:lineRule="auto"/>
              <w:jc w:val="center"/>
              <w:rPr>
                <w:rFonts w:hint="default"/>
                <w:sz w:val="22"/>
                <w:szCs w:val="28"/>
                <w:lang w:val="en-US" w:eastAsia="zh-CN"/>
              </w:rPr>
            </w:pPr>
            <w:r>
              <w:rPr>
                <w:rFonts w:hint="eastAsia"/>
                <w:sz w:val="22"/>
                <w:szCs w:val="28"/>
                <w:lang w:val="en-US" w:eastAsia="zh-CN"/>
              </w:rPr>
              <w:t>2</w:t>
            </w:r>
          </w:p>
        </w:tc>
        <w:tc>
          <w:tcPr>
            <w:tcW w:w="3093" w:type="pct"/>
            <w:noWrap w:val="0"/>
            <w:vAlign w:val="top"/>
          </w:tcPr>
          <w:p>
            <w:pPr>
              <w:pStyle w:val="39"/>
              <w:bidi w:val="0"/>
              <w:spacing w:line="240" w:lineRule="auto"/>
              <w:jc w:val="both"/>
              <w:rPr>
                <w:rFonts w:hint="default" w:ascii="仿宋_GB2312" w:hAnsi="Times New Roman" w:eastAsia="仿宋_GB2312" w:cs="Times New Roman"/>
                <w:kern w:val="2"/>
                <w:sz w:val="22"/>
                <w:szCs w:val="28"/>
                <w:lang w:val="en-US" w:eastAsia="zh-CN" w:bidi="ar-SA"/>
              </w:rPr>
            </w:pPr>
            <w:r>
              <w:rPr>
                <w:rFonts w:hint="default"/>
                <w:sz w:val="22"/>
                <w:szCs w:val="28"/>
                <w:lang w:val="en-US" w:eastAsia="zh-CN"/>
              </w:rPr>
              <w:t>PTFE（聚四氟乙烯）悬浮聚合</w:t>
            </w:r>
            <w:r>
              <w:rPr>
                <w:rFonts w:hint="eastAsia"/>
                <w:sz w:val="22"/>
                <w:szCs w:val="28"/>
                <w:lang w:val="en-US" w:eastAsia="zh-CN"/>
              </w:rPr>
              <w:t>工艺仿真软件</w:t>
            </w:r>
          </w:p>
        </w:tc>
        <w:tc>
          <w:tcPr>
            <w:tcW w:w="713" w:type="pct"/>
            <w:noWrap w:val="0"/>
            <w:vAlign w:val="top"/>
          </w:tcPr>
          <w:p>
            <w:pPr>
              <w:pStyle w:val="39"/>
              <w:bidi w:val="0"/>
              <w:spacing w:line="240" w:lineRule="auto"/>
              <w:jc w:val="center"/>
              <w:rPr>
                <w:rFonts w:hint="default" w:ascii="仿宋_GB2312" w:hAnsi="Times New Roman" w:eastAsia="仿宋_GB2312" w:cs="Times New Roman"/>
                <w:kern w:val="2"/>
                <w:sz w:val="22"/>
                <w:szCs w:val="28"/>
                <w:lang w:val="en-US" w:eastAsia="zh-CN" w:bidi="ar-SA"/>
              </w:rPr>
            </w:pPr>
            <w:r>
              <w:rPr>
                <w:rFonts w:hint="eastAsia" w:ascii="仿宋_GB2312" w:hAnsi="Times New Roman" w:eastAsia="仿宋_GB2312" w:cs="Times New Roman"/>
                <w:kern w:val="2"/>
                <w:sz w:val="22"/>
                <w:szCs w:val="28"/>
                <w:lang w:val="en-US" w:eastAsia="zh-CN" w:bidi="ar-SA"/>
              </w:rPr>
              <w:t>1</w:t>
            </w:r>
          </w:p>
        </w:tc>
        <w:tc>
          <w:tcPr>
            <w:tcW w:w="713" w:type="pct"/>
            <w:noWrap w:val="0"/>
            <w:vAlign w:val="top"/>
          </w:tcPr>
          <w:p>
            <w:pPr>
              <w:pStyle w:val="39"/>
              <w:bidi w:val="0"/>
              <w:spacing w:line="240" w:lineRule="auto"/>
              <w:jc w:val="center"/>
              <w:rPr>
                <w:rFonts w:hint="eastAsia" w:ascii="仿宋_GB2312" w:hAnsi="Times New Roman" w:eastAsia="仿宋_GB2312" w:cs="Times New Roman"/>
                <w:kern w:val="2"/>
                <w:sz w:val="22"/>
                <w:szCs w:val="28"/>
                <w:lang w:val="en-US" w:eastAsia="zh-CN" w:bidi="ar-SA"/>
              </w:rPr>
            </w:pPr>
            <w:r>
              <w:rPr>
                <w:rFonts w:hint="eastAsia"/>
                <w:sz w:val="22"/>
                <w:szCs w:val="2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79" w:type="pct"/>
            <w:noWrap w:val="0"/>
            <w:vAlign w:val="top"/>
          </w:tcPr>
          <w:p>
            <w:pPr>
              <w:pStyle w:val="39"/>
              <w:bidi w:val="0"/>
              <w:spacing w:line="240" w:lineRule="auto"/>
              <w:jc w:val="center"/>
              <w:rPr>
                <w:rFonts w:hint="eastAsia" w:ascii="仿宋_GB2312" w:hAnsi="Times New Roman" w:eastAsia="仿宋_GB2312" w:cs="Times New Roman"/>
                <w:kern w:val="2"/>
                <w:sz w:val="22"/>
                <w:szCs w:val="28"/>
                <w:lang w:val="en-US" w:eastAsia="zh-CN" w:bidi="ar-SA"/>
              </w:rPr>
            </w:pPr>
            <w:r>
              <w:rPr>
                <w:rFonts w:hint="eastAsia"/>
                <w:sz w:val="22"/>
                <w:szCs w:val="28"/>
                <w:lang w:val="en-US" w:eastAsia="zh-CN"/>
              </w:rPr>
              <w:t>3</w:t>
            </w:r>
          </w:p>
        </w:tc>
        <w:tc>
          <w:tcPr>
            <w:tcW w:w="3093" w:type="pct"/>
            <w:noWrap w:val="0"/>
            <w:vAlign w:val="top"/>
          </w:tcPr>
          <w:p>
            <w:pPr>
              <w:pStyle w:val="39"/>
              <w:bidi w:val="0"/>
              <w:spacing w:line="240" w:lineRule="auto"/>
              <w:jc w:val="both"/>
              <w:rPr>
                <w:rFonts w:hint="eastAsia" w:ascii="仿宋_GB2312" w:hAnsi="Times New Roman" w:eastAsia="仿宋_GB2312" w:cs="Times New Roman"/>
                <w:kern w:val="2"/>
                <w:sz w:val="22"/>
                <w:szCs w:val="28"/>
                <w:lang w:val="en-US" w:eastAsia="zh-CN" w:bidi="ar-SA"/>
              </w:rPr>
            </w:pPr>
            <w:r>
              <w:rPr>
                <w:rFonts w:hint="default"/>
                <w:sz w:val="22"/>
                <w:szCs w:val="28"/>
                <w:lang w:val="en-US" w:eastAsia="zh-CN"/>
              </w:rPr>
              <w:t>VDF1,1-二氟乙烯/偏氟乙烯</w:t>
            </w:r>
            <w:r>
              <w:rPr>
                <w:rFonts w:hint="eastAsia"/>
                <w:sz w:val="22"/>
                <w:szCs w:val="28"/>
                <w:lang w:val="en-US" w:eastAsia="zh-CN"/>
              </w:rPr>
              <w:t>工艺仿真软件</w:t>
            </w:r>
          </w:p>
        </w:tc>
        <w:tc>
          <w:tcPr>
            <w:tcW w:w="713" w:type="pct"/>
            <w:noWrap w:val="0"/>
            <w:vAlign w:val="top"/>
          </w:tcPr>
          <w:p>
            <w:pPr>
              <w:pStyle w:val="39"/>
              <w:bidi w:val="0"/>
              <w:spacing w:line="240" w:lineRule="auto"/>
              <w:jc w:val="center"/>
              <w:rPr>
                <w:rFonts w:hint="eastAsia" w:ascii="仿宋_GB2312" w:hAnsi="Times New Roman" w:eastAsia="仿宋_GB2312" w:cs="Times New Roman"/>
                <w:kern w:val="2"/>
                <w:sz w:val="22"/>
                <w:szCs w:val="28"/>
                <w:lang w:val="en-US" w:eastAsia="zh-CN" w:bidi="ar-SA"/>
              </w:rPr>
            </w:pPr>
            <w:r>
              <w:rPr>
                <w:rFonts w:hint="eastAsia"/>
                <w:sz w:val="22"/>
                <w:szCs w:val="28"/>
                <w:lang w:val="en-US" w:eastAsia="zh-CN"/>
              </w:rPr>
              <w:t>1</w:t>
            </w:r>
          </w:p>
        </w:tc>
        <w:tc>
          <w:tcPr>
            <w:tcW w:w="713" w:type="pct"/>
            <w:noWrap w:val="0"/>
            <w:vAlign w:val="top"/>
          </w:tcPr>
          <w:p>
            <w:pPr>
              <w:pStyle w:val="39"/>
              <w:bidi w:val="0"/>
              <w:spacing w:line="240" w:lineRule="auto"/>
              <w:jc w:val="center"/>
              <w:rPr>
                <w:rFonts w:hint="eastAsia" w:ascii="仿宋_GB2312" w:hAnsi="Times New Roman" w:eastAsia="仿宋_GB2312" w:cs="Times New Roman"/>
                <w:kern w:val="2"/>
                <w:sz w:val="22"/>
                <w:szCs w:val="28"/>
                <w:lang w:val="en-US" w:eastAsia="zh-CN" w:bidi="ar-SA"/>
              </w:rPr>
            </w:pPr>
            <w:r>
              <w:rPr>
                <w:rFonts w:hint="eastAsia"/>
                <w:sz w:val="22"/>
                <w:szCs w:val="2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79" w:type="pct"/>
            <w:noWrap w:val="0"/>
            <w:vAlign w:val="top"/>
          </w:tcPr>
          <w:p>
            <w:pPr>
              <w:pStyle w:val="39"/>
              <w:bidi w:val="0"/>
              <w:spacing w:line="240" w:lineRule="auto"/>
              <w:jc w:val="center"/>
              <w:rPr>
                <w:rFonts w:hint="default" w:ascii="仿宋_GB2312" w:hAnsi="Times New Roman" w:eastAsia="仿宋_GB2312" w:cs="Times New Roman"/>
                <w:kern w:val="2"/>
                <w:sz w:val="22"/>
                <w:szCs w:val="28"/>
                <w:lang w:val="en-US" w:eastAsia="zh-CN" w:bidi="ar-SA"/>
              </w:rPr>
            </w:pPr>
            <w:r>
              <w:rPr>
                <w:rFonts w:hint="eastAsia"/>
                <w:sz w:val="22"/>
                <w:szCs w:val="28"/>
                <w:lang w:val="en-US" w:eastAsia="zh-CN"/>
              </w:rPr>
              <w:t>4</w:t>
            </w:r>
          </w:p>
        </w:tc>
        <w:tc>
          <w:tcPr>
            <w:tcW w:w="3093" w:type="pct"/>
            <w:noWrap w:val="0"/>
            <w:vAlign w:val="top"/>
          </w:tcPr>
          <w:p>
            <w:pPr>
              <w:pStyle w:val="39"/>
              <w:bidi w:val="0"/>
              <w:spacing w:line="240" w:lineRule="auto"/>
              <w:jc w:val="both"/>
              <w:rPr>
                <w:rFonts w:hint="default" w:ascii="仿宋_GB2312" w:hAnsi="Times New Roman" w:eastAsia="仿宋_GB2312" w:cs="Times New Roman"/>
                <w:kern w:val="2"/>
                <w:sz w:val="22"/>
                <w:szCs w:val="28"/>
                <w:lang w:val="en-US" w:eastAsia="zh-CN" w:bidi="ar-SA"/>
              </w:rPr>
            </w:pPr>
            <w:r>
              <w:rPr>
                <w:rFonts w:hint="default"/>
                <w:sz w:val="22"/>
                <w:szCs w:val="28"/>
                <w:lang w:val="en-US" w:eastAsia="zh-CN"/>
              </w:rPr>
              <w:t>PVDF（聚偏氟乙烯）分散聚合</w:t>
            </w:r>
            <w:r>
              <w:rPr>
                <w:rFonts w:hint="eastAsia"/>
                <w:sz w:val="22"/>
                <w:szCs w:val="28"/>
                <w:lang w:val="en-US" w:eastAsia="zh-CN"/>
              </w:rPr>
              <w:t>工艺仿真软件</w:t>
            </w:r>
          </w:p>
        </w:tc>
        <w:tc>
          <w:tcPr>
            <w:tcW w:w="713" w:type="pct"/>
            <w:noWrap w:val="0"/>
            <w:vAlign w:val="top"/>
          </w:tcPr>
          <w:p>
            <w:pPr>
              <w:pStyle w:val="39"/>
              <w:bidi w:val="0"/>
              <w:spacing w:line="240" w:lineRule="auto"/>
              <w:jc w:val="center"/>
              <w:rPr>
                <w:rFonts w:hint="default" w:ascii="仿宋_GB2312" w:hAnsi="Times New Roman" w:eastAsia="仿宋_GB2312" w:cs="Times New Roman"/>
                <w:kern w:val="2"/>
                <w:sz w:val="22"/>
                <w:szCs w:val="28"/>
                <w:lang w:val="en-US" w:eastAsia="zh-CN" w:bidi="ar-SA"/>
              </w:rPr>
            </w:pPr>
            <w:r>
              <w:rPr>
                <w:rFonts w:hint="eastAsia"/>
                <w:sz w:val="22"/>
                <w:szCs w:val="28"/>
                <w:lang w:val="en-US" w:eastAsia="zh-CN"/>
              </w:rPr>
              <w:t>1</w:t>
            </w:r>
          </w:p>
        </w:tc>
        <w:tc>
          <w:tcPr>
            <w:tcW w:w="713" w:type="pct"/>
            <w:noWrap w:val="0"/>
            <w:vAlign w:val="top"/>
          </w:tcPr>
          <w:p>
            <w:pPr>
              <w:pStyle w:val="39"/>
              <w:bidi w:val="0"/>
              <w:spacing w:line="240" w:lineRule="auto"/>
              <w:jc w:val="center"/>
              <w:rPr>
                <w:rFonts w:hint="eastAsia" w:ascii="仿宋_GB2312" w:hAnsi="Times New Roman" w:eastAsia="仿宋_GB2312" w:cs="Times New Roman"/>
                <w:kern w:val="2"/>
                <w:sz w:val="22"/>
                <w:szCs w:val="28"/>
                <w:lang w:val="en-US" w:eastAsia="zh-CN" w:bidi="ar-SA"/>
              </w:rPr>
            </w:pPr>
            <w:r>
              <w:rPr>
                <w:rFonts w:hint="eastAsia"/>
                <w:sz w:val="22"/>
                <w:szCs w:val="2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79" w:type="pct"/>
            <w:noWrap w:val="0"/>
            <w:vAlign w:val="top"/>
          </w:tcPr>
          <w:p>
            <w:pPr>
              <w:pStyle w:val="39"/>
              <w:bidi w:val="0"/>
              <w:spacing w:line="240" w:lineRule="auto"/>
              <w:jc w:val="center"/>
              <w:rPr>
                <w:rFonts w:hint="default" w:ascii="仿宋_GB2312" w:hAnsi="Times New Roman" w:eastAsia="仿宋_GB2312" w:cs="Times New Roman"/>
                <w:kern w:val="2"/>
                <w:sz w:val="22"/>
                <w:szCs w:val="28"/>
                <w:lang w:val="en-US" w:eastAsia="zh-CN" w:bidi="ar-SA"/>
              </w:rPr>
            </w:pPr>
            <w:r>
              <w:rPr>
                <w:rFonts w:hint="eastAsia"/>
                <w:sz w:val="22"/>
                <w:szCs w:val="28"/>
                <w:lang w:val="en-US" w:eastAsia="zh-CN"/>
              </w:rPr>
              <w:t>5</w:t>
            </w:r>
          </w:p>
        </w:tc>
        <w:tc>
          <w:tcPr>
            <w:tcW w:w="3093" w:type="pct"/>
            <w:noWrap w:val="0"/>
            <w:vAlign w:val="top"/>
          </w:tcPr>
          <w:p>
            <w:pPr>
              <w:pStyle w:val="39"/>
              <w:bidi w:val="0"/>
              <w:spacing w:line="240" w:lineRule="auto"/>
              <w:jc w:val="both"/>
              <w:rPr>
                <w:rFonts w:hint="default" w:ascii="仿宋_GB2312" w:hAnsi="Times New Roman" w:eastAsia="仿宋_GB2312" w:cs="Times New Roman"/>
                <w:kern w:val="2"/>
                <w:sz w:val="22"/>
                <w:szCs w:val="28"/>
                <w:lang w:val="en-US" w:eastAsia="zh-CN" w:bidi="ar-SA"/>
              </w:rPr>
            </w:pPr>
            <w:r>
              <w:rPr>
                <w:rFonts w:hint="default"/>
                <w:sz w:val="22"/>
                <w:szCs w:val="28"/>
                <w:lang w:val="en-US" w:eastAsia="zh-CN"/>
              </w:rPr>
              <w:t>PTFE的模压成型</w:t>
            </w:r>
            <w:r>
              <w:rPr>
                <w:rFonts w:hint="eastAsia"/>
                <w:sz w:val="22"/>
                <w:szCs w:val="28"/>
                <w:lang w:val="en-US" w:eastAsia="zh-CN"/>
              </w:rPr>
              <w:t>工艺仿真软件</w:t>
            </w:r>
          </w:p>
        </w:tc>
        <w:tc>
          <w:tcPr>
            <w:tcW w:w="713" w:type="pct"/>
            <w:noWrap w:val="0"/>
            <w:vAlign w:val="top"/>
          </w:tcPr>
          <w:p>
            <w:pPr>
              <w:pStyle w:val="39"/>
              <w:bidi w:val="0"/>
              <w:spacing w:line="240" w:lineRule="auto"/>
              <w:jc w:val="center"/>
              <w:rPr>
                <w:rFonts w:hint="default" w:ascii="仿宋_GB2312" w:hAnsi="Times New Roman" w:eastAsia="仿宋_GB2312" w:cs="Times New Roman"/>
                <w:kern w:val="2"/>
                <w:sz w:val="22"/>
                <w:szCs w:val="28"/>
                <w:lang w:val="en-US" w:eastAsia="zh-CN" w:bidi="ar-SA"/>
              </w:rPr>
            </w:pPr>
            <w:r>
              <w:rPr>
                <w:rFonts w:hint="eastAsia"/>
                <w:sz w:val="22"/>
                <w:szCs w:val="28"/>
                <w:lang w:val="en-US" w:eastAsia="zh-CN"/>
              </w:rPr>
              <w:t>1</w:t>
            </w:r>
          </w:p>
        </w:tc>
        <w:tc>
          <w:tcPr>
            <w:tcW w:w="713" w:type="pct"/>
            <w:noWrap w:val="0"/>
            <w:vAlign w:val="top"/>
          </w:tcPr>
          <w:p>
            <w:pPr>
              <w:pStyle w:val="39"/>
              <w:bidi w:val="0"/>
              <w:spacing w:line="240" w:lineRule="auto"/>
              <w:jc w:val="center"/>
              <w:rPr>
                <w:rFonts w:hint="eastAsia" w:ascii="仿宋_GB2312" w:hAnsi="Times New Roman" w:eastAsia="仿宋_GB2312" w:cs="Times New Roman"/>
                <w:kern w:val="2"/>
                <w:sz w:val="22"/>
                <w:szCs w:val="28"/>
                <w:lang w:val="en-US" w:eastAsia="zh-CN" w:bidi="ar-SA"/>
              </w:rPr>
            </w:pPr>
            <w:r>
              <w:rPr>
                <w:rFonts w:hint="eastAsia"/>
                <w:sz w:val="22"/>
                <w:szCs w:val="2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79" w:type="pct"/>
            <w:noWrap w:val="0"/>
            <w:vAlign w:val="top"/>
          </w:tcPr>
          <w:p>
            <w:pPr>
              <w:pStyle w:val="39"/>
              <w:bidi w:val="0"/>
              <w:spacing w:line="240" w:lineRule="auto"/>
              <w:jc w:val="center"/>
              <w:rPr>
                <w:rFonts w:hint="default" w:ascii="仿宋_GB2312" w:hAnsi="Times New Roman" w:eastAsia="仿宋_GB2312" w:cs="Times New Roman"/>
                <w:kern w:val="2"/>
                <w:sz w:val="22"/>
                <w:szCs w:val="28"/>
                <w:lang w:val="en-US" w:eastAsia="zh-CN" w:bidi="ar-SA"/>
              </w:rPr>
            </w:pPr>
            <w:r>
              <w:rPr>
                <w:rFonts w:hint="eastAsia"/>
                <w:sz w:val="22"/>
                <w:szCs w:val="28"/>
                <w:lang w:val="en-US" w:eastAsia="zh-CN"/>
              </w:rPr>
              <w:t>6</w:t>
            </w:r>
          </w:p>
        </w:tc>
        <w:tc>
          <w:tcPr>
            <w:tcW w:w="3093" w:type="pct"/>
            <w:noWrap w:val="0"/>
            <w:vAlign w:val="top"/>
          </w:tcPr>
          <w:p>
            <w:pPr>
              <w:pStyle w:val="39"/>
              <w:bidi w:val="0"/>
              <w:spacing w:line="240" w:lineRule="auto"/>
              <w:jc w:val="both"/>
              <w:rPr>
                <w:rFonts w:hint="default" w:ascii="仿宋_GB2312" w:hAnsi="Times New Roman" w:eastAsia="仿宋_GB2312" w:cs="Times New Roman"/>
                <w:kern w:val="2"/>
                <w:sz w:val="22"/>
                <w:szCs w:val="28"/>
                <w:lang w:val="en-US" w:eastAsia="zh-CN" w:bidi="ar-SA"/>
              </w:rPr>
            </w:pPr>
            <w:r>
              <w:rPr>
                <w:rFonts w:hint="default"/>
                <w:sz w:val="22"/>
                <w:szCs w:val="28"/>
                <w:lang w:val="en-US" w:eastAsia="zh-CN"/>
              </w:rPr>
              <w:t>三氯硅氢制备高纯硅烷</w:t>
            </w:r>
            <w:r>
              <w:rPr>
                <w:rFonts w:hint="eastAsia"/>
                <w:sz w:val="22"/>
                <w:szCs w:val="28"/>
                <w:lang w:val="en-US" w:eastAsia="zh-CN"/>
              </w:rPr>
              <w:t>工艺仿真软件</w:t>
            </w:r>
          </w:p>
        </w:tc>
        <w:tc>
          <w:tcPr>
            <w:tcW w:w="713" w:type="pct"/>
            <w:noWrap w:val="0"/>
            <w:vAlign w:val="top"/>
          </w:tcPr>
          <w:p>
            <w:pPr>
              <w:pStyle w:val="39"/>
              <w:bidi w:val="0"/>
              <w:spacing w:line="240" w:lineRule="auto"/>
              <w:jc w:val="center"/>
              <w:rPr>
                <w:rFonts w:hint="default" w:ascii="仿宋_GB2312" w:hAnsi="Times New Roman" w:eastAsia="仿宋_GB2312" w:cs="Times New Roman"/>
                <w:kern w:val="2"/>
                <w:sz w:val="22"/>
                <w:szCs w:val="28"/>
                <w:lang w:val="en-US" w:eastAsia="zh-CN" w:bidi="ar-SA"/>
              </w:rPr>
            </w:pPr>
            <w:r>
              <w:rPr>
                <w:rFonts w:hint="eastAsia"/>
                <w:sz w:val="22"/>
                <w:szCs w:val="28"/>
                <w:lang w:val="en-US" w:eastAsia="zh-CN"/>
              </w:rPr>
              <w:t>1</w:t>
            </w:r>
          </w:p>
        </w:tc>
        <w:tc>
          <w:tcPr>
            <w:tcW w:w="713" w:type="pct"/>
            <w:noWrap w:val="0"/>
            <w:vAlign w:val="top"/>
          </w:tcPr>
          <w:p>
            <w:pPr>
              <w:pStyle w:val="39"/>
              <w:bidi w:val="0"/>
              <w:spacing w:line="240" w:lineRule="auto"/>
              <w:jc w:val="center"/>
              <w:rPr>
                <w:rFonts w:hint="eastAsia" w:ascii="仿宋_GB2312" w:hAnsi="Times New Roman" w:eastAsia="仿宋_GB2312" w:cs="Times New Roman"/>
                <w:kern w:val="2"/>
                <w:sz w:val="22"/>
                <w:szCs w:val="28"/>
                <w:lang w:val="en-US" w:eastAsia="zh-CN" w:bidi="ar-SA"/>
              </w:rPr>
            </w:pPr>
            <w:r>
              <w:rPr>
                <w:rFonts w:hint="eastAsia"/>
                <w:sz w:val="22"/>
                <w:szCs w:val="28"/>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479" w:type="pct"/>
            <w:noWrap w:val="0"/>
            <w:vAlign w:val="top"/>
          </w:tcPr>
          <w:p>
            <w:pPr>
              <w:pStyle w:val="39"/>
              <w:bidi w:val="0"/>
              <w:spacing w:line="240" w:lineRule="auto"/>
              <w:jc w:val="center"/>
              <w:rPr>
                <w:rFonts w:hint="default" w:ascii="仿宋_GB2312" w:hAnsi="Times New Roman" w:eastAsia="仿宋_GB2312" w:cs="Times New Roman"/>
                <w:kern w:val="2"/>
                <w:sz w:val="22"/>
                <w:szCs w:val="28"/>
                <w:lang w:val="en-US" w:eastAsia="zh-CN" w:bidi="ar-SA"/>
              </w:rPr>
            </w:pPr>
            <w:r>
              <w:rPr>
                <w:rFonts w:hint="eastAsia"/>
                <w:sz w:val="22"/>
                <w:szCs w:val="28"/>
                <w:lang w:val="en-US" w:eastAsia="zh-CN"/>
              </w:rPr>
              <w:t>7</w:t>
            </w:r>
          </w:p>
        </w:tc>
        <w:tc>
          <w:tcPr>
            <w:tcW w:w="3093" w:type="pct"/>
            <w:noWrap w:val="0"/>
            <w:vAlign w:val="top"/>
          </w:tcPr>
          <w:p>
            <w:pPr>
              <w:pStyle w:val="39"/>
              <w:bidi w:val="0"/>
              <w:jc w:val="both"/>
              <w:rPr>
                <w:rFonts w:hint="default" w:ascii="仿宋_GB2312" w:hAnsi="Times New Roman" w:eastAsia="仿宋_GB2312" w:cs="Times New Roman"/>
                <w:kern w:val="2"/>
                <w:sz w:val="21"/>
                <w:szCs w:val="24"/>
                <w:lang w:val="en-US" w:eastAsia="zh-CN" w:bidi="ar-SA"/>
              </w:rPr>
            </w:pPr>
            <w:r>
              <w:rPr>
                <w:rFonts w:hint="eastAsia"/>
                <w:lang w:val="en-US" w:eastAsia="zh-CN"/>
              </w:rPr>
              <w:t>多晶硅工艺仿真软件</w:t>
            </w:r>
          </w:p>
        </w:tc>
        <w:tc>
          <w:tcPr>
            <w:tcW w:w="713" w:type="pct"/>
            <w:noWrap w:val="0"/>
            <w:vAlign w:val="top"/>
          </w:tcPr>
          <w:p>
            <w:pPr>
              <w:pStyle w:val="39"/>
              <w:bidi w:val="0"/>
              <w:jc w:val="center"/>
              <w:rPr>
                <w:rFonts w:hint="default" w:ascii="仿宋_GB2312" w:hAnsi="Times New Roman" w:eastAsia="仿宋_GB2312" w:cs="Times New Roman"/>
                <w:kern w:val="2"/>
                <w:sz w:val="21"/>
                <w:szCs w:val="24"/>
                <w:lang w:val="en-US" w:eastAsia="zh-CN" w:bidi="ar-SA"/>
              </w:rPr>
            </w:pPr>
            <w:r>
              <w:rPr>
                <w:rFonts w:hint="eastAsia"/>
                <w:lang w:val="en-US" w:eastAsia="zh-CN"/>
              </w:rPr>
              <w:t>1</w:t>
            </w:r>
          </w:p>
        </w:tc>
        <w:tc>
          <w:tcPr>
            <w:tcW w:w="713" w:type="pct"/>
            <w:noWrap w:val="0"/>
            <w:vAlign w:val="top"/>
          </w:tcPr>
          <w:p>
            <w:pPr>
              <w:pStyle w:val="39"/>
              <w:bidi w:val="0"/>
              <w:jc w:val="center"/>
              <w:rPr>
                <w:rFonts w:hint="eastAsia" w:ascii="仿宋_GB2312" w:hAnsi="Times New Roman" w:eastAsia="仿宋_GB2312" w:cs="Times New Roman"/>
                <w:kern w:val="2"/>
                <w:sz w:val="21"/>
                <w:szCs w:val="24"/>
                <w:lang w:val="en-US" w:eastAsia="zh-CN" w:bidi="ar-SA"/>
              </w:rPr>
            </w:pPr>
            <w:r>
              <w:rPr>
                <w:rFonts w:hint="eastAsia"/>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9" w:type="pct"/>
            <w:noWrap w:val="0"/>
            <w:vAlign w:val="top"/>
          </w:tcPr>
          <w:p>
            <w:pPr>
              <w:pStyle w:val="39"/>
              <w:bidi w:val="0"/>
              <w:spacing w:line="240" w:lineRule="auto"/>
              <w:jc w:val="center"/>
              <w:rPr>
                <w:rFonts w:hint="default" w:ascii="仿宋_GB2312" w:hAnsi="Times New Roman" w:eastAsia="仿宋_GB2312" w:cs="Times New Roman"/>
                <w:kern w:val="2"/>
                <w:sz w:val="22"/>
                <w:szCs w:val="28"/>
                <w:lang w:val="en-US" w:eastAsia="zh-CN" w:bidi="ar-SA"/>
              </w:rPr>
            </w:pPr>
            <w:r>
              <w:rPr>
                <w:rFonts w:hint="eastAsia"/>
                <w:sz w:val="22"/>
                <w:szCs w:val="28"/>
                <w:lang w:val="en-US" w:eastAsia="zh-CN"/>
              </w:rPr>
              <w:t>8</w:t>
            </w:r>
          </w:p>
        </w:tc>
        <w:tc>
          <w:tcPr>
            <w:tcW w:w="3093" w:type="pct"/>
            <w:noWrap w:val="0"/>
            <w:vAlign w:val="top"/>
          </w:tcPr>
          <w:p>
            <w:pPr>
              <w:pStyle w:val="39"/>
              <w:bidi w:val="0"/>
              <w:jc w:val="both"/>
              <w:rPr>
                <w:rFonts w:hint="default" w:ascii="仿宋_GB2312" w:hAnsi="Times New Roman" w:eastAsia="仿宋_GB2312" w:cs="Times New Roman"/>
                <w:kern w:val="2"/>
                <w:sz w:val="21"/>
                <w:szCs w:val="24"/>
                <w:lang w:val="en-US" w:eastAsia="zh-CN" w:bidi="ar-SA"/>
              </w:rPr>
            </w:pPr>
            <w:r>
              <w:rPr>
                <w:rFonts w:hint="default"/>
                <w:lang w:val="en-US" w:eastAsia="zh-CN"/>
              </w:rPr>
              <w:t>三元正极材料</w:t>
            </w:r>
            <w:r>
              <w:rPr>
                <w:rFonts w:hint="eastAsia"/>
                <w:lang w:val="en-US" w:eastAsia="zh-CN"/>
              </w:rPr>
              <w:t>工艺仿真软件</w:t>
            </w:r>
          </w:p>
        </w:tc>
        <w:tc>
          <w:tcPr>
            <w:tcW w:w="713" w:type="pct"/>
            <w:noWrap w:val="0"/>
            <w:vAlign w:val="top"/>
          </w:tcPr>
          <w:p>
            <w:pPr>
              <w:pStyle w:val="39"/>
              <w:bidi w:val="0"/>
              <w:jc w:val="center"/>
              <w:rPr>
                <w:rFonts w:hint="default" w:ascii="仿宋_GB2312" w:hAnsi="Times New Roman" w:eastAsia="仿宋_GB2312" w:cs="Times New Roman"/>
                <w:kern w:val="2"/>
                <w:sz w:val="21"/>
                <w:szCs w:val="24"/>
                <w:lang w:val="en-US" w:eastAsia="zh-CN" w:bidi="ar-SA"/>
              </w:rPr>
            </w:pPr>
            <w:r>
              <w:rPr>
                <w:rFonts w:hint="eastAsia"/>
                <w:lang w:val="en-US" w:eastAsia="zh-CN"/>
              </w:rPr>
              <w:t>1</w:t>
            </w:r>
          </w:p>
        </w:tc>
        <w:tc>
          <w:tcPr>
            <w:tcW w:w="713" w:type="pct"/>
            <w:noWrap w:val="0"/>
            <w:vAlign w:val="top"/>
          </w:tcPr>
          <w:p>
            <w:pPr>
              <w:pStyle w:val="39"/>
              <w:bidi w:val="0"/>
              <w:jc w:val="center"/>
              <w:rPr>
                <w:rFonts w:hint="eastAsia" w:ascii="仿宋_GB2312" w:hAnsi="Times New Roman" w:eastAsia="仿宋_GB2312" w:cs="Times New Roman"/>
                <w:kern w:val="2"/>
                <w:sz w:val="21"/>
                <w:szCs w:val="24"/>
                <w:lang w:val="en-US" w:eastAsia="zh-CN" w:bidi="ar-SA"/>
              </w:rPr>
            </w:pPr>
            <w:r>
              <w:rPr>
                <w:rFonts w:hint="eastAsia"/>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479" w:type="pct"/>
            <w:noWrap w:val="0"/>
            <w:vAlign w:val="top"/>
          </w:tcPr>
          <w:p>
            <w:pPr>
              <w:pStyle w:val="39"/>
              <w:bidi w:val="0"/>
              <w:spacing w:line="240" w:lineRule="auto"/>
              <w:jc w:val="center"/>
              <w:rPr>
                <w:rFonts w:hint="eastAsia" w:ascii="仿宋_GB2312" w:hAnsi="Times New Roman" w:eastAsia="仿宋_GB2312" w:cs="Times New Roman"/>
                <w:kern w:val="2"/>
                <w:sz w:val="22"/>
                <w:szCs w:val="28"/>
                <w:lang w:val="en-US" w:eastAsia="zh-CN" w:bidi="ar-SA"/>
              </w:rPr>
            </w:pPr>
            <w:r>
              <w:rPr>
                <w:rFonts w:hint="eastAsia"/>
                <w:sz w:val="22"/>
                <w:szCs w:val="28"/>
                <w:lang w:val="en-US" w:eastAsia="zh-CN"/>
              </w:rPr>
              <w:t>9</w:t>
            </w:r>
          </w:p>
        </w:tc>
        <w:tc>
          <w:tcPr>
            <w:tcW w:w="3093" w:type="pct"/>
            <w:noWrap w:val="0"/>
            <w:vAlign w:val="top"/>
          </w:tcPr>
          <w:p>
            <w:pPr>
              <w:pStyle w:val="39"/>
              <w:bidi w:val="0"/>
              <w:spacing w:line="240" w:lineRule="auto"/>
              <w:jc w:val="both"/>
              <w:rPr>
                <w:rFonts w:hint="default" w:ascii="仿宋_GB2312" w:hAnsi="Times New Roman" w:eastAsia="仿宋_GB2312" w:cs="Times New Roman"/>
                <w:kern w:val="2"/>
                <w:sz w:val="22"/>
                <w:szCs w:val="28"/>
                <w:lang w:val="en-US" w:eastAsia="zh-CN" w:bidi="ar-SA"/>
              </w:rPr>
            </w:pPr>
            <w:r>
              <w:rPr>
                <w:rFonts w:hint="eastAsia"/>
                <w:sz w:val="22"/>
                <w:szCs w:val="28"/>
                <w:lang w:val="en-US" w:eastAsia="zh-CN"/>
              </w:rPr>
              <w:t>虚拟仿真建模平台系统软件</w:t>
            </w:r>
          </w:p>
        </w:tc>
        <w:tc>
          <w:tcPr>
            <w:tcW w:w="713" w:type="pct"/>
            <w:noWrap w:val="0"/>
            <w:vAlign w:val="top"/>
          </w:tcPr>
          <w:p>
            <w:pPr>
              <w:bidi w:val="0"/>
              <w:spacing w:line="240" w:lineRule="auto"/>
              <w:ind w:left="0" w:leftChars="0" w:firstLine="0" w:firstLineChars="0"/>
              <w:jc w:val="center"/>
              <w:rPr>
                <w:rFonts w:hint="eastAsia" w:ascii="仿宋_GB2312" w:hAnsi="Times New Roman" w:eastAsia="仿宋_GB2312" w:cs="Times New Roman"/>
                <w:kern w:val="2"/>
                <w:sz w:val="22"/>
                <w:szCs w:val="28"/>
                <w:lang w:val="en-US" w:eastAsia="zh-CN" w:bidi="ar-SA"/>
              </w:rPr>
            </w:pPr>
            <w:r>
              <w:rPr>
                <w:rFonts w:hint="eastAsia" w:ascii="仿宋_GB2312" w:hAnsi="Times New Roman" w:eastAsia="仿宋_GB2312" w:cs="Times New Roman"/>
                <w:kern w:val="2"/>
                <w:sz w:val="22"/>
                <w:szCs w:val="28"/>
                <w:lang w:val="en-US" w:eastAsia="zh-CN" w:bidi="ar-SA"/>
              </w:rPr>
              <w:t>1</w:t>
            </w:r>
          </w:p>
        </w:tc>
        <w:tc>
          <w:tcPr>
            <w:tcW w:w="713" w:type="pct"/>
            <w:noWrap w:val="0"/>
            <w:vAlign w:val="top"/>
          </w:tcPr>
          <w:p>
            <w:pPr>
              <w:pStyle w:val="39"/>
              <w:bidi w:val="0"/>
              <w:spacing w:line="240" w:lineRule="auto"/>
              <w:jc w:val="center"/>
              <w:rPr>
                <w:rFonts w:hint="eastAsia" w:ascii="仿宋_GB2312" w:hAnsi="Times New Roman" w:eastAsia="仿宋_GB2312" w:cs="Times New Roman"/>
                <w:kern w:val="2"/>
                <w:sz w:val="22"/>
                <w:szCs w:val="28"/>
                <w:lang w:val="en-US" w:eastAsia="zh-CN" w:bidi="ar-SA"/>
              </w:rPr>
            </w:pPr>
            <w:r>
              <w:rPr>
                <w:rFonts w:hint="eastAsia"/>
                <w:sz w:val="22"/>
                <w:szCs w:val="28"/>
                <w:lang w:val="en-US" w:eastAsia="zh-CN"/>
              </w:rPr>
              <w:t>套</w:t>
            </w:r>
          </w:p>
        </w:tc>
      </w:tr>
    </w:tbl>
    <w:p>
      <w:r>
        <w:br w:type="page"/>
      </w:r>
    </w:p>
    <w:p>
      <w:pPr>
        <w:numPr>
          <w:ilvl w:val="0"/>
          <w:numId w:val="4"/>
        </w:numPr>
        <w:spacing w:line="360" w:lineRule="auto"/>
        <w:ind w:left="0" w:leftChars="0" w:firstLine="482" w:firstLineChars="200"/>
        <w:rPr>
          <w:rFonts w:hint="eastAsia"/>
          <w:b/>
          <w:color w:val="000000"/>
          <w:sz w:val="24"/>
        </w:rPr>
      </w:pPr>
      <w:r>
        <w:rPr>
          <w:b/>
          <w:color w:val="000000"/>
          <w:sz w:val="24"/>
        </w:rPr>
        <w:t>技术参数</w:t>
      </w:r>
      <w:r>
        <w:rPr>
          <w:rFonts w:hint="eastAsia"/>
          <w:b/>
          <w:color w:val="000000"/>
          <w:sz w:val="24"/>
        </w:rPr>
        <w:t>要求</w:t>
      </w:r>
    </w:p>
    <w:tbl>
      <w:tblPr>
        <w:tblStyle w:val="1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840"/>
        <w:gridCol w:w="7420"/>
        <w:gridCol w:w="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center"/>
          </w:tcPr>
          <w:p>
            <w:pPr>
              <w:pStyle w:val="39"/>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rPr>
              <w:t>序号</w:t>
            </w:r>
          </w:p>
        </w:tc>
        <w:tc>
          <w:tcPr>
            <w:tcW w:w="840" w:type="dxa"/>
            <w:noWrap w:val="0"/>
            <w:vAlign w:val="center"/>
          </w:tcPr>
          <w:p>
            <w:pPr>
              <w:pStyle w:val="39"/>
              <w:bidi w:val="0"/>
              <w:jc w:val="center"/>
              <w:rPr>
                <w:rFonts w:hint="eastAsia" w:ascii="宋体" w:hAnsi="宋体" w:eastAsia="宋体" w:cs="宋体"/>
                <w:b w:val="0"/>
                <w:bCs w:val="0"/>
                <w:sz w:val="21"/>
                <w:szCs w:val="21"/>
                <w:lang w:val="en-US"/>
              </w:rPr>
            </w:pPr>
            <w:r>
              <w:rPr>
                <w:rFonts w:hint="eastAsia" w:ascii="宋体" w:hAnsi="宋体" w:eastAsia="宋体" w:cs="宋体"/>
                <w:b w:val="0"/>
                <w:bCs w:val="0"/>
                <w:sz w:val="21"/>
                <w:szCs w:val="21"/>
                <w:lang w:val="en-US"/>
              </w:rPr>
              <w:t>设备</w:t>
            </w:r>
          </w:p>
          <w:p>
            <w:pPr>
              <w:pStyle w:val="39"/>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rPr>
              <w:t>名称</w:t>
            </w:r>
          </w:p>
        </w:tc>
        <w:tc>
          <w:tcPr>
            <w:tcW w:w="7420" w:type="dxa"/>
            <w:noWrap w:val="0"/>
            <w:vAlign w:val="center"/>
          </w:tcPr>
          <w:p>
            <w:pPr>
              <w:pStyle w:val="39"/>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rPr>
              <w:t>功能及技术参数</w:t>
            </w:r>
          </w:p>
        </w:tc>
        <w:tc>
          <w:tcPr>
            <w:tcW w:w="473" w:type="dxa"/>
            <w:noWrap w:val="0"/>
            <w:vAlign w:val="center"/>
          </w:tcPr>
          <w:p>
            <w:pPr>
              <w:pStyle w:val="39"/>
              <w:bidi w:val="0"/>
              <w:jc w:val="center"/>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9" w:hRule="atLeast"/>
        </w:trPr>
        <w:tc>
          <w:tcPr>
            <w:tcW w:w="555" w:type="dxa"/>
            <w:noWrap w:val="0"/>
            <w:vAlign w:val="top"/>
          </w:tcPr>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1</w:t>
            </w:r>
          </w:p>
        </w:tc>
        <w:tc>
          <w:tcPr>
            <w:tcW w:w="840" w:type="dxa"/>
            <w:noWrap w:val="0"/>
            <w:vAlign w:val="center"/>
          </w:tcPr>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TFE四氟乙烯工艺仿真软件</w:t>
            </w:r>
          </w:p>
        </w:tc>
        <w:tc>
          <w:tcPr>
            <w:tcW w:w="7420" w:type="dxa"/>
            <w:noWrap w:val="0"/>
            <w:vAlign w:val="center"/>
          </w:tcPr>
          <w:p>
            <w:pPr>
              <w:pStyle w:val="39"/>
              <w:bidi w:val="0"/>
              <w:spacing w:line="360" w:lineRule="auto"/>
              <w:jc w:val="left"/>
              <w:rPr>
                <w:rFonts w:hint="eastAsia"/>
                <w:lang w:eastAsia="zh-CN"/>
              </w:rPr>
            </w:pPr>
            <w:r>
              <w:rPr>
                <w:rFonts w:hint="eastAsia"/>
                <w:lang w:val="en-US" w:eastAsia="zh-CN"/>
              </w:rPr>
              <w:t>1.工艺路线：</w:t>
            </w:r>
            <w:r>
              <w:rPr>
                <w:rFonts w:hint="eastAsia"/>
              </w:rPr>
              <w:t>一氯二氟甲烷（F22）热裂解是制备TFE单体的生产工艺</w:t>
            </w:r>
            <w:r>
              <w:rPr>
                <w:rFonts w:hint="eastAsia"/>
                <w:lang w:eastAsia="zh-CN"/>
              </w:rPr>
              <w:t>。</w:t>
            </w:r>
          </w:p>
          <w:p>
            <w:pPr>
              <w:pStyle w:val="39"/>
              <w:bidi w:val="0"/>
              <w:spacing w:line="360" w:lineRule="auto"/>
              <w:ind w:firstLine="420" w:firstLineChars="200"/>
              <w:jc w:val="left"/>
              <w:rPr>
                <w:rFonts w:hint="eastAsia"/>
              </w:rPr>
            </w:pPr>
            <w:r>
              <w:rPr>
                <w:rFonts w:hint="eastAsia"/>
              </w:rPr>
              <w:t>主反应是一个均相吸热反应，活化能为50-60kJ/mol，在700℃裂解条件下反应速率快，热解可瞬间完成；但一次转化率低、选择性差、副产物多。在F22裂解制备TFE过程中，副产物主要由二次反应生成，选择合适的裂解工艺条件。</w:t>
            </w:r>
          </w:p>
          <w:p>
            <w:pPr>
              <w:pStyle w:val="39"/>
              <w:bidi w:val="0"/>
              <w:spacing w:line="360" w:lineRule="auto"/>
              <w:ind w:firstLine="210" w:firstLineChars="100"/>
              <w:jc w:val="left"/>
              <w:rPr>
                <w:rFonts w:hint="default"/>
                <w:lang w:val="en-US" w:eastAsia="zh-CN"/>
              </w:rPr>
            </w:pPr>
            <w:r>
              <w:rPr>
                <w:rFonts w:hint="eastAsia"/>
              </w:rPr>
              <w:t>▲</w:t>
            </w:r>
            <w:r>
              <w:rPr>
                <w:rFonts w:hint="eastAsia"/>
                <w:lang w:val="en-US" w:eastAsia="zh-CN"/>
              </w:rPr>
              <w:t>1.1投标人因在以上工艺条件基础上开发TFE四氟乙烯工艺仿真软件</w:t>
            </w:r>
          </w:p>
          <w:p>
            <w:pPr>
              <w:pStyle w:val="39"/>
              <w:bidi w:val="0"/>
              <w:spacing w:line="360" w:lineRule="auto"/>
              <w:ind w:firstLine="420" w:firstLineChars="200"/>
              <w:jc w:val="left"/>
              <w:rPr>
                <w:rFonts w:hint="default"/>
                <w:lang w:val="en-US" w:eastAsia="zh-CN"/>
              </w:rPr>
            </w:pPr>
            <w:r>
              <w:rPr>
                <w:rFonts w:hint="eastAsia"/>
                <w:lang w:val="en-US" w:eastAsia="zh-CN"/>
              </w:rPr>
              <w:t>1.2 投标人需提供</w:t>
            </w:r>
            <w:r>
              <w:rPr>
                <w:rFonts w:hint="eastAsia"/>
              </w:rPr>
              <w:t>F22热裂解的主反应</w:t>
            </w:r>
            <w:r>
              <w:rPr>
                <w:rFonts w:hint="eastAsia"/>
                <w:lang w:val="en-US" w:eastAsia="zh-CN"/>
              </w:rPr>
              <w:t>的反应内容、</w:t>
            </w:r>
            <w:r>
              <w:rPr>
                <w:rFonts w:hint="eastAsia"/>
              </w:rPr>
              <w:t>热解反应由两步串联</w:t>
            </w:r>
            <w:r>
              <w:rPr>
                <w:rFonts w:hint="eastAsia"/>
                <w:lang w:val="en-US" w:eastAsia="zh-CN"/>
              </w:rPr>
              <w:t>反应内容</w:t>
            </w:r>
            <w:r>
              <w:rPr>
                <w:rFonts w:hint="eastAsia"/>
                <w:lang w:eastAsia="zh-CN"/>
              </w:rPr>
              <w:t>、</w:t>
            </w:r>
            <w:r>
              <w:rPr>
                <w:rFonts w:hint="eastAsia"/>
              </w:rPr>
              <w:t>F22热解的副反应</w:t>
            </w:r>
            <w:r>
              <w:rPr>
                <w:rFonts w:hint="eastAsia"/>
                <w:lang w:val="en-US" w:eastAsia="zh-CN"/>
              </w:rPr>
              <w:t>内容，简要说明本虚拟仿真项目开发拟采用的工艺控制内容及设计开发方案。</w:t>
            </w:r>
          </w:p>
          <w:p>
            <w:pPr>
              <w:pStyle w:val="39"/>
              <w:numPr>
                <w:ilvl w:val="0"/>
                <w:numId w:val="0"/>
              </w:numPr>
              <w:bidi w:val="0"/>
              <w:spacing w:line="360" w:lineRule="auto"/>
              <w:ind w:leftChars="0"/>
              <w:jc w:val="left"/>
              <w:rPr>
                <w:rFonts w:hint="eastAsia"/>
              </w:rPr>
            </w:pPr>
            <w:r>
              <w:rPr>
                <w:rFonts w:hint="eastAsia"/>
                <w:lang w:val="en-US" w:eastAsia="zh-CN"/>
              </w:rPr>
              <w:t>2.</w:t>
            </w:r>
            <w:r>
              <w:rPr>
                <w:rFonts w:hint="eastAsia"/>
              </w:rPr>
              <w:t>工艺流程</w:t>
            </w:r>
          </w:p>
          <w:p>
            <w:pPr>
              <w:pStyle w:val="39"/>
              <w:numPr>
                <w:ilvl w:val="0"/>
                <w:numId w:val="0"/>
              </w:numPr>
              <w:bidi w:val="0"/>
              <w:spacing w:line="360" w:lineRule="auto"/>
              <w:ind w:leftChars="0"/>
              <w:jc w:val="left"/>
              <w:rPr>
                <w:rFonts w:hint="eastAsia"/>
              </w:rPr>
            </w:pPr>
            <w:r>
              <w:rPr>
                <w:rFonts w:hint="eastAsia"/>
                <w:lang w:val="en-US" w:eastAsia="zh-CN"/>
              </w:rPr>
              <w:t>1）</w:t>
            </w:r>
            <w:r>
              <w:rPr>
                <w:rFonts w:hint="eastAsia"/>
              </w:rPr>
              <w:t>预热、混合</w:t>
            </w:r>
          </w:p>
          <w:p>
            <w:pPr>
              <w:pStyle w:val="39"/>
              <w:numPr>
                <w:ilvl w:val="0"/>
                <w:numId w:val="0"/>
              </w:numPr>
              <w:bidi w:val="0"/>
              <w:spacing w:line="360" w:lineRule="auto"/>
              <w:ind w:leftChars="0"/>
              <w:jc w:val="left"/>
              <w:rPr>
                <w:rFonts w:hint="eastAsia"/>
              </w:rPr>
            </w:pPr>
            <w:r>
              <w:rPr>
                <w:rFonts w:hint="eastAsia"/>
                <w:lang w:val="en-US" w:eastAsia="zh-CN"/>
              </w:rPr>
              <w:t>2）</w:t>
            </w:r>
            <w:r>
              <w:rPr>
                <w:rFonts w:hint="eastAsia"/>
              </w:rPr>
              <w:t>裂解</w:t>
            </w:r>
          </w:p>
          <w:p>
            <w:pPr>
              <w:pStyle w:val="39"/>
              <w:numPr>
                <w:ilvl w:val="0"/>
                <w:numId w:val="0"/>
              </w:numPr>
              <w:bidi w:val="0"/>
              <w:spacing w:line="360" w:lineRule="auto"/>
              <w:ind w:leftChars="0"/>
              <w:jc w:val="left"/>
              <w:rPr>
                <w:rFonts w:hint="eastAsia"/>
              </w:rPr>
            </w:pPr>
            <w:r>
              <w:rPr>
                <w:rFonts w:hint="eastAsia"/>
                <w:lang w:val="en-US" w:eastAsia="zh-CN"/>
              </w:rPr>
              <w:t>3）</w:t>
            </w:r>
            <w:r>
              <w:rPr>
                <w:rFonts w:hint="eastAsia"/>
              </w:rPr>
              <w:t>急冷</w:t>
            </w:r>
          </w:p>
          <w:p>
            <w:pPr>
              <w:pStyle w:val="39"/>
              <w:numPr>
                <w:ilvl w:val="0"/>
                <w:numId w:val="0"/>
              </w:numPr>
              <w:bidi w:val="0"/>
              <w:spacing w:line="360" w:lineRule="auto"/>
              <w:ind w:leftChars="0"/>
              <w:jc w:val="left"/>
              <w:rPr>
                <w:rFonts w:hint="eastAsia"/>
              </w:rPr>
            </w:pPr>
            <w:r>
              <w:rPr>
                <w:rFonts w:hint="eastAsia"/>
                <w:lang w:val="en-US" w:eastAsia="zh-CN"/>
              </w:rPr>
              <w:t>4）</w:t>
            </w:r>
            <w:r>
              <w:rPr>
                <w:rFonts w:hint="eastAsia"/>
              </w:rPr>
              <w:t>水洗、碱洗</w:t>
            </w:r>
          </w:p>
          <w:p>
            <w:pPr>
              <w:pStyle w:val="39"/>
              <w:numPr>
                <w:ilvl w:val="0"/>
                <w:numId w:val="0"/>
              </w:numPr>
              <w:bidi w:val="0"/>
              <w:spacing w:line="360" w:lineRule="auto"/>
              <w:ind w:leftChars="0"/>
              <w:jc w:val="left"/>
              <w:rPr>
                <w:rFonts w:hint="eastAsia"/>
              </w:rPr>
            </w:pPr>
            <w:r>
              <w:rPr>
                <w:rFonts w:hint="eastAsia"/>
                <w:lang w:val="en-US" w:eastAsia="zh-CN"/>
              </w:rPr>
              <w:t>5）</w:t>
            </w:r>
            <w:r>
              <w:rPr>
                <w:rFonts w:hint="eastAsia"/>
              </w:rPr>
              <w:t>压缩、冷冻</w:t>
            </w:r>
          </w:p>
          <w:p>
            <w:pPr>
              <w:pStyle w:val="39"/>
              <w:numPr>
                <w:ilvl w:val="0"/>
                <w:numId w:val="0"/>
              </w:numPr>
              <w:bidi w:val="0"/>
              <w:spacing w:line="360" w:lineRule="auto"/>
              <w:ind w:leftChars="0"/>
              <w:jc w:val="left"/>
              <w:rPr>
                <w:rFonts w:hint="eastAsia"/>
              </w:rPr>
            </w:pPr>
            <w:r>
              <w:rPr>
                <w:rFonts w:hint="eastAsia"/>
                <w:lang w:val="en-US" w:eastAsia="zh-CN"/>
              </w:rPr>
              <w:t>6）</w:t>
            </w:r>
            <w:r>
              <w:rPr>
                <w:rFonts w:hint="eastAsia"/>
              </w:rPr>
              <w:t>精馏</w:t>
            </w:r>
          </w:p>
          <w:p>
            <w:pPr>
              <w:pStyle w:val="39"/>
              <w:numPr>
                <w:ilvl w:val="0"/>
                <w:numId w:val="0"/>
              </w:numPr>
              <w:bidi w:val="0"/>
              <w:spacing w:line="360" w:lineRule="auto"/>
              <w:ind w:leftChars="0"/>
              <w:jc w:val="left"/>
              <w:rPr>
                <w:rFonts w:hint="eastAsia"/>
                <w:lang w:val="en-US" w:eastAsia="zh-CN"/>
              </w:rPr>
            </w:pPr>
            <w:r>
              <w:rPr>
                <w:rFonts w:hint="eastAsia"/>
                <w:lang w:val="en-US" w:eastAsia="zh-CN"/>
              </w:rPr>
              <w:t>3.培训项目</w:t>
            </w:r>
          </w:p>
          <w:p>
            <w:pPr>
              <w:pStyle w:val="39"/>
              <w:bidi w:val="0"/>
              <w:spacing w:line="360" w:lineRule="auto"/>
              <w:jc w:val="left"/>
              <w:rPr>
                <w:rFonts w:hint="eastAsia"/>
                <w:lang w:val="en-US" w:eastAsia="zh-CN"/>
              </w:rPr>
            </w:pPr>
            <w:r>
              <w:rPr>
                <w:rFonts w:hint="eastAsia"/>
                <w:lang w:val="en-US" w:eastAsia="zh-CN"/>
              </w:rPr>
              <w:t>工艺培训项目： 冷态开车、稳态停车、故障处理等；</w:t>
            </w:r>
          </w:p>
          <w:p>
            <w:pPr>
              <w:pStyle w:val="39"/>
              <w:bidi w:val="0"/>
              <w:spacing w:line="360" w:lineRule="auto"/>
              <w:jc w:val="left"/>
              <w:rPr>
                <w:rFonts w:hint="eastAsia"/>
                <w:lang w:val="en-US" w:eastAsia="zh-CN"/>
              </w:rPr>
            </w:pPr>
            <w:r>
              <w:rPr>
                <w:rFonts w:hint="eastAsia"/>
                <w:lang w:val="en-US" w:eastAsia="zh-CN"/>
              </w:rPr>
              <w:t>冷态开车：能够训练按正确步骤开关相应的阀门、设备和仪表，贯通流程；</w:t>
            </w:r>
          </w:p>
          <w:p>
            <w:pPr>
              <w:pStyle w:val="39"/>
              <w:bidi w:val="0"/>
              <w:spacing w:line="360" w:lineRule="auto"/>
              <w:jc w:val="left"/>
              <w:rPr>
                <w:rFonts w:hint="eastAsia"/>
                <w:lang w:val="en-US" w:eastAsia="zh-CN"/>
              </w:rPr>
            </w:pPr>
            <w:r>
              <w:rPr>
                <w:rFonts w:hint="eastAsia"/>
                <w:lang w:val="en-US" w:eastAsia="zh-CN"/>
              </w:rPr>
              <w:t>正常停车：能够训练按正确步骤停车；</w:t>
            </w:r>
          </w:p>
          <w:p>
            <w:pPr>
              <w:pStyle w:val="39"/>
              <w:bidi w:val="0"/>
              <w:spacing w:line="360" w:lineRule="auto"/>
              <w:jc w:val="left"/>
              <w:rPr>
                <w:rFonts w:hint="eastAsia"/>
                <w:lang w:val="en-US" w:eastAsia="zh-CN"/>
              </w:rPr>
            </w:pPr>
            <w:r>
              <w:rPr>
                <w:rFonts w:hint="eastAsia"/>
                <w:lang w:val="en-US" w:eastAsia="zh-CN"/>
              </w:rPr>
              <w:t>故障处理：能够训练按正确步骤处理故障，故障数量不少于5个</w:t>
            </w:r>
          </w:p>
          <w:p>
            <w:pPr>
              <w:bidi w:val="0"/>
              <w:spacing w:line="360" w:lineRule="auto"/>
              <w:ind w:left="0" w:leftChars="0" w:firstLine="0" w:firstLineChars="0"/>
              <w:rPr>
                <w:rFonts w:hint="eastAsia"/>
                <w:lang w:val="en-US" w:eastAsia="zh-CN"/>
              </w:rPr>
            </w:pPr>
            <w:r>
              <w:rPr>
                <w:rFonts w:hint="eastAsia"/>
                <w:lang w:val="en-US" w:eastAsia="zh-CN"/>
              </w:rPr>
              <w:t>4.软件部署要求</w:t>
            </w:r>
          </w:p>
          <w:p>
            <w:pPr>
              <w:shd w:val="clear" w:color="auto" w:fill="auto"/>
              <w:bidi w:val="0"/>
              <w:spacing w:line="360" w:lineRule="auto"/>
              <w:ind w:left="0" w:leftChars="0" w:firstLine="420" w:firstLineChars="200"/>
              <w:rPr>
                <w:rFonts w:hint="eastAsia"/>
                <w:lang w:val="en-US" w:eastAsia="zh-CN"/>
              </w:rPr>
            </w:pPr>
            <w:r>
              <w:rPr>
                <w:rFonts w:hint="eastAsia"/>
                <w:lang w:val="en-US" w:eastAsia="zh-CN"/>
              </w:rPr>
              <w:t>该软件需部署在学校现有的云仿真软件平台上，教师点击网址通过输入账号密码登录，查看学生实时在线培训情况、仿真课程管理、仿真培训完成统计、仿真考试成绩成绩统计（至少包含：考试成绩分布统计、考试历史成绩对比统计、考试错题统计），通过图形化界面（类似工作流程图）直观地显示学员当前操作步骤、操作得分、以及工艺模型的KPI参数值。</w:t>
            </w:r>
          </w:p>
          <w:p>
            <w:pPr>
              <w:pStyle w:val="10"/>
              <w:ind w:left="0" w:leftChars="0" w:firstLine="0" w:firstLineChars="0"/>
              <w:rPr>
                <w:rFonts w:hint="default"/>
                <w:lang w:val="en-US" w:eastAsia="zh-CN"/>
              </w:rPr>
            </w:pPr>
            <w:r>
              <w:rPr>
                <w:rFonts w:hint="eastAsia"/>
              </w:rPr>
              <w:t>▲</w:t>
            </w:r>
            <w:r>
              <w:rPr>
                <w:rFonts w:hint="eastAsia" w:ascii="宋体" w:hAnsi="宋体" w:cs="宋体"/>
                <w:b w:val="0"/>
                <w:bCs w:val="0"/>
                <w:sz w:val="21"/>
                <w:szCs w:val="16"/>
                <w:lang w:val="en-US" w:eastAsia="zh-CN"/>
              </w:rPr>
              <w:t>5.协助业主单位申报并获得</w:t>
            </w:r>
            <w:r>
              <w:rPr>
                <w:rFonts w:hint="eastAsia" w:ascii="宋体" w:hAnsi="宋体" w:eastAsia="宋体" w:cs="宋体"/>
                <w:b w:val="0"/>
                <w:bCs w:val="0"/>
                <w:sz w:val="21"/>
                <w:szCs w:val="21"/>
                <w:lang w:val="en-US" w:eastAsia="zh-CN"/>
              </w:rPr>
              <w:t>TFE四氟乙烯工艺仿真软件</w:t>
            </w:r>
            <w:r>
              <w:rPr>
                <w:rFonts w:hint="eastAsia" w:ascii="宋体" w:hAnsi="宋体" w:cs="宋体"/>
                <w:b w:val="0"/>
                <w:bCs w:val="0"/>
                <w:sz w:val="21"/>
                <w:szCs w:val="21"/>
                <w:lang w:val="en-US" w:eastAsia="zh-CN"/>
              </w:rPr>
              <w:t>的</w:t>
            </w:r>
            <w:r>
              <w:rPr>
                <w:rFonts w:hint="eastAsia" w:ascii="宋体" w:hAnsi="宋体" w:cs="宋体"/>
                <w:b w:val="0"/>
                <w:bCs w:val="0"/>
                <w:sz w:val="21"/>
                <w:szCs w:val="16"/>
                <w:lang w:val="en-US" w:eastAsia="zh-CN"/>
              </w:rPr>
              <w:t>软件著作权，涉及化工工艺相关内容，不得存在侵犯第三方知识产权相关问题。</w:t>
            </w:r>
          </w:p>
        </w:tc>
        <w:tc>
          <w:tcPr>
            <w:tcW w:w="473"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2</w:t>
            </w:r>
          </w:p>
        </w:tc>
        <w:tc>
          <w:tcPr>
            <w:tcW w:w="840" w:type="dxa"/>
            <w:noWrap w:val="0"/>
            <w:vAlign w:val="center"/>
          </w:tcPr>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PTFE（聚四氟乙烯）悬浮聚合工艺仿真软件</w:t>
            </w:r>
          </w:p>
        </w:tc>
        <w:tc>
          <w:tcPr>
            <w:tcW w:w="7420" w:type="dxa"/>
            <w:noWrap w:val="0"/>
            <w:vAlign w:val="center"/>
          </w:tcPr>
          <w:p>
            <w:pPr>
              <w:pStyle w:val="39"/>
              <w:numPr>
                <w:ilvl w:val="0"/>
                <w:numId w:val="0"/>
              </w:numPr>
              <w:bidi w:val="0"/>
              <w:spacing w:line="360"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工艺原理</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TFE单体中含有一个C=C键，四个氟原子的综合电子效应和位阻效应小，TFE分子结构对称，无极性，易发生自由基聚合反应。在Fe/HSO3-氧化还原体系等引发剂引发下，TFE自由基聚合历程按链引发、链增长、链终止三步进行：</w:t>
            </w:r>
          </w:p>
          <w:p>
            <w:pPr>
              <w:pStyle w:val="39"/>
              <w:bidi w:val="0"/>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1）链引发</w:t>
            </w:r>
          </w:p>
          <w:p>
            <w:pPr>
              <w:pStyle w:val="39"/>
              <w:bidi w:val="0"/>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2）链增长</w:t>
            </w:r>
          </w:p>
          <w:p>
            <w:pPr>
              <w:pStyle w:val="39"/>
              <w:bidi w:val="0"/>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3）链终止</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工业上通常采用悬浮聚合和分散聚合来制备PTFE，这两种聚合方法都是以单釜间歇聚合的方式进行。</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TFE悬浮聚合不同于一般意义上的悬浮聚合，其本质属于溶液聚合，具体聚合过程分三步：1）单体TFE溶于水的传质过程；2）TFE稀水溶液聚合反应过程；3）聚合产物PTFE不溶于水，从水相中沉析出、形成颗粒的过程。</w:t>
            </w:r>
          </w:p>
          <w:p>
            <w:pPr>
              <w:pStyle w:val="39"/>
              <w:bidi w:val="0"/>
              <w:spacing w:line="360" w:lineRule="auto"/>
              <w:ind w:left="420" w:leftChars="100" w:hanging="210" w:hangingChars="1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 1.1</w:t>
            </w:r>
            <w:r>
              <w:rPr>
                <w:rFonts w:hint="eastAsia" w:ascii="宋体" w:hAnsi="宋体" w:eastAsia="宋体" w:cs="宋体"/>
                <w:b w:val="0"/>
                <w:bCs w:val="0"/>
                <w:lang w:val="en-US" w:eastAsia="zh-CN"/>
              </w:rPr>
              <w:t>投标人因在以上工艺条件基础上开发</w:t>
            </w:r>
            <w:r>
              <w:rPr>
                <w:rFonts w:hint="eastAsia" w:ascii="宋体" w:hAnsi="宋体" w:eastAsia="宋体" w:cs="宋体"/>
                <w:b w:val="0"/>
                <w:bCs w:val="0"/>
                <w:sz w:val="21"/>
                <w:szCs w:val="21"/>
                <w:lang w:val="en-US" w:eastAsia="zh-CN"/>
              </w:rPr>
              <w:t>PTFE（聚四氟乙烯）悬浮聚合工艺仿真软件</w:t>
            </w:r>
          </w:p>
          <w:p>
            <w:pPr>
              <w:pStyle w:val="39"/>
              <w:bidi w:val="0"/>
              <w:spacing w:line="360" w:lineRule="auto"/>
              <w:ind w:firstLine="420" w:firstLineChars="200"/>
              <w:jc w:val="left"/>
              <w:rPr>
                <w:rFonts w:hint="eastAsia" w:ascii="宋体" w:hAnsi="宋体" w:eastAsia="宋体" w:cs="宋体"/>
                <w:b w:val="0"/>
                <w:bCs w:val="0"/>
                <w:sz w:val="21"/>
                <w:szCs w:val="21"/>
                <w:lang w:val="en-US" w:eastAsia="zh-CN"/>
              </w:rPr>
            </w:pPr>
            <w:r>
              <w:rPr>
                <w:rFonts w:hint="eastAsia"/>
                <w:lang w:val="en-US" w:eastAsia="zh-CN"/>
              </w:rPr>
              <w:t>1.2 投标人需简要说明本虚拟仿真项目开发拟采用的工艺控制内容及设计开发方案。</w:t>
            </w:r>
          </w:p>
          <w:p>
            <w:pPr>
              <w:pStyle w:val="39"/>
              <w:numPr>
                <w:ilvl w:val="0"/>
                <w:numId w:val="0"/>
              </w:numPr>
              <w:bidi w:val="0"/>
              <w:spacing w:line="360"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工艺流程</w:t>
            </w:r>
          </w:p>
          <w:p>
            <w:pPr>
              <w:pStyle w:val="39"/>
              <w:numPr>
                <w:ilvl w:val="0"/>
                <w:numId w:val="5"/>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TFE输送</w:t>
            </w:r>
          </w:p>
          <w:p>
            <w:pPr>
              <w:pStyle w:val="39"/>
              <w:numPr>
                <w:ilvl w:val="0"/>
                <w:numId w:val="5"/>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悬浮聚合</w:t>
            </w:r>
          </w:p>
          <w:p>
            <w:pPr>
              <w:pStyle w:val="39"/>
              <w:numPr>
                <w:ilvl w:val="0"/>
                <w:numId w:val="5"/>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单体回收</w:t>
            </w:r>
          </w:p>
          <w:p>
            <w:pPr>
              <w:pStyle w:val="39"/>
              <w:numPr>
                <w:ilvl w:val="0"/>
                <w:numId w:val="5"/>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捣碎、洗涤</w:t>
            </w:r>
          </w:p>
          <w:p>
            <w:pPr>
              <w:pStyle w:val="39"/>
              <w:numPr>
                <w:ilvl w:val="0"/>
                <w:numId w:val="5"/>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干燥</w:t>
            </w:r>
          </w:p>
          <w:p>
            <w:pPr>
              <w:pStyle w:val="39"/>
              <w:numPr>
                <w:ilvl w:val="0"/>
                <w:numId w:val="5"/>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粉碎</w:t>
            </w:r>
          </w:p>
          <w:p>
            <w:pPr>
              <w:pStyle w:val="39"/>
              <w:numPr>
                <w:ilvl w:val="0"/>
                <w:numId w:val="0"/>
              </w:numPr>
              <w:bidi w:val="0"/>
              <w:spacing w:line="360" w:lineRule="auto"/>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3.培训项目</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工艺培训项目 ： 冷态开车、稳态停车、故障处理等；</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冷态开车：能够训练按正确步骤开关相应的阀门、设备和仪表，贯通流程；</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正常停车：能够训练按正确步骤停车；</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故障处理：能够训练按正确步骤处理故障，故障数量不少于5个</w:t>
            </w:r>
          </w:p>
          <w:p>
            <w:pPr>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cs="宋体"/>
                <w:b w:val="0"/>
                <w:bCs w:val="0"/>
                <w:sz w:val="21"/>
                <w:szCs w:val="21"/>
                <w:lang w:val="en-US" w:eastAsia="zh-CN"/>
              </w:rPr>
              <w:t>.</w:t>
            </w:r>
            <w:r>
              <w:rPr>
                <w:rFonts w:hint="eastAsia" w:ascii="宋体" w:hAnsi="宋体" w:eastAsia="宋体" w:cs="宋体"/>
                <w:b w:val="0"/>
                <w:bCs w:val="0"/>
                <w:color w:val="auto"/>
                <w:sz w:val="21"/>
                <w:szCs w:val="21"/>
                <w:lang w:val="en-US" w:eastAsia="zh-CN"/>
              </w:rPr>
              <w:t>软件部署要求</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该软件需部署在学校现有的云仿真软件平台上，教师点击网址通过输入账号密码登录，查看学生实时在线培训情况、仿真课程管理、仿真培训完成统计、仿真考试成绩成绩统计（至少包含：考试成绩分布统计、考试历史成绩对比统计、考试错题统计），通过图形化界面（类似工作流程图）直观地显示学员当前操作步骤、操作得分、以及工艺模型的KPI参数值。</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rPr>
              <w:t>▲</w:t>
            </w:r>
            <w:r>
              <w:rPr>
                <w:rFonts w:hint="eastAsia" w:ascii="宋体" w:hAnsi="宋体" w:cs="宋体"/>
                <w:b w:val="0"/>
                <w:bCs w:val="0"/>
                <w:sz w:val="21"/>
                <w:szCs w:val="16"/>
                <w:lang w:val="en-US" w:eastAsia="zh-CN"/>
              </w:rPr>
              <w:t>5.协助业主单位申报并获得PTFE（聚四氟乙烯）悬浮聚合工艺仿真软件</w:t>
            </w:r>
            <w:r>
              <w:rPr>
                <w:rFonts w:hint="eastAsia" w:ascii="宋体" w:hAnsi="宋体" w:cs="宋体"/>
                <w:b w:val="0"/>
                <w:bCs w:val="0"/>
                <w:sz w:val="21"/>
                <w:szCs w:val="21"/>
                <w:lang w:val="en-US" w:eastAsia="zh-CN"/>
              </w:rPr>
              <w:t>的</w:t>
            </w:r>
            <w:r>
              <w:rPr>
                <w:rFonts w:hint="eastAsia" w:ascii="宋体" w:hAnsi="宋体" w:cs="宋体"/>
                <w:b w:val="0"/>
                <w:bCs w:val="0"/>
                <w:sz w:val="21"/>
                <w:szCs w:val="16"/>
                <w:lang w:val="en-US" w:eastAsia="zh-CN"/>
              </w:rPr>
              <w:t>软件著作权，涉及化工工艺相关内容，不得存在侵犯第三方知识产权相关问题</w:t>
            </w:r>
          </w:p>
        </w:tc>
        <w:tc>
          <w:tcPr>
            <w:tcW w:w="473"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3</w:t>
            </w:r>
          </w:p>
        </w:tc>
        <w:tc>
          <w:tcPr>
            <w:tcW w:w="840" w:type="dxa"/>
            <w:noWrap w:val="0"/>
            <w:vAlign w:val="center"/>
          </w:tcPr>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VDF1,1-二氟乙烯/偏氟乙烯工艺仿真软件</w:t>
            </w:r>
          </w:p>
        </w:tc>
        <w:tc>
          <w:tcPr>
            <w:tcW w:w="7420" w:type="dxa"/>
            <w:noWrap w:val="0"/>
            <w:vAlign w:val="center"/>
          </w:tcPr>
          <w:p>
            <w:pPr>
              <w:pStyle w:val="39"/>
              <w:numPr>
                <w:ilvl w:val="0"/>
                <w:numId w:val="0"/>
              </w:numPr>
              <w:bidi w:val="0"/>
              <w:spacing w:line="360"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工艺原理</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采用1.1.1-二氟一氯乙烷(142b)脱氯化氢(HCl)的工艺路线制备VDF。</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142b热解脱HCl制备VDF的工艺具有142b转化率高、VDF得率高、副产物少、VDF纯度高的优点，是目前VDF最重要、广泛应用的典型工业生产路线。</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上述热解反应温度、催化剂或促进剂等工艺条件的不同选择，都会对产品收率造成影响。加入特定促进剂，反应温度可降到550℃，VDF产率为80%；加入作特定催化剂，则可进一步提高142b的转化率和VDF的产率，VDF产率908%；若同时加入特定促进剂和催化剂，VDF的选择性可高达99%；若加入水蒸气、并在反应管中填充镍丝或铜丝作催化剂，VDF收率高且纯度也相当高，并可降低热解温度，通常情况下遇水非常敏感的三卤代甲基的水解也不会出现，只进行分子内的脱除HCl反应，生成VDF。</w:t>
            </w:r>
          </w:p>
          <w:p>
            <w:pPr>
              <w:pStyle w:val="39"/>
              <w:bidi w:val="0"/>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1.1投标人需提供</w:t>
            </w:r>
            <w:r>
              <w:rPr>
                <w:rFonts w:hint="eastAsia" w:ascii="宋体" w:hAnsi="宋体" w:eastAsia="宋体" w:cs="宋体"/>
                <w:b w:val="0"/>
                <w:bCs w:val="0"/>
                <w:sz w:val="21"/>
                <w:szCs w:val="21"/>
              </w:rPr>
              <w:t>142b脱HCl合成VDF的反应式</w:t>
            </w:r>
            <w:r>
              <w:rPr>
                <w:rFonts w:hint="eastAsia" w:ascii="宋体" w:hAnsi="宋体" w:eastAsia="宋体" w:cs="宋体"/>
                <w:b w:val="0"/>
                <w:bCs w:val="0"/>
                <w:sz w:val="21"/>
                <w:szCs w:val="21"/>
                <w:lang w:val="en-US" w:eastAsia="zh-CN"/>
              </w:rPr>
              <w:t>内容</w:t>
            </w:r>
          </w:p>
          <w:p>
            <w:pPr>
              <w:pStyle w:val="39"/>
              <w:bidi w:val="0"/>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1.2 投标人需提供</w:t>
            </w:r>
            <w:r>
              <w:rPr>
                <w:rFonts w:hint="eastAsia" w:ascii="宋体" w:hAnsi="宋体" w:eastAsia="宋体" w:cs="宋体"/>
                <w:b w:val="0"/>
                <w:bCs w:val="0"/>
                <w:sz w:val="21"/>
                <w:szCs w:val="21"/>
              </w:rPr>
              <w:t>142b</w:t>
            </w:r>
            <w:r>
              <w:rPr>
                <w:rFonts w:hint="eastAsia" w:ascii="宋体" w:hAnsi="宋体" w:eastAsia="宋体" w:cs="宋体"/>
                <w:b w:val="0"/>
                <w:bCs w:val="0"/>
                <w:sz w:val="21"/>
                <w:szCs w:val="21"/>
                <w:lang w:val="en-US" w:eastAsia="zh-CN"/>
              </w:rPr>
              <w:t>的</w:t>
            </w:r>
            <w:r>
              <w:rPr>
                <w:rFonts w:hint="eastAsia" w:ascii="宋体" w:hAnsi="宋体" w:eastAsia="宋体" w:cs="宋体"/>
                <w:b w:val="0"/>
                <w:bCs w:val="0"/>
                <w:sz w:val="21"/>
                <w:szCs w:val="21"/>
              </w:rPr>
              <w:t>三种得到方法</w:t>
            </w:r>
          </w:p>
          <w:p>
            <w:pPr>
              <w:pStyle w:val="39"/>
              <w:bidi w:val="0"/>
              <w:spacing w:line="360" w:lineRule="auto"/>
              <w:ind w:firstLine="210" w:firstLineChars="10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w:t>
            </w:r>
            <w:r>
              <w:rPr>
                <w:rFonts w:hint="eastAsia"/>
                <w:lang w:val="en-US" w:eastAsia="zh-CN"/>
              </w:rPr>
              <w:t>投标人需简要说明本虚拟仿真项目开发拟采用的工艺控制内容及设计开发方案。</w:t>
            </w:r>
          </w:p>
          <w:p>
            <w:pPr>
              <w:pStyle w:val="39"/>
              <w:numPr>
                <w:ilvl w:val="0"/>
                <w:numId w:val="0"/>
              </w:numPr>
              <w:bidi w:val="0"/>
              <w:spacing w:line="360"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工艺流程</w:t>
            </w:r>
          </w:p>
          <w:p>
            <w:pPr>
              <w:pStyle w:val="39"/>
              <w:numPr>
                <w:ilvl w:val="0"/>
                <w:numId w:val="6"/>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混合</w:t>
            </w:r>
          </w:p>
          <w:p>
            <w:pPr>
              <w:pStyle w:val="39"/>
              <w:numPr>
                <w:ilvl w:val="0"/>
                <w:numId w:val="6"/>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裂解</w:t>
            </w:r>
          </w:p>
          <w:p>
            <w:pPr>
              <w:pStyle w:val="39"/>
              <w:numPr>
                <w:ilvl w:val="0"/>
                <w:numId w:val="6"/>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水洗、碱洗</w:t>
            </w:r>
          </w:p>
          <w:p>
            <w:pPr>
              <w:pStyle w:val="39"/>
              <w:numPr>
                <w:ilvl w:val="0"/>
                <w:numId w:val="6"/>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干燥</w:t>
            </w:r>
          </w:p>
          <w:p>
            <w:pPr>
              <w:pStyle w:val="39"/>
              <w:numPr>
                <w:ilvl w:val="0"/>
                <w:numId w:val="6"/>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压缩、冷冻</w:t>
            </w:r>
          </w:p>
          <w:p>
            <w:pPr>
              <w:pStyle w:val="39"/>
              <w:numPr>
                <w:ilvl w:val="0"/>
                <w:numId w:val="6"/>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精馏</w:t>
            </w:r>
          </w:p>
          <w:p>
            <w:pPr>
              <w:pStyle w:val="39"/>
              <w:numPr>
                <w:ilvl w:val="0"/>
                <w:numId w:val="0"/>
              </w:numPr>
              <w:bidi w:val="0"/>
              <w:spacing w:line="360" w:lineRule="auto"/>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3.培训项目</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工艺培训项目：冷态开车、稳态停车、故障处理等；</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冷态开车：能够训练按正确步骤开关相应的阀门、设备和仪表，贯通流程；</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正常停车：能够训练按正确步骤停车；</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故障处理：能够训练按正确步骤处理故障，故障数量不少于5个</w:t>
            </w:r>
          </w:p>
          <w:p>
            <w:pPr>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vertAlign w:val="baseline"/>
                <w:lang w:val="en-US" w:eastAsia="zh-CN"/>
              </w:rPr>
              <w:t>4</w:t>
            </w:r>
            <w:r>
              <w:rPr>
                <w:rFonts w:hint="eastAsia" w:ascii="宋体" w:hAnsi="宋体" w:cs="宋体"/>
                <w:b w:val="0"/>
                <w:bCs w:val="0"/>
                <w:sz w:val="21"/>
                <w:szCs w:val="21"/>
                <w:vertAlign w:val="baseline"/>
                <w:lang w:val="en-US" w:eastAsia="zh-CN"/>
              </w:rPr>
              <w:t>.</w:t>
            </w:r>
            <w:r>
              <w:rPr>
                <w:rFonts w:hint="eastAsia" w:ascii="宋体" w:hAnsi="宋体" w:eastAsia="宋体" w:cs="宋体"/>
                <w:b w:val="0"/>
                <w:bCs w:val="0"/>
                <w:color w:val="auto"/>
                <w:sz w:val="21"/>
                <w:szCs w:val="21"/>
                <w:lang w:val="en-US" w:eastAsia="zh-CN"/>
              </w:rPr>
              <w:t>软件部署要求</w:t>
            </w:r>
          </w:p>
          <w:p>
            <w:pPr>
              <w:pStyle w:val="39"/>
              <w:bidi w:val="0"/>
              <w:spacing w:line="360" w:lineRule="auto"/>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该软件需部署在学校现有的云仿真软件平台上，教师点击网址通过输入账号密码登录，查看学生实时在线培训情况、仿真课程管理、仿真培训完成统计、仿真考试成绩成绩统计（至少包含：考试成绩分布统计、考试历史成绩对比统计、考试错题统计），通过图形化界面（类似工作流程图）直观地显示学员当前操作步骤、操作得分、以及工艺模型的KPI参数值。</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rPr>
              <w:t>▲</w:t>
            </w:r>
            <w:r>
              <w:rPr>
                <w:rFonts w:hint="eastAsia" w:ascii="宋体" w:hAnsi="宋体" w:cs="宋体"/>
                <w:b w:val="0"/>
                <w:bCs w:val="0"/>
                <w:sz w:val="21"/>
                <w:szCs w:val="16"/>
                <w:lang w:val="en-US" w:eastAsia="zh-CN"/>
              </w:rPr>
              <w:t>5.协助业主单位申报并获得</w:t>
            </w:r>
            <w:r>
              <w:rPr>
                <w:rFonts w:hint="eastAsia" w:ascii="宋体" w:hAnsi="宋体" w:eastAsia="宋体" w:cs="宋体"/>
                <w:b w:val="0"/>
                <w:bCs w:val="0"/>
                <w:sz w:val="21"/>
                <w:szCs w:val="21"/>
                <w:lang w:val="en-US" w:eastAsia="zh-CN"/>
              </w:rPr>
              <w:t>VDF1,1-二氟乙烯/偏氟乙烯工艺仿真软件</w:t>
            </w:r>
            <w:r>
              <w:rPr>
                <w:rFonts w:hint="eastAsia" w:ascii="宋体" w:hAnsi="宋体" w:cs="宋体"/>
                <w:b w:val="0"/>
                <w:bCs w:val="0"/>
                <w:sz w:val="21"/>
                <w:szCs w:val="21"/>
                <w:lang w:val="en-US" w:eastAsia="zh-CN"/>
              </w:rPr>
              <w:t>的</w:t>
            </w:r>
            <w:r>
              <w:rPr>
                <w:rFonts w:hint="eastAsia" w:ascii="宋体" w:hAnsi="宋体" w:cs="宋体"/>
                <w:b w:val="0"/>
                <w:bCs w:val="0"/>
                <w:sz w:val="21"/>
                <w:szCs w:val="16"/>
                <w:lang w:val="en-US" w:eastAsia="zh-CN"/>
              </w:rPr>
              <w:t>软件著作权，涉及化工工艺相关内容，不得存在侵犯第三方知识产权相关问题。</w:t>
            </w:r>
          </w:p>
        </w:tc>
        <w:tc>
          <w:tcPr>
            <w:tcW w:w="473"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4</w:t>
            </w:r>
          </w:p>
        </w:tc>
        <w:tc>
          <w:tcPr>
            <w:tcW w:w="840" w:type="dxa"/>
            <w:noWrap w:val="0"/>
            <w:vAlign w:val="center"/>
          </w:tcPr>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PVDF（聚偏氟乙烯）分散聚合工艺仿真软件</w:t>
            </w:r>
          </w:p>
        </w:tc>
        <w:tc>
          <w:tcPr>
            <w:tcW w:w="7420" w:type="dxa"/>
            <w:noWrap w:val="0"/>
            <w:vAlign w:val="center"/>
          </w:tcPr>
          <w:p>
            <w:pPr>
              <w:pStyle w:val="39"/>
              <w:numPr>
                <w:ilvl w:val="0"/>
                <w:numId w:val="0"/>
              </w:numPr>
              <w:bidi w:val="0"/>
              <w:spacing w:line="360"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工艺原理</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偏氟乙烯是1,1-二取代的单烯类单体。不饱和双键上具有2个氟原子，吸引电子的能力更强，电子沿着σ键移动传递，并偏移到氟原子上，双键电子云的密度减弱，使氟原子带部分负电荷（δ-）、碳原子就带部分正电荷（δ+)，带部分正电荷的碳原子又吸引旁边碳原子中的电子。</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碳碳双键轨道发生杂化，杂化轨道上的π电子与相邻氟原子P轨道上的孤对电子运动范围变大，不再局限在各自轨道上，产生p-π共轭，使双键电子云密度增加。</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上述共同作用的结果使得氟原子具有弱的吸电子效应，因此，偏氟乙烯极易自由基聚合，其中链引发、链增长、链终止三步基元反应</w:t>
            </w:r>
            <w:r>
              <w:rPr>
                <w:rFonts w:hint="eastAsia" w:ascii="宋体" w:hAnsi="宋体" w:eastAsia="宋体" w:cs="宋体"/>
                <w:b w:val="0"/>
                <w:bCs w:val="0"/>
                <w:sz w:val="21"/>
                <w:szCs w:val="21"/>
                <w:lang w:eastAsia="zh-CN"/>
              </w:rPr>
              <w:t>。</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在工业上，聚偏氟乙烯分散聚合，也叫做乳液聚合，但与通常意义上的乳液聚合有所不同。</w:t>
            </w:r>
          </w:p>
          <w:p>
            <w:pPr>
              <w:pStyle w:val="39"/>
              <w:bidi w:val="0"/>
              <w:spacing w:line="360" w:lineRule="auto"/>
              <w:ind w:firstLine="630" w:firstLineChars="3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乳液聚合一般原理是：单体在搅拌和乳化剂的共同作用下，以三种状态存在：单体液滴、增溶于胶束中和溶于水中；乳液聚合反应的主要场所是增溶胶束，单体液滴起到单体仓库的作用，随着聚合反应的进行，单体通过水相中溶解的单体向胶束中扩散，供给聚合所需的单体。</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PVDF乳液聚合体系中不存在胶束，不是胶束成核，而是水相成核。</w:t>
            </w:r>
          </w:p>
          <w:p>
            <w:pPr>
              <w:pStyle w:val="39"/>
              <w:bidi w:val="0"/>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VDF单体具有一定的极性（其周围电荷分布不均匀），而水分子是非极性分子，VDF在水中溶解度极低，，溶解在水相中的VDF在水相中进行链增长反应形成有活性的增长链自由基，增长链的一端带有孤电子，另一端为憎水的C链，所以具有表面活性，体积不断成长的低聚物有两个发展方向： （1）低聚物链长不能毫无限制地增长，当增到临界长度，会析出然后自我缠绕，这样一来，前驱体颗粒自身形成胶粒而成核。（2）加入到已经成核的胶粒中成为其中一部分，胶粒粒径逐渐变大。</w:t>
            </w:r>
          </w:p>
          <w:p>
            <w:pPr>
              <w:pStyle w:val="39"/>
              <w:bidi w:val="0"/>
              <w:spacing w:line="360" w:lineRule="auto"/>
              <w:ind w:left="420" w:hanging="420" w:hanging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1.1 </w:t>
            </w:r>
            <w:r>
              <w:rPr>
                <w:rFonts w:hint="eastAsia" w:ascii="宋体" w:hAnsi="宋体" w:eastAsia="宋体" w:cs="宋体"/>
                <w:b w:val="0"/>
                <w:bCs w:val="0"/>
                <w:lang w:val="en-US" w:eastAsia="zh-CN"/>
              </w:rPr>
              <w:t>投标人因在以上工艺条件基础上开发</w:t>
            </w:r>
            <w:r>
              <w:rPr>
                <w:rFonts w:hint="eastAsia" w:ascii="宋体" w:hAnsi="宋体" w:eastAsia="宋体" w:cs="宋体"/>
                <w:b w:val="0"/>
                <w:bCs w:val="0"/>
                <w:sz w:val="21"/>
                <w:szCs w:val="21"/>
                <w:lang w:val="en-US" w:eastAsia="zh-CN"/>
              </w:rPr>
              <w:t>PVDF（聚偏氟乙烯）分散聚合工艺仿真软件</w:t>
            </w:r>
          </w:p>
          <w:p>
            <w:pPr>
              <w:pStyle w:val="39"/>
              <w:bidi w:val="0"/>
              <w:spacing w:line="360" w:lineRule="auto"/>
              <w:ind w:firstLine="210" w:firstLineChars="10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r>
              <w:rPr>
                <w:rFonts w:hint="eastAsia"/>
                <w:lang w:val="en-US" w:eastAsia="zh-CN"/>
              </w:rPr>
              <w:t>投标人需简要说明本虚拟仿真项目开发拟采用的工艺控制内容及设计开发方案。</w:t>
            </w:r>
          </w:p>
          <w:p>
            <w:pPr>
              <w:pStyle w:val="39"/>
              <w:bidi w:val="0"/>
              <w:spacing w:line="360" w:lineRule="auto"/>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工艺流程</w:t>
            </w:r>
          </w:p>
          <w:p>
            <w:pPr>
              <w:pStyle w:val="39"/>
              <w:numPr>
                <w:ilvl w:val="0"/>
                <w:numId w:val="7"/>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除氧</w:t>
            </w:r>
          </w:p>
          <w:p>
            <w:pPr>
              <w:pStyle w:val="39"/>
              <w:numPr>
                <w:ilvl w:val="0"/>
                <w:numId w:val="7"/>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升温</w:t>
            </w:r>
          </w:p>
          <w:p>
            <w:pPr>
              <w:pStyle w:val="39"/>
              <w:numPr>
                <w:ilvl w:val="0"/>
                <w:numId w:val="7"/>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聚合</w:t>
            </w:r>
          </w:p>
          <w:p>
            <w:pPr>
              <w:pStyle w:val="39"/>
              <w:numPr>
                <w:ilvl w:val="0"/>
                <w:numId w:val="7"/>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VDF回收</w:t>
            </w:r>
          </w:p>
          <w:p>
            <w:pPr>
              <w:pStyle w:val="39"/>
              <w:numPr>
                <w:ilvl w:val="0"/>
                <w:numId w:val="7"/>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凝聚</w:t>
            </w:r>
          </w:p>
          <w:p>
            <w:pPr>
              <w:pStyle w:val="39"/>
              <w:numPr>
                <w:ilvl w:val="0"/>
                <w:numId w:val="7"/>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分离、洗涤</w:t>
            </w:r>
          </w:p>
          <w:p>
            <w:pPr>
              <w:pStyle w:val="39"/>
              <w:numPr>
                <w:ilvl w:val="0"/>
                <w:numId w:val="7"/>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干燥</w:t>
            </w:r>
          </w:p>
          <w:p>
            <w:pPr>
              <w:pStyle w:val="39"/>
              <w:numPr>
                <w:ilvl w:val="0"/>
                <w:numId w:val="7"/>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粉碎、过筛</w:t>
            </w:r>
          </w:p>
          <w:p>
            <w:pPr>
              <w:pStyle w:val="39"/>
              <w:numPr>
                <w:ilvl w:val="0"/>
                <w:numId w:val="0"/>
              </w:numPr>
              <w:bidi w:val="0"/>
              <w:spacing w:line="360" w:lineRule="auto"/>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3.培训项目</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工艺培训项目 ： 冷态开车、稳态停车、故障处理等；</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冷态开车：能够训练按正确步骤开关相应的阀门、设备和仪表，贯通流程；</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正常停车：能够训练按正确步骤停车；</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故障处理：能够训练按正确步骤处理故障，故障数量不少于5个</w:t>
            </w:r>
          </w:p>
          <w:p>
            <w:pPr>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cs="宋体"/>
                <w:b w:val="0"/>
                <w:bCs w:val="0"/>
                <w:sz w:val="21"/>
                <w:szCs w:val="21"/>
                <w:lang w:val="en-US" w:eastAsia="zh-CN"/>
              </w:rPr>
              <w:t>.</w:t>
            </w:r>
            <w:r>
              <w:rPr>
                <w:rFonts w:hint="eastAsia" w:ascii="宋体" w:hAnsi="宋体" w:eastAsia="宋体" w:cs="宋体"/>
                <w:b w:val="0"/>
                <w:bCs w:val="0"/>
                <w:color w:val="auto"/>
                <w:sz w:val="21"/>
                <w:szCs w:val="21"/>
                <w:lang w:val="en-US" w:eastAsia="zh-CN"/>
              </w:rPr>
              <w:t>软件部署要求</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该软件需部署在学校现有的云仿真软件平台上，教师点击网址通过输入账号密码登录，查看学生实时在线培训情况、仿真课程管理、仿真培训完成统计、仿真考试成绩成绩统计（至少包含：考试成绩分布统计、考试历史成绩对比统计、考试错题统计），通过图形化界面（类似工作流程图）直观地显示学员当前操作步骤、操作得分、以及工艺模型的KPI参数值。</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rPr>
              <w:t>▲</w:t>
            </w:r>
            <w:r>
              <w:rPr>
                <w:rFonts w:hint="eastAsia" w:ascii="宋体" w:hAnsi="宋体" w:cs="宋体"/>
                <w:b w:val="0"/>
                <w:bCs w:val="0"/>
                <w:sz w:val="21"/>
                <w:szCs w:val="16"/>
                <w:lang w:val="en-US" w:eastAsia="zh-CN"/>
              </w:rPr>
              <w:t>5.协助业主单位申报并获得</w:t>
            </w:r>
            <w:r>
              <w:rPr>
                <w:rFonts w:hint="eastAsia" w:ascii="宋体" w:hAnsi="宋体" w:eastAsia="宋体" w:cs="宋体"/>
                <w:b w:val="0"/>
                <w:bCs w:val="0"/>
                <w:sz w:val="21"/>
                <w:szCs w:val="21"/>
                <w:lang w:val="en-US" w:eastAsia="zh-CN"/>
              </w:rPr>
              <w:t>PVDF（聚偏氟乙烯）分散聚合工艺仿真软件</w:t>
            </w:r>
            <w:r>
              <w:rPr>
                <w:rFonts w:hint="eastAsia" w:ascii="宋体" w:hAnsi="宋体" w:cs="宋体"/>
                <w:b w:val="0"/>
                <w:bCs w:val="0"/>
                <w:sz w:val="21"/>
                <w:szCs w:val="21"/>
                <w:lang w:val="en-US" w:eastAsia="zh-CN"/>
              </w:rPr>
              <w:t>的</w:t>
            </w:r>
            <w:r>
              <w:rPr>
                <w:rFonts w:hint="eastAsia" w:ascii="宋体" w:hAnsi="宋体" w:cs="宋体"/>
                <w:b w:val="0"/>
                <w:bCs w:val="0"/>
                <w:sz w:val="21"/>
                <w:szCs w:val="16"/>
                <w:lang w:val="en-US" w:eastAsia="zh-CN"/>
              </w:rPr>
              <w:t>软件著作权，涉及化工工艺相关内容，不得存在侵犯第三方知识产权相关问题。</w:t>
            </w:r>
          </w:p>
        </w:tc>
        <w:tc>
          <w:tcPr>
            <w:tcW w:w="473"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5</w:t>
            </w:r>
          </w:p>
        </w:tc>
        <w:tc>
          <w:tcPr>
            <w:tcW w:w="840" w:type="dxa"/>
            <w:noWrap w:val="0"/>
            <w:vAlign w:val="center"/>
          </w:tcPr>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PTFE的模压成型工艺仿真软件</w:t>
            </w:r>
          </w:p>
        </w:tc>
        <w:tc>
          <w:tcPr>
            <w:tcW w:w="7420" w:type="dxa"/>
            <w:noWrap w:val="0"/>
            <w:vAlign w:val="center"/>
          </w:tcPr>
          <w:p>
            <w:pPr>
              <w:pStyle w:val="39"/>
              <w:numPr>
                <w:ilvl w:val="0"/>
                <w:numId w:val="0"/>
              </w:numPr>
              <w:bidi w:val="0"/>
              <w:spacing w:line="360"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工艺原理</w:t>
            </w:r>
          </w:p>
          <w:p>
            <w:pPr>
              <w:pStyle w:val="39"/>
              <w:bidi w:val="0"/>
              <w:spacing w:line="360" w:lineRule="auto"/>
              <w:ind w:firstLine="420" w:firstLineChars="20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将聚四氟乙烯树脂粉末填入金属模具的模腔中、加压，将其压制成预成型粗品，加热到熔点以上，使其由结晶相转变为无定形相，形成密集、连续、透明的弹性体，再通过降温转变为结晶相制品，再根据需要经过车削等二次加工，最终加工成具有特定形状和尺寸的PTFE制品。</w:t>
            </w:r>
          </w:p>
          <w:p>
            <w:pPr>
              <w:pStyle w:val="39"/>
              <w:bidi w:val="0"/>
              <w:spacing w:line="360" w:lineRule="auto"/>
              <w:ind w:left="420" w:hanging="420" w:hanging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 xml:space="preserve">1.1 </w:t>
            </w:r>
            <w:r>
              <w:rPr>
                <w:rFonts w:hint="eastAsia" w:ascii="宋体" w:hAnsi="宋体" w:eastAsia="宋体" w:cs="宋体"/>
                <w:b w:val="0"/>
                <w:bCs w:val="0"/>
                <w:lang w:val="en-US" w:eastAsia="zh-CN"/>
              </w:rPr>
              <w:t>投标人因在以上工艺条件基础上开发</w:t>
            </w:r>
            <w:r>
              <w:rPr>
                <w:rFonts w:hint="eastAsia" w:ascii="宋体" w:hAnsi="宋体" w:eastAsia="宋体" w:cs="宋体"/>
                <w:b w:val="0"/>
                <w:bCs w:val="0"/>
                <w:sz w:val="21"/>
                <w:szCs w:val="21"/>
                <w:lang w:val="en-US" w:eastAsia="zh-CN"/>
              </w:rPr>
              <w:t>PTFE的模压成型工艺仿真软件</w:t>
            </w:r>
          </w:p>
          <w:p>
            <w:pPr>
              <w:pStyle w:val="39"/>
              <w:bidi w:val="0"/>
              <w:spacing w:line="360" w:lineRule="auto"/>
              <w:ind w:left="420" w:hanging="420" w:hanging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r>
              <w:rPr>
                <w:rFonts w:hint="eastAsia"/>
                <w:lang w:val="en-US" w:eastAsia="zh-CN"/>
              </w:rPr>
              <w:t>投标人需简要说明本虚拟仿真项目开发拟采用的工艺控制内容及设计开发方案。</w:t>
            </w:r>
          </w:p>
          <w:p>
            <w:pPr>
              <w:pStyle w:val="39"/>
              <w:numPr>
                <w:ilvl w:val="0"/>
                <w:numId w:val="0"/>
              </w:numPr>
              <w:bidi w:val="0"/>
              <w:spacing w:line="360"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工艺流程</w:t>
            </w:r>
          </w:p>
          <w:p>
            <w:pPr>
              <w:pStyle w:val="39"/>
              <w:numPr>
                <w:ilvl w:val="0"/>
                <w:numId w:val="8"/>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混合</w:t>
            </w:r>
          </w:p>
          <w:p>
            <w:pPr>
              <w:pStyle w:val="39"/>
              <w:numPr>
                <w:ilvl w:val="0"/>
                <w:numId w:val="8"/>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预成型</w:t>
            </w:r>
          </w:p>
          <w:p>
            <w:pPr>
              <w:pStyle w:val="39"/>
              <w:numPr>
                <w:ilvl w:val="0"/>
                <w:numId w:val="8"/>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烧结</w:t>
            </w:r>
          </w:p>
          <w:p>
            <w:pPr>
              <w:pStyle w:val="39"/>
              <w:numPr>
                <w:ilvl w:val="0"/>
                <w:numId w:val="8"/>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冷却</w:t>
            </w:r>
          </w:p>
          <w:p>
            <w:pPr>
              <w:pStyle w:val="39"/>
              <w:numPr>
                <w:ilvl w:val="0"/>
                <w:numId w:val="8"/>
              </w:numPr>
              <w:bidi w:val="0"/>
              <w:spacing w:line="360" w:lineRule="auto"/>
              <w:ind w:left="425" w:leftChars="0" w:hanging="425" w:firstLine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rPr>
              <w:t>二次加工</w:t>
            </w:r>
          </w:p>
          <w:p>
            <w:pPr>
              <w:pStyle w:val="39"/>
              <w:numPr>
                <w:ilvl w:val="0"/>
                <w:numId w:val="0"/>
              </w:numPr>
              <w:bidi w:val="0"/>
              <w:spacing w:line="360" w:lineRule="auto"/>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3.培训项目</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工艺培训项目：冷态开车、稳态停车、故障处理等；</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冷态开车：能够训练按正确步骤开关相应的阀门、设备和仪表，贯通流程；</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正常停车：能够训练按正确步骤停车；</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故障处理：能够训练按正确步骤处理故障，故障数量不少于5个</w:t>
            </w:r>
          </w:p>
          <w:p>
            <w:pPr>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cs="宋体"/>
                <w:b w:val="0"/>
                <w:bCs w:val="0"/>
                <w:sz w:val="21"/>
                <w:szCs w:val="21"/>
                <w:lang w:val="en-US" w:eastAsia="zh-CN"/>
              </w:rPr>
              <w:t>.</w:t>
            </w:r>
            <w:r>
              <w:rPr>
                <w:rFonts w:hint="eastAsia" w:ascii="宋体" w:hAnsi="宋体" w:eastAsia="宋体" w:cs="宋体"/>
                <w:b w:val="0"/>
                <w:bCs w:val="0"/>
                <w:color w:val="auto"/>
                <w:sz w:val="21"/>
                <w:szCs w:val="21"/>
                <w:lang w:val="en-US" w:eastAsia="zh-CN"/>
              </w:rPr>
              <w:t>软件部署要求</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该软件需部署在学校现有的云仿真软件平台上，教师点击网址通过输入账号密码登录，查看学生实时在线培训情况、仿真课程管理、仿真培训完成统计、仿真考试成绩成绩统计（至少包含：考试成绩分布统计、考试历史成绩对比统计、考试错题统计），通过图形化界面（类似工作流程图）直观地显示学员当前操作步骤、操作得分、以及工艺模型的KPI参数值。</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rPr>
              <w:t>▲</w:t>
            </w:r>
            <w:r>
              <w:rPr>
                <w:rFonts w:hint="eastAsia" w:ascii="宋体" w:hAnsi="宋体" w:cs="宋体"/>
                <w:b w:val="0"/>
                <w:bCs w:val="0"/>
                <w:sz w:val="21"/>
                <w:szCs w:val="16"/>
                <w:lang w:val="en-US" w:eastAsia="zh-CN"/>
              </w:rPr>
              <w:t>5.协助业主单位申报并获得</w:t>
            </w:r>
            <w:r>
              <w:rPr>
                <w:rFonts w:hint="eastAsia" w:ascii="宋体" w:hAnsi="宋体" w:eastAsia="宋体" w:cs="宋体"/>
                <w:b w:val="0"/>
                <w:bCs w:val="0"/>
                <w:sz w:val="21"/>
                <w:szCs w:val="21"/>
                <w:lang w:val="en-US" w:eastAsia="zh-CN"/>
              </w:rPr>
              <w:t>PTFE的模压成型工艺仿真软件</w:t>
            </w:r>
            <w:r>
              <w:rPr>
                <w:rFonts w:hint="eastAsia" w:ascii="宋体" w:hAnsi="宋体" w:cs="宋体"/>
                <w:b w:val="0"/>
                <w:bCs w:val="0"/>
                <w:sz w:val="21"/>
                <w:szCs w:val="21"/>
                <w:lang w:val="en-US" w:eastAsia="zh-CN"/>
              </w:rPr>
              <w:t>的</w:t>
            </w:r>
            <w:r>
              <w:rPr>
                <w:rFonts w:hint="eastAsia" w:ascii="宋体" w:hAnsi="宋体" w:cs="宋体"/>
                <w:b w:val="0"/>
                <w:bCs w:val="0"/>
                <w:sz w:val="21"/>
                <w:szCs w:val="16"/>
                <w:lang w:val="en-US" w:eastAsia="zh-CN"/>
              </w:rPr>
              <w:t>软件著作权，涉及生产工艺相关内容，不得存在侵犯第三方知识产权相关问题。</w:t>
            </w:r>
          </w:p>
        </w:tc>
        <w:tc>
          <w:tcPr>
            <w:tcW w:w="473"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6</w:t>
            </w:r>
          </w:p>
        </w:tc>
        <w:tc>
          <w:tcPr>
            <w:tcW w:w="840" w:type="dxa"/>
            <w:noWrap w:val="0"/>
            <w:vAlign w:val="center"/>
          </w:tcPr>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三氯硅氢制备高纯硅烷工艺仿真软件</w:t>
            </w:r>
          </w:p>
        </w:tc>
        <w:tc>
          <w:tcPr>
            <w:tcW w:w="7420" w:type="dxa"/>
            <w:noWrap w:val="0"/>
            <w:vAlign w:val="center"/>
          </w:tcPr>
          <w:p>
            <w:pPr>
              <w:pStyle w:val="39"/>
              <w:numPr>
                <w:ilvl w:val="0"/>
                <w:numId w:val="0"/>
              </w:numPr>
              <w:bidi w:val="0"/>
              <w:spacing w:line="360"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工艺原理</w:t>
            </w:r>
          </w:p>
          <w:p>
            <w:pPr>
              <w:pStyle w:val="39"/>
              <w:bidi w:val="0"/>
              <w:spacing w:line="360" w:lineRule="auto"/>
              <w:ind w:firstLine="420" w:firstLineChars="20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rPr>
              <w:t>采用</w:t>
            </w:r>
            <w:r>
              <w:rPr>
                <w:rFonts w:hint="eastAsia" w:ascii="宋体" w:hAnsi="宋体" w:eastAsia="宋体" w:cs="宋体"/>
                <w:b w:val="0"/>
                <w:bCs w:val="0"/>
                <w:sz w:val="21"/>
                <w:szCs w:val="21"/>
                <w:lang w:val="en-US" w:eastAsia="zh-CN"/>
              </w:rPr>
              <w:t>三氯硅氢歧化分解</w:t>
            </w:r>
            <w:r>
              <w:rPr>
                <w:rFonts w:hint="eastAsia" w:ascii="宋体" w:hAnsi="宋体" w:eastAsia="宋体" w:cs="宋体"/>
                <w:b w:val="0"/>
                <w:bCs w:val="0"/>
                <w:sz w:val="21"/>
                <w:szCs w:val="21"/>
              </w:rPr>
              <w:t>的工艺路线制备</w:t>
            </w:r>
            <w:r>
              <w:rPr>
                <w:rFonts w:hint="eastAsia" w:ascii="宋体" w:hAnsi="宋体" w:eastAsia="宋体" w:cs="宋体"/>
                <w:b w:val="0"/>
                <w:bCs w:val="0"/>
                <w:sz w:val="21"/>
                <w:szCs w:val="21"/>
                <w:lang w:val="en-US" w:eastAsia="zh-CN"/>
              </w:rPr>
              <w:t>高纯硅烷产品</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氯硅烷歧化反应涉及五种化合物，在合适的催化剂作用下，转移平衡后形成的混合物性质取决于氯原子和硅原子的比值，由此而发生的一系列反应成为歧化反应。三氯硅氢歧化法制备硅烷工艺的优点是生产效率高，规模化成本低，几乎没有副产物排出。</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1.1</w:t>
            </w:r>
            <w:r>
              <w:rPr>
                <w:rFonts w:hint="eastAsia" w:ascii="宋体" w:hAnsi="宋体" w:eastAsia="宋体" w:cs="宋体"/>
                <w:b w:val="0"/>
                <w:bCs w:val="0"/>
                <w:lang w:val="en-US" w:eastAsia="zh-CN"/>
              </w:rPr>
              <w:t>投标人因在以上工艺条件基础上开发三氯硅氢制备高纯硅烷</w:t>
            </w:r>
            <w:r>
              <w:rPr>
                <w:rFonts w:hint="eastAsia" w:ascii="宋体" w:hAnsi="宋体" w:eastAsia="宋体" w:cs="宋体"/>
                <w:b w:val="0"/>
                <w:bCs w:val="0"/>
                <w:sz w:val="21"/>
                <w:szCs w:val="21"/>
                <w:lang w:val="en-US" w:eastAsia="zh-CN"/>
              </w:rPr>
              <w:t>工艺仿真软件。</w:t>
            </w:r>
          </w:p>
          <w:p>
            <w:pPr>
              <w:pStyle w:val="39"/>
              <w:bidi w:val="0"/>
              <w:spacing w:line="360" w:lineRule="auto"/>
              <w:ind w:left="420" w:hanging="420" w:hangingChars="20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r>
              <w:rPr>
                <w:rFonts w:hint="eastAsia"/>
                <w:lang w:val="en-US" w:eastAsia="zh-CN"/>
              </w:rPr>
              <w:t>投标人需简要说明本虚拟仿真项目开发拟采用的工艺控制内容及设计开发方案。</w:t>
            </w:r>
          </w:p>
          <w:p>
            <w:pPr>
              <w:pStyle w:val="39"/>
              <w:numPr>
                <w:ilvl w:val="0"/>
                <w:numId w:val="0"/>
              </w:numPr>
              <w:bidi w:val="0"/>
              <w:spacing w:line="360"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工艺流程</w:t>
            </w:r>
          </w:p>
          <w:p>
            <w:pPr>
              <w:pStyle w:val="39"/>
              <w:numPr>
                <w:ilvl w:val="0"/>
                <w:numId w:val="0"/>
              </w:numPr>
              <w:bidi w:val="0"/>
              <w:spacing w:line="360"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混合</w:t>
            </w:r>
          </w:p>
          <w:p>
            <w:pPr>
              <w:pStyle w:val="39"/>
              <w:numPr>
                <w:ilvl w:val="0"/>
                <w:numId w:val="0"/>
              </w:numPr>
              <w:bidi w:val="0"/>
              <w:spacing w:line="360" w:lineRule="auto"/>
              <w:ind w:leftChars="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2）歧化分解</w:t>
            </w:r>
          </w:p>
          <w:p>
            <w:pPr>
              <w:pStyle w:val="39"/>
              <w:numPr>
                <w:ilvl w:val="0"/>
                <w:numId w:val="0"/>
              </w:numPr>
              <w:bidi w:val="0"/>
              <w:spacing w:line="360" w:lineRule="auto"/>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精馏</w:t>
            </w:r>
          </w:p>
          <w:p>
            <w:pPr>
              <w:pStyle w:val="39"/>
              <w:numPr>
                <w:ilvl w:val="0"/>
                <w:numId w:val="0"/>
              </w:numPr>
              <w:bidi w:val="0"/>
              <w:spacing w:line="360" w:lineRule="auto"/>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3.培训项目</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工艺培训项目：冷态开车、稳态停车、故障处理等；</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冷态开车：能够训练按正确步骤开关相应的阀门、设备和仪表，贯通流程；</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正常停车：能够训练按正确步骤停车；</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故障处理：能够训练按正确步骤处理故障，故障数量不少于5个</w:t>
            </w:r>
          </w:p>
          <w:p>
            <w:pPr>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软件部署要求</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该软件需部署在学校现有的云仿真软件平台上，教师点击网址通过输入账号密码登录，查看学生实时在线培训情况、仿真课程管理、仿真培训完成统计、仿真考试成绩成绩统计（至少包含：考试成绩分布统计、考试历史成绩对比统计、考试错题统计），通过图形化界面（类似工作流程图）直观地显示学员当前操作步骤、操作得分、以及工艺模型的KPI参数值。</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rPr>
              <w:t>▲</w:t>
            </w:r>
            <w:r>
              <w:rPr>
                <w:rFonts w:hint="eastAsia" w:ascii="宋体" w:hAnsi="宋体" w:cs="宋体"/>
                <w:b w:val="0"/>
                <w:bCs w:val="0"/>
                <w:sz w:val="21"/>
                <w:szCs w:val="16"/>
                <w:lang w:val="en-US" w:eastAsia="zh-CN"/>
              </w:rPr>
              <w:t>5.协助业主单位申报并获得三氯硅氢制备高纯硅烷工艺仿真软件</w:t>
            </w:r>
            <w:r>
              <w:rPr>
                <w:rFonts w:hint="eastAsia" w:ascii="宋体" w:hAnsi="宋体" w:cs="宋体"/>
                <w:b w:val="0"/>
                <w:bCs w:val="0"/>
                <w:sz w:val="21"/>
                <w:szCs w:val="21"/>
                <w:lang w:val="en-US" w:eastAsia="zh-CN"/>
              </w:rPr>
              <w:t>的</w:t>
            </w:r>
            <w:r>
              <w:rPr>
                <w:rFonts w:hint="eastAsia" w:ascii="宋体" w:hAnsi="宋体" w:cs="宋体"/>
                <w:b w:val="0"/>
                <w:bCs w:val="0"/>
                <w:sz w:val="21"/>
                <w:szCs w:val="16"/>
                <w:lang w:val="en-US" w:eastAsia="zh-CN"/>
              </w:rPr>
              <w:t>软件著作权，涉及生产工艺相关内容，不得存在侵犯第三方知识产权相关问题。</w:t>
            </w:r>
          </w:p>
        </w:tc>
        <w:tc>
          <w:tcPr>
            <w:tcW w:w="473"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7</w:t>
            </w:r>
          </w:p>
        </w:tc>
        <w:tc>
          <w:tcPr>
            <w:tcW w:w="840" w:type="dxa"/>
            <w:noWrap w:val="0"/>
            <w:vAlign w:val="center"/>
          </w:tcPr>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多晶硅工艺仿真软件</w:t>
            </w:r>
          </w:p>
        </w:tc>
        <w:tc>
          <w:tcPr>
            <w:tcW w:w="7420" w:type="dxa"/>
            <w:noWrap w:val="0"/>
            <w:vAlign w:val="center"/>
          </w:tcPr>
          <w:p>
            <w:pPr>
              <w:pStyle w:val="39"/>
              <w:numPr>
                <w:ilvl w:val="0"/>
                <w:numId w:val="0"/>
              </w:numPr>
              <w:bidi w:val="0"/>
              <w:spacing w:line="360" w:lineRule="auto"/>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1.工艺原理</w:t>
            </w:r>
          </w:p>
          <w:p>
            <w:pPr>
              <w:pStyle w:val="39"/>
              <w:bidi w:val="0"/>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多晶硅是太阳能电池重要原料，多晶硅的制备过程是三氯硅氢和氢气混合气通过还原炉底部的进气口进入到还原炉，发生一系列化学反应，在硅棒上沉积，形成多晶硅。</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1.1</w:t>
            </w:r>
            <w:r>
              <w:rPr>
                <w:rFonts w:hint="eastAsia" w:ascii="宋体" w:hAnsi="宋体" w:eastAsia="宋体" w:cs="宋体"/>
                <w:b w:val="0"/>
                <w:bCs w:val="0"/>
                <w:lang w:val="en-US" w:eastAsia="zh-CN"/>
              </w:rPr>
              <w:t>投标人因在以上工艺条件基础上开发使用硅烷作为原料采用改良西门子法制备多晶硅的</w:t>
            </w:r>
            <w:r>
              <w:rPr>
                <w:rFonts w:hint="eastAsia" w:ascii="宋体" w:hAnsi="宋体" w:eastAsia="宋体" w:cs="宋体"/>
                <w:b w:val="0"/>
                <w:bCs w:val="0"/>
                <w:sz w:val="21"/>
                <w:szCs w:val="21"/>
                <w:lang w:val="en-US" w:eastAsia="zh-CN"/>
              </w:rPr>
              <w:t>工艺仿真软件。</w:t>
            </w:r>
          </w:p>
          <w:p>
            <w:pPr>
              <w:pStyle w:val="39"/>
              <w:bidi w:val="0"/>
              <w:spacing w:line="360" w:lineRule="auto"/>
              <w:ind w:left="420" w:hanging="420" w:hanging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r>
              <w:rPr>
                <w:rFonts w:hint="eastAsia"/>
                <w:lang w:val="en-US" w:eastAsia="zh-CN"/>
              </w:rPr>
              <w:t>投标人需简要说明本虚拟仿真项目开发拟采用的工艺控制内容及设计开发方案。</w:t>
            </w:r>
          </w:p>
          <w:p>
            <w:pPr>
              <w:pStyle w:val="39"/>
              <w:numPr>
                <w:ilvl w:val="0"/>
                <w:numId w:val="0"/>
              </w:numPr>
              <w:bidi w:val="0"/>
              <w:spacing w:line="360" w:lineRule="auto"/>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2.培训项目</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工艺培训项目： 冷态开车、稳态停车、故障处理等；</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冷态开车：能够训练按正确步骤开关相应的阀门、设备和仪表，贯通流程；</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正常停车：能够训练按正确步骤停车；</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故障处理：能够训练按正确步骤处理故障，故障数量不少于5个</w:t>
            </w:r>
          </w:p>
          <w:p>
            <w:pPr>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sz w:val="21"/>
                <w:szCs w:val="21"/>
                <w:lang w:val="en-US" w:eastAsia="zh-CN"/>
              </w:rPr>
              <w:t>3</w:t>
            </w:r>
            <w:r>
              <w:rPr>
                <w:rFonts w:hint="eastAsia" w:ascii="宋体" w:hAnsi="宋体" w:cs="宋体"/>
                <w:b w:val="0"/>
                <w:bCs w:val="0"/>
                <w:sz w:val="21"/>
                <w:szCs w:val="21"/>
                <w:lang w:val="en-US" w:eastAsia="zh-CN"/>
              </w:rPr>
              <w:t>.</w:t>
            </w:r>
            <w:r>
              <w:rPr>
                <w:rFonts w:hint="eastAsia" w:ascii="宋体" w:hAnsi="宋体" w:eastAsia="宋体" w:cs="宋体"/>
                <w:b w:val="0"/>
                <w:bCs w:val="0"/>
                <w:color w:val="auto"/>
                <w:sz w:val="21"/>
                <w:szCs w:val="21"/>
                <w:lang w:val="en-US" w:eastAsia="zh-CN"/>
              </w:rPr>
              <w:t>软件部署要求</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该软件需部署在学校现有的云仿真软件平台上，教师点击网址通过输入账号密码登录，查看学生实时在线培训情况、仿真课程管理、仿真培训完成统计、仿真考试成绩成绩统计（至少包含：考试成绩分布统计、考试历史成绩对比统计、考试错题统计），通过图形化界面（类似工作流程图）直观地显示学员当前操作步骤、操作得分、以及工艺模型的KPI参数值。</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rPr>
              <w:t>▲</w:t>
            </w:r>
            <w:r>
              <w:rPr>
                <w:rFonts w:hint="eastAsia"/>
                <w:lang w:val="en-US" w:eastAsia="zh-CN"/>
              </w:rPr>
              <w:t>4.</w:t>
            </w:r>
            <w:r>
              <w:rPr>
                <w:rFonts w:hint="eastAsia" w:ascii="宋体" w:hAnsi="宋体" w:cs="宋体"/>
                <w:b w:val="0"/>
                <w:bCs w:val="0"/>
                <w:sz w:val="21"/>
                <w:szCs w:val="16"/>
                <w:lang w:val="en-US" w:eastAsia="zh-CN"/>
              </w:rPr>
              <w:t>协助业主单位申报并获得</w:t>
            </w:r>
            <w:r>
              <w:rPr>
                <w:rFonts w:hint="eastAsia" w:ascii="宋体" w:hAnsi="宋体" w:eastAsia="宋体" w:cs="宋体"/>
                <w:b w:val="0"/>
                <w:bCs w:val="0"/>
                <w:sz w:val="21"/>
                <w:szCs w:val="21"/>
                <w:lang w:val="en-US" w:eastAsia="zh-CN"/>
              </w:rPr>
              <w:t>多晶硅工艺仿真软件</w:t>
            </w:r>
            <w:r>
              <w:rPr>
                <w:rFonts w:hint="eastAsia" w:ascii="宋体" w:hAnsi="宋体" w:cs="宋体"/>
                <w:b w:val="0"/>
                <w:bCs w:val="0"/>
                <w:sz w:val="21"/>
                <w:szCs w:val="21"/>
                <w:lang w:val="en-US" w:eastAsia="zh-CN"/>
              </w:rPr>
              <w:t>的</w:t>
            </w:r>
            <w:r>
              <w:rPr>
                <w:rFonts w:hint="eastAsia" w:ascii="宋体" w:hAnsi="宋体" w:cs="宋体"/>
                <w:b w:val="0"/>
                <w:bCs w:val="0"/>
                <w:sz w:val="21"/>
                <w:szCs w:val="16"/>
                <w:lang w:val="en-US" w:eastAsia="zh-CN"/>
              </w:rPr>
              <w:t>软件著作权，涉及生产工艺相关内容，不得存在侵犯第三方知识产权相关问题。</w:t>
            </w:r>
          </w:p>
        </w:tc>
        <w:tc>
          <w:tcPr>
            <w:tcW w:w="473"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5" w:type="dxa"/>
            <w:noWrap w:val="0"/>
            <w:vAlign w:val="top"/>
          </w:tcPr>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8</w:t>
            </w:r>
          </w:p>
        </w:tc>
        <w:tc>
          <w:tcPr>
            <w:tcW w:w="840" w:type="dxa"/>
            <w:noWrap w:val="0"/>
            <w:vAlign w:val="center"/>
          </w:tcPr>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三元正极材料工艺仿真软件</w:t>
            </w:r>
          </w:p>
        </w:tc>
        <w:tc>
          <w:tcPr>
            <w:tcW w:w="7420" w:type="dxa"/>
            <w:noWrap w:val="0"/>
            <w:vAlign w:val="center"/>
          </w:tcPr>
          <w:p>
            <w:pPr>
              <w:pStyle w:val="39"/>
              <w:numPr>
                <w:ilvl w:val="0"/>
                <w:numId w:val="0"/>
              </w:numPr>
              <w:bidi w:val="0"/>
              <w:spacing w:line="360" w:lineRule="auto"/>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1.工艺原理</w:t>
            </w:r>
          </w:p>
          <w:p>
            <w:pPr>
              <w:pStyle w:val="39"/>
              <w:bidi w:val="0"/>
              <w:spacing w:line="360" w:lineRule="auto"/>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三元正极材料综合性能和生产成本主要取决于生产工艺和关键设备的合理选择。组成元素的化学计量比和分布均匀程度决定了成品材料的性能，偏离了化学计量比或元素分布不均匀，导致材料中出现杂项，不同的制备方法的制备方法对材料性能的影响十分明显。当前三元材料工业化生产工艺为前驱体共沉淀制备和后续混锂烧结过程。根据校方需求定制开发，以满足教学需求；</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1.1</w:t>
            </w:r>
            <w:r>
              <w:rPr>
                <w:rFonts w:hint="eastAsia" w:ascii="宋体" w:hAnsi="宋体" w:eastAsia="宋体" w:cs="宋体"/>
                <w:b w:val="0"/>
                <w:bCs w:val="0"/>
                <w:lang w:val="en-US" w:eastAsia="zh-CN"/>
              </w:rPr>
              <w:t>投标人因在以上工艺条件基础上开发三元锂离子电池正极材料的</w:t>
            </w:r>
            <w:r>
              <w:rPr>
                <w:rFonts w:hint="eastAsia" w:ascii="宋体" w:hAnsi="宋体" w:eastAsia="宋体" w:cs="宋体"/>
                <w:b w:val="0"/>
                <w:bCs w:val="0"/>
                <w:sz w:val="21"/>
                <w:szCs w:val="21"/>
                <w:lang w:val="en-US" w:eastAsia="zh-CN"/>
              </w:rPr>
              <w:t>工艺仿真软件。</w:t>
            </w:r>
          </w:p>
          <w:p>
            <w:pPr>
              <w:pStyle w:val="39"/>
              <w:bidi w:val="0"/>
              <w:spacing w:line="360" w:lineRule="auto"/>
              <w:ind w:left="420" w:hanging="420" w:hanging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w:t>
            </w:r>
            <w:r>
              <w:rPr>
                <w:rFonts w:hint="eastAsia"/>
                <w:lang w:val="en-US" w:eastAsia="zh-CN"/>
              </w:rPr>
              <w:t>投标人需简要说明本虚拟仿真项目开发拟采用的工艺控制内容及设计开发方案。</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2.工艺流程</w:t>
            </w:r>
          </w:p>
          <w:p>
            <w:pPr>
              <w:pStyle w:val="39"/>
              <w:numPr>
                <w:ilvl w:val="0"/>
                <w:numId w:val="9"/>
              </w:numPr>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镍钴锰三元材料经精确计量泵加料进行共沉淀</w:t>
            </w:r>
          </w:p>
          <w:p>
            <w:pPr>
              <w:pStyle w:val="39"/>
              <w:numPr>
                <w:ilvl w:val="0"/>
                <w:numId w:val="9"/>
              </w:numPr>
              <w:bidi w:val="0"/>
              <w:spacing w:line="360" w:lineRule="auto"/>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洗涤</w:t>
            </w:r>
          </w:p>
          <w:p>
            <w:pPr>
              <w:pStyle w:val="39"/>
              <w:numPr>
                <w:ilvl w:val="0"/>
                <w:numId w:val="9"/>
              </w:numPr>
              <w:bidi w:val="0"/>
              <w:spacing w:line="360" w:lineRule="auto"/>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干燥</w:t>
            </w:r>
          </w:p>
          <w:p>
            <w:pPr>
              <w:pStyle w:val="39"/>
              <w:numPr>
                <w:ilvl w:val="0"/>
                <w:numId w:val="9"/>
              </w:numPr>
              <w:bidi w:val="0"/>
              <w:spacing w:line="360" w:lineRule="auto"/>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混合</w:t>
            </w:r>
          </w:p>
          <w:p>
            <w:pPr>
              <w:pStyle w:val="39"/>
              <w:numPr>
                <w:ilvl w:val="0"/>
                <w:numId w:val="9"/>
              </w:numPr>
              <w:bidi w:val="0"/>
              <w:spacing w:line="360" w:lineRule="auto"/>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烧结</w:t>
            </w:r>
          </w:p>
          <w:p>
            <w:pPr>
              <w:pStyle w:val="39"/>
              <w:numPr>
                <w:ilvl w:val="0"/>
                <w:numId w:val="9"/>
              </w:numPr>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破碎分离</w:t>
            </w:r>
          </w:p>
          <w:p>
            <w:pPr>
              <w:pStyle w:val="39"/>
              <w:numPr>
                <w:ilvl w:val="0"/>
                <w:numId w:val="0"/>
              </w:numPr>
              <w:bidi w:val="0"/>
              <w:spacing w:line="360" w:lineRule="auto"/>
              <w:ind w:leftChars="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3.培训项目</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工艺培训项目：冷态开车、稳态停车、故障处理等；</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冷态开车：能够训练按正确步骤开关相应的阀门、设备和仪表，贯通流程；</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正常停车：能够训练按正确步骤停车；</w:t>
            </w:r>
          </w:p>
          <w:p>
            <w:pPr>
              <w:pStyle w:val="39"/>
              <w:bidi w:val="0"/>
              <w:spacing w:line="36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故障处理：能够训练按正确步骤处理故障，故障数量不少于5个</w:t>
            </w:r>
          </w:p>
          <w:p>
            <w:pPr>
              <w:bidi w:val="0"/>
              <w:spacing w:line="360" w:lineRule="auto"/>
              <w:ind w:left="0" w:leftChars="0" w:firstLine="0" w:firstLineChars="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软件部署要求</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该软件需部署在学校现有的云仿真软件平台上，教师点击网址通过输入账号密码登录，查看学生实时在线培训情况、仿真课程管理、仿真培训完成统计、仿真考试成绩成绩统计（至少包含：考试成绩分布统计、考试历史成绩对比统计、考试错题统计），通过图形化界面（类似工作流程图）直观地显示学员当前操作步骤、操作得分、以及工艺模型的KPI参数值。</w:t>
            </w:r>
          </w:p>
          <w:p>
            <w:pPr>
              <w:pStyle w:val="39"/>
              <w:bidi w:val="0"/>
              <w:spacing w:line="360" w:lineRule="auto"/>
              <w:jc w:val="left"/>
              <w:rPr>
                <w:rFonts w:hint="eastAsia" w:ascii="宋体" w:hAnsi="宋体" w:eastAsia="宋体" w:cs="宋体"/>
                <w:b w:val="0"/>
                <w:bCs w:val="0"/>
                <w:color w:val="auto"/>
                <w:sz w:val="21"/>
                <w:szCs w:val="21"/>
                <w:highlight w:val="none"/>
                <w:lang w:val="en-US" w:eastAsia="zh-CN"/>
              </w:rPr>
            </w:pPr>
            <w:r>
              <w:rPr>
                <w:rFonts w:hint="eastAsia"/>
              </w:rPr>
              <w:t>▲</w:t>
            </w:r>
            <w:r>
              <w:rPr>
                <w:rFonts w:hint="eastAsia" w:ascii="宋体" w:hAnsi="宋体" w:cs="宋体"/>
                <w:b w:val="0"/>
                <w:bCs w:val="0"/>
                <w:sz w:val="21"/>
                <w:szCs w:val="16"/>
                <w:lang w:val="en-US" w:eastAsia="zh-CN"/>
              </w:rPr>
              <w:t>5.协助业主单位申报并获得三元正极材料工艺仿真软件</w:t>
            </w:r>
            <w:r>
              <w:rPr>
                <w:rFonts w:hint="eastAsia" w:ascii="宋体" w:hAnsi="宋体" w:cs="宋体"/>
                <w:b w:val="0"/>
                <w:bCs w:val="0"/>
                <w:sz w:val="21"/>
                <w:szCs w:val="21"/>
                <w:lang w:val="en-US" w:eastAsia="zh-CN"/>
              </w:rPr>
              <w:t>的</w:t>
            </w:r>
            <w:r>
              <w:rPr>
                <w:rFonts w:hint="eastAsia" w:ascii="宋体" w:hAnsi="宋体" w:cs="宋体"/>
                <w:b w:val="0"/>
                <w:bCs w:val="0"/>
                <w:sz w:val="21"/>
                <w:szCs w:val="16"/>
                <w:lang w:val="en-US" w:eastAsia="zh-CN"/>
              </w:rPr>
              <w:t>软件著作权，涉及生产工艺相关内容，不得存在侵犯第三方知识产权相关问题。</w:t>
            </w:r>
          </w:p>
        </w:tc>
        <w:tc>
          <w:tcPr>
            <w:tcW w:w="473" w:type="dxa"/>
            <w:noWrap w:val="0"/>
            <w:vAlign w:val="top"/>
          </w:tcPr>
          <w:p>
            <w:pPr>
              <w:rPr>
                <w:rFonts w:hint="eastAsia" w:ascii="宋体" w:hAnsi="宋体" w:eastAsia="宋体" w:cs="宋体"/>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4" w:hRule="atLeast"/>
        </w:trPr>
        <w:tc>
          <w:tcPr>
            <w:tcW w:w="555" w:type="dxa"/>
            <w:noWrap w:val="0"/>
            <w:vAlign w:val="top"/>
          </w:tcPr>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sz w:val="21"/>
                <w:szCs w:val="21"/>
                <w:lang w:val="en-US" w:eastAsia="zh-CN"/>
              </w:rPr>
            </w:pPr>
          </w:p>
          <w:p>
            <w:pPr>
              <w:pStyle w:val="39"/>
              <w:bidi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9</w:t>
            </w:r>
          </w:p>
        </w:tc>
        <w:tc>
          <w:tcPr>
            <w:tcW w:w="840" w:type="dxa"/>
            <w:noWrap w:val="0"/>
            <w:vAlign w:val="top"/>
          </w:tcPr>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虚拟仿真建模系统平台软件</w:t>
            </w: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Chars="0"/>
              <w:jc w:val="center"/>
              <w:rPr>
                <w:rFonts w:hint="eastAsia" w:ascii="宋体" w:hAnsi="宋体" w:eastAsia="宋体" w:cs="宋体"/>
                <w:b w:val="0"/>
                <w:bCs w:val="0"/>
                <w:sz w:val="21"/>
                <w:szCs w:val="21"/>
                <w:lang w:val="en-US" w:eastAsia="zh-CN"/>
              </w:rPr>
            </w:pPr>
          </w:p>
          <w:p>
            <w:pPr>
              <w:pStyle w:val="39"/>
              <w:numPr>
                <w:ilvl w:val="0"/>
                <w:numId w:val="0"/>
              </w:numPr>
              <w:bidi w:val="0"/>
              <w:ind w:left="0" w:leftChars="0" w:firstLine="0" w:firstLineChars="0"/>
              <w:jc w:val="center"/>
              <w:rPr>
                <w:rFonts w:hint="eastAsia" w:ascii="宋体" w:hAnsi="宋体" w:eastAsia="宋体" w:cs="宋体"/>
                <w:b w:val="0"/>
                <w:bCs w:val="0"/>
                <w:kern w:val="2"/>
                <w:sz w:val="21"/>
                <w:szCs w:val="21"/>
                <w:lang w:val="en-US" w:eastAsia="zh-CN" w:bidi="ar-SA"/>
              </w:rPr>
            </w:pPr>
          </w:p>
        </w:tc>
        <w:tc>
          <w:tcPr>
            <w:tcW w:w="7420" w:type="dxa"/>
            <w:noWrap w:val="0"/>
            <w:vAlign w:val="top"/>
          </w:tcPr>
          <w:p>
            <w:pPr>
              <w:bidi w:val="0"/>
              <w:spacing w:line="360" w:lineRule="auto"/>
              <w:ind w:left="0" w:leftChars="0" w:firstLine="0" w:firstLineChars="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建模仿真系统软件</w:t>
            </w:r>
          </w:p>
          <w:p>
            <w:pPr>
              <w:bidi w:val="0"/>
              <w:spacing w:line="360" w:lineRule="auto"/>
              <w:ind w:left="420" w:leftChars="0" w:hanging="420" w:hanging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1.1</w:t>
            </w:r>
            <w:r>
              <w:rPr>
                <w:rFonts w:hint="eastAsia" w:ascii="宋体" w:hAnsi="宋体" w:eastAsia="宋体" w:cs="宋体"/>
                <w:b w:val="0"/>
                <w:bCs w:val="0"/>
                <w:sz w:val="21"/>
                <w:szCs w:val="21"/>
              </w:rPr>
              <w:t>整体</w:t>
            </w:r>
            <w:r>
              <w:rPr>
                <w:rFonts w:hint="eastAsia" w:ascii="宋体" w:hAnsi="宋体" w:eastAsia="宋体" w:cs="宋体"/>
                <w:b w:val="0"/>
                <w:bCs w:val="0"/>
                <w:sz w:val="21"/>
                <w:szCs w:val="21"/>
                <w:lang w:val="en-US" w:eastAsia="zh-CN"/>
              </w:rPr>
              <w:t>要求</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lang w:val="en-US" w:eastAsia="zh-CN"/>
              </w:rPr>
              <w:t>软件可用于化工流程模拟课程、全国化工设计竞赛、学生毕业设计等。</w:t>
            </w:r>
            <w:r>
              <w:rPr>
                <w:rFonts w:hint="eastAsia" w:ascii="宋体" w:hAnsi="宋体" w:eastAsia="宋体" w:cs="宋体"/>
                <w:b w:val="0"/>
                <w:bCs w:val="0"/>
                <w:sz w:val="21"/>
                <w:szCs w:val="21"/>
              </w:rPr>
              <w:t>软件整体为中文界面，软件整体UI风格为office 2010 blue</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见面整体设计简洁美观，功能布局合理，</w:t>
            </w:r>
          </w:p>
          <w:p>
            <w:pPr>
              <w:bidi w:val="0"/>
              <w:spacing w:line="360" w:lineRule="auto"/>
              <w:ind w:left="420" w:leftChars="0" w:hanging="420" w:hangingChars="20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1.2建模仿真系统软件应配有</w:t>
            </w:r>
            <w:r>
              <w:rPr>
                <w:rFonts w:hint="eastAsia" w:ascii="宋体" w:hAnsi="宋体" w:eastAsia="宋体" w:cs="宋体"/>
                <w:b w:val="0"/>
                <w:bCs w:val="0"/>
                <w:sz w:val="21"/>
                <w:szCs w:val="21"/>
              </w:rPr>
              <w:t>物性数据库及热力学物性方法</w:t>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物性数据库:不少于5000多种基础物质数据，支持自定义组分，包含相关二元交互参数。</w:t>
            </w:r>
          </w:p>
          <w:p>
            <w:pPr>
              <w:bidi w:val="0"/>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热力学物性方法：</w:t>
            </w:r>
            <w:r>
              <w:rPr>
                <w:rFonts w:hint="default" w:ascii="Times New Roman" w:hAnsi="Times New Roman" w:eastAsia="宋体" w:cs="Times New Roman"/>
                <w:b w:val="0"/>
                <w:bCs w:val="0"/>
                <w:sz w:val="21"/>
                <w:szCs w:val="21"/>
              </w:rPr>
              <w:t>NRTL； IDEAL(RAOULT'S LAW)； PR； SRK； UNIQUAC； STEAM TABLES； UNIFAC； CHAO-SEADER； GRAYSON-STREED</w:t>
            </w:r>
            <w:r>
              <w:rPr>
                <w:rFonts w:hint="default" w:ascii="Times New Roman" w:hAnsi="Times New Roman" w:eastAsia="宋体" w:cs="Times New Roman"/>
                <w:b w:val="0"/>
                <w:bCs w:val="0"/>
                <w:sz w:val="21"/>
                <w:szCs w:val="21"/>
              </w:rPr>
              <w:br w:type="textWrapping"/>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rPr>
              <w:t>.3模块库</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1)按照功能分类，不少于30个模块。需包括：物质流；能量流；混合分割器（流股混合器、流股分离器）；分离器罐体（气液分离器、组分分离器、储罐）；换热设备（加热器、冷却器、换热器）；塔体（简捷设计塔、精馏塔、吸收塔）；反应器（转化率反应器、平衡反应器、吉布斯反应器、连续搅拌釜、平推流反应器）；压变设备（离心泵、压缩机、透平机、阀门、管道、挡板）；逻辑模块（定义模块、循环模块、能量循环模块、控制模块）；固体分离设备（过滤器、固体分离器）。</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val="en-US" w:eastAsia="zh-Hans"/>
              </w:rPr>
              <w:t>换热器详细设计：可针对管壳式换热器进行设计、校核</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lang w:val="en-US" w:eastAsia="zh-Hans"/>
              </w:rPr>
              <w:t>换热网络设计与优化：</w:t>
            </w:r>
            <w:r>
              <w:rPr>
                <w:rFonts w:hint="eastAsia" w:ascii="宋体" w:hAnsi="宋体" w:eastAsia="宋体" w:cs="宋体"/>
                <w:b w:val="0"/>
                <w:bCs w:val="0"/>
                <w:sz w:val="21"/>
                <w:szCs w:val="21"/>
                <w:lang w:val="en-US" w:eastAsia="zh-CN"/>
              </w:rPr>
              <w:t>利用夹点计算对换热网络进行设计优化，</w:t>
            </w:r>
            <w:r>
              <w:rPr>
                <w:rFonts w:hint="eastAsia" w:ascii="宋体" w:hAnsi="宋体" w:eastAsia="宋体" w:cs="宋体"/>
                <w:b w:val="0"/>
                <w:bCs w:val="0"/>
                <w:sz w:val="21"/>
                <w:szCs w:val="21"/>
                <w:lang w:val="en-US" w:eastAsia="zh-Hans"/>
              </w:rPr>
              <w:t>优化</w:t>
            </w:r>
            <w:r>
              <w:rPr>
                <w:rFonts w:hint="eastAsia" w:ascii="宋体" w:hAnsi="宋体" w:eastAsia="宋体" w:cs="宋体"/>
                <w:b w:val="0"/>
                <w:bCs w:val="0"/>
                <w:sz w:val="21"/>
                <w:szCs w:val="21"/>
                <w:lang w:val="en-US" w:eastAsia="zh-CN"/>
              </w:rPr>
              <w:t>流程中的公用工程使用情况。</w:t>
            </w:r>
          </w:p>
          <w:p>
            <w:pPr>
              <w:bidi w:val="0"/>
              <w:spacing w:line="36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建模仿真系统软件</w:t>
            </w:r>
            <w:r>
              <w:rPr>
                <w:rFonts w:hint="eastAsia" w:ascii="宋体" w:hAnsi="宋体" w:eastAsia="宋体" w:cs="宋体"/>
                <w:b w:val="0"/>
                <w:bCs w:val="0"/>
                <w:sz w:val="21"/>
                <w:szCs w:val="21"/>
              </w:rPr>
              <w:t>采用在线登录方式运行，学员可通过点击网页中的安装包下载并安装；学员可通过登录网页账号，安装云端的安装包，并点击运行图标按钮运行程序。在线管理授权：管理员可以登录网页后，配置N个自定义的用户名及其授权时长T；N不大于其获授权的点数；T不大于其获授权的时间。结果网页分享：当工程文件运行后，可按分享键分享到云端，生成一个网页；未安装软件的用户，也可通过网页直接查看流股模块的结果以及工艺流程图。</w:t>
            </w:r>
          </w:p>
          <w:p>
            <w:pPr>
              <w:bidi w:val="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rPr>
              <w:t>)提供</w:t>
            </w:r>
            <w:r>
              <w:rPr>
                <w:rFonts w:hint="eastAsia" w:ascii="宋体" w:hAnsi="宋体" w:eastAsia="宋体" w:cs="宋体"/>
                <w:b w:val="0"/>
                <w:bCs w:val="0"/>
                <w:sz w:val="21"/>
                <w:szCs w:val="21"/>
                <w:lang w:val="en-US" w:eastAsia="zh-CN"/>
              </w:rPr>
              <w:t>全面的建模</w:t>
            </w:r>
            <w:r>
              <w:rPr>
                <w:rFonts w:hint="eastAsia" w:ascii="宋体" w:hAnsi="宋体" w:eastAsia="宋体" w:cs="宋体"/>
                <w:b w:val="0"/>
                <w:bCs w:val="0"/>
                <w:sz w:val="21"/>
                <w:szCs w:val="21"/>
              </w:rPr>
              <w:t>教程及案例</w:t>
            </w:r>
            <w:r>
              <w:rPr>
                <w:rFonts w:hint="eastAsia" w:ascii="宋体" w:hAnsi="宋体" w:eastAsia="宋体" w:cs="宋体"/>
                <w:b w:val="0"/>
                <w:bCs w:val="0"/>
                <w:sz w:val="21"/>
                <w:szCs w:val="21"/>
                <w:lang w:val="en-US" w:eastAsia="zh-CN"/>
              </w:rPr>
              <w:t>包括：</w:t>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（1）图形界面与流程建立</w:t>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（2）物性方法</w:t>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（3）简单单元模拟</w:t>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（4）流体输送单元模拟</w:t>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（5）换热器单元模拟</w:t>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（6）分离单元模拟</w:t>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（7）反应器单元模拟</w:t>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（8）流程选项和模型分析工具</w:t>
            </w:r>
          </w:p>
          <w:p>
            <w:pPr>
              <w:bidi w:val="0"/>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（9）工艺流程模拟</w:t>
            </w:r>
          </w:p>
          <w:p>
            <w:pPr>
              <w:bidi w:val="0"/>
              <w:spacing w:line="36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1.4</w:t>
            </w:r>
            <w:r>
              <w:rPr>
                <w:rFonts w:hint="eastAsia" w:ascii="宋体" w:hAnsi="宋体" w:eastAsia="宋体" w:cs="宋体"/>
                <w:b w:val="0"/>
                <w:bCs w:val="0"/>
                <w:sz w:val="21"/>
                <w:szCs w:val="21"/>
              </w:rPr>
              <w:t>投标人需具备稳态仿真建模平台的自主知识产权并提供相应的软件著作权登记证书复印件（加盖公章）。</w:t>
            </w:r>
          </w:p>
          <w:p>
            <w:pPr>
              <w:pStyle w:val="1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1.5投标人现场提供自主知识产权的详细操作使用手册。</w:t>
            </w:r>
          </w:p>
          <w:p>
            <w:pPr>
              <w:pStyle w:val="11"/>
              <w:numPr>
                <w:ilvl w:val="0"/>
                <w:numId w:val="0"/>
              </w:numPr>
              <w:rPr>
                <w:rFonts w:hint="eastAsia" w:ascii="宋体" w:hAnsi="宋体" w:eastAsia="宋体" w:cs="宋体"/>
                <w:b w:val="0"/>
                <w:bCs w:val="0"/>
                <w:kern w:val="0"/>
                <w:sz w:val="21"/>
                <w:szCs w:val="21"/>
                <w:lang w:val="en-US" w:eastAsia="zh-CN" w:bidi="ar-SA"/>
              </w:rPr>
            </w:pPr>
            <w:r>
              <w:rPr>
                <w:rFonts w:hint="eastAsia" w:ascii="宋体" w:hAnsi="宋体" w:eastAsia="宋体" w:cs="宋体"/>
                <w:b w:val="0"/>
                <w:bCs w:val="0"/>
                <w:kern w:val="0"/>
                <w:sz w:val="21"/>
                <w:szCs w:val="21"/>
                <w:lang w:val="en-US" w:eastAsia="zh-CN" w:bidi="ar-SA"/>
              </w:rPr>
              <w:t>1.6 软件演示要求</w:t>
            </w:r>
          </w:p>
          <w:tbl>
            <w:tblPr>
              <w:tblStyle w:val="17"/>
              <w:tblW w:w="464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
              <w:gridCol w:w="1196"/>
              <w:gridCol w:w="1228"/>
              <w:gridCol w:w="1096"/>
              <w:gridCol w:w="2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02" w:type="pct"/>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序号</w:t>
                  </w:r>
                </w:p>
              </w:tc>
              <w:tc>
                <w:tcPr>
                  <w:tcW w:w="893"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类别</w:t>
                  </w:r>
                </w:p>
              </w:tc>
              <w:tc>
                <w:tcPr>
                  <w:tcW w:w="370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02" w:type="pct"/>
                  <w:vMerge w:val="restart"/>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1</w:t>
                  </w:r>
                </w:p>
              </w:tc>
              <w:tc>
                <w:tcPr>
                  <w:tcW w:w="893"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数据库演示</w:t>
                  </w:r>
                </w:p>
              </w:tc>
              <w:tc>
                <w:tcPr>
                  <w:tcW w:w="370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展示数据库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restar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基本性质</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名称</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MW</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相对分子量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NBP</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常压沸点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ACEN</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偏心因子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GFOR</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298.15K、1bar下理想气体的生成吉布斯函数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GSTD</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298.15K、1bar下的标准状态下生成吉布斯函数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HFOR</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298.15K下理想气体的生成焓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HSTD</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298.15K、1bar下的标准状态下生成焓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LVOL</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298.15K下液体摩尔体积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UNIQUACR</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UNIQUAC方程参数R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UNIQUACQ</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UNIQUAC方程参数Q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PHASE STATUS</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相态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restart"/>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临界性质</w:t>
                  </w: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TC</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临界温度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PC</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临界压力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02"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917" w:type="pct"/>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rPr>
                      <w:rFonts w:hint="eastAsia" w:ascii="宋体" w:hAnsi="宋体" w:eastAsia="宋体" w:cs="宋体"/>
                      <w:b w:val="0"/>
                      <w:bCs w:val="0"/>
                    </w:rPr>
                  </w:pPr>
                </w:p>
              </w:tc>
              <w:tc>
                <w:tcPr>
                  <w:tcW w:w="819"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VC</w:t>
                  </w:r>
                </w:p>
              </w:tc>
              <w:tc>
                <w:tcPr>
                  <w:tcW w:w="1965" w:type="pc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临界体积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402" w:type="pct"/>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2</w:t>
                  </w:r>
                </w:p>
              </w:tc>
              <w:tc>
                <w:tcPr>
                  <w:tcW w:w="893" w:type="pct"/>
                  <w:vMerge w:val="restart"/>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单元模块演示：演示精馏塔稳态建模搭接</w:t>
                  </w:r>
                </w:p>
              </w:tc>
              <w:tc>
                <w:tcPr>
                  <w:tcW w:w="370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在全图形化界面中，选用精馏塔单元操作模块，设置塔板数、进料板位置、操作规范。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jc w:val="center"/>
              </w:trPr>
              <w:tc>
                <w:tcPr>
                  <w:tcW w:w="402" w:type="pct"/>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3</w:t>
                  </w: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370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设置精馏塔的压力及压降。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jc w:val="center"/>
              </w:trPr>
              <w:tc>
                <w:tcPr>
                  <w:tcW w:w="402" w:type="pct"/>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4</w:t>
                  </w:r>
                </w:p>
              </w:tc>
              <w:tc>
                <w:tcPr>
                  <w:tcW w:w="893" w:type="pct"/>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p>
              </w:tc>
              <w:tc>
                <w:tcPr>
                  <w:tcW w:w="3703" w:type="pct"/>
                  <w:gridSpan w:val="3"/>
                  <w:tcBorders>
                    <w:top w:val="single" w:color="000000" w:sz="4" w:space="0"/>
                    <w:left w:val="single" w:color="000000" w:sz="4" w:space="0"/>
                    <w:bottom w:val="single" w:color="000000" w:sz="4" w:space="0"/>
                    <w:right w:val="single" w:color="000000" w:sz="4" w:space="0"/>
                  </w:tcBorders>
                  <w:noWrap w:val="0"/>
                  <w:vAlign w:val="center"/>
                </w:tcPr>
                <w:p>
                  <w:pPr>
                    <w:pStyle w:val="39"/>
                    <w:bidi w:val="0"/>
                    <w:rPr>
                      <w:rFonts w:hint="eastAsia" w:ascii="宋体" w:hAnsi="宋体" w:eastAsia="宋体" w:cs="宋体"/>
                      <w:b w:val="0"/>
                      <w:bCs w:val="0"/>
                    </w:rPr>
                  </w:pPr>
                  <w:r>
                    <w:rPr>
                      <w:rFonts w:hint="eastAsia" w:ascii="宋体" w:hAnsi="宋体" w:eastAsia="宋体" w:cs="宋体"/>
                      <w:b w:val="0"/>
                      <w:bCs w:val="0"/>
                      <w:lang w:val="en-US" w:eastAsia="zh-CN"/>
                    </w:rPr>
                    <w:t>进行稳态精确计算，计算精馏塔中每一块塔板上的上升蒸汽量、降液量、温度、压力信息，冷凝、再沸器负荷，并可以为所有计算结果绘制出曲线。</w:t>
                  </w:r>
                </w:p>
              </w:tc>
            </w:tr>
          </w:tbl>
          <w:p>
            <w:pPr>
              <w:pStyle w:val="10"/>
              <w:spacing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w:t>
            </w:r>
            <w:r>
              <w:rPr>
                <w:rFonts w:hint="eastAsia" w:ascii="宋体" w:hAnsi="宋体" w:cs="宋体"/>
                <w:b w:val="0"/>
                <w:bCs w:val="0"/>
                <w:sz w:val="21"/>
                <w:szCs w:val="21"/>
                <w:lang w:val="en-US" w:eastAsia="zh-CN"/>
              </w:rPr>
              <w:t>.</w:t>
            </w:r>
            <w:r>
              <w:rPr>
                <w:rFonts w:hint="eastAsia" w:ascii="宋体" w:hAnsi="宋体" w:eastAsia="宋体" w:cs="宋体"/>
                <w:b w:val="0"/>
                <w:bCs w:val="0"/>
                <w:sz w:val="21"/>
                <w:szCs w:val="21"/>
                <w:lang w:val="en-US" w:eastAsia="zh-CN"/>
              </w:rPr>
              <w:t>动态仿真建模平台</w:t>
            </w:r>
          </w:p>
          <w:p>
            <w:pPr>
              <w:pStyle w:val="33"/>
              <w:numPr>
                <w:ilvl w:val="0"/>
                <w:numId w:val="0"/>
              </w:numPr>
              <w:spacing w:line="360" w:lineRule="auto"/>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2.1</w:t>
            </w:r>
            <w:r>
              <w:rPr>
                <w:rFonts w:hint="eastAsia" w:ascii="宋体" w:hAnsi="宋体" w:eastAsia="宋体" w:cs="宋体"/>
                <w:b w:val="0"/>
                <w:bCs w:val="0"/>
                <w:sz w:val="21"/>
                <w:szCs w:val="21"/>
              </w:rPr>
              <w:t>软件交互指标</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（1）软件配置全中文环境</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软件的菜单、模块的配置界面及帮助文档全中文环境。</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（2）图形化的建模方式</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采用全图形化配置方式，支持对各种基础模块通过图形自由拖曳，并通过鼠标点击配置参数的方式进行工艺模型的参数设置和修改。</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2数据库指标</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（1）</w:t>
            </w:r>
            <w:r>
              <w:rPr>
                <w:rFonts w:hint="eastAsia" w:ascii="宋体" w:hAnsi="宋体" w:eastAsia="宋体" w:cs="宋体"/>
                <w:b w:val="0"/>
                <w:bCs w:val="0"/>
                <w:sz w:val="21"/>
                <w:szCs w:val="21"/>
                <w:lang w:val="en-US" w:eastAsia="zh-CN"/>
              </w:rPr>
              <w:t>不少于5000</w:t>
            </w:r>
            <w:r>
              <w:rPr>
                <w:rFonts w:hint="eastAsia" w:ascii="宋体" w:hAnsi="宋体" w:eastAsia="宋体" w:cs="宋体"/>
                <w:b w:val="0"/>
                <w:bCs w:val="0"/>
                <w:sz w:val="21"/>
                <w:szCs w:val="21"/>
              </w:rPr>
              <w:t>个纯组分的物性数据</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每个纯组分均：包含相对分子量、常压沸点、偏心因子、标准状态下的理想气体生成焓、理想气体生成吉布斯自由能、临界温度、压力、体积等常量属性以及包含组分的饱和蒸气压、液体密度、理想气体热熔、理想气体焓值、汽化热等计算公式需要的参数数据。</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（2）提供</w:t>
            </w:r>
            <w:r>
              <w:rPr>
                <w:rFonts w:hint="eastAsia" w:ascii="宋体" w:hAnsi="宋体" w:eastAsia="宋体" w:cs="宋体"/>
                <w:b w:val="0"/>
                <w:bCs w:val="0"/>
                <w:sz w:val="21"/>
                <w:szCs w:val="21"/>
                <w:lang w:val="en-US" w:eastAsia="zh-CN"/>
              </w:rPr>
              <w:t>不少于</w:t>
            </w:r>
            <w:r>
              <w:rPr>
                <w:rFonts w:hint="eastAsia" w:ascii="宋体" w:hAnsi="宋体" w:eastAsia="宋体" w:cs="宋体"/>
                <w:b w:val="0"/>
                <w:bCs w:val="0"/>
                <w:sz w:val="21"/>
                <w:szCs w:val="21"/>
              </w:rPr>
              <w:t>10000个交互作用参数</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二元交互作用的数据类型：亨利系数、二元交互作用系数（状态方程）、二元交互作用系数（活度系数模型）。</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（3）组分的物性数据及二元交互作用参数可编辑</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用户可根据实验数据对已有组分的物性数据或二元交互作用参数进行修改，用于流程模拟计算。</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（4）支持用户自定义组分</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用户可根据实验数据自定义创建组分用于流程模拟计算。</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lang w:val="en-US" w:eastAsia="zh-CN"/>
              </w:rPr>
              <w:t>2.3</w:t>
            </w:r>
            <w:r>
              <w:rPr>
                <w:rFonts w:hint="eastAsia" w:ascii="宋体" w:hAnsi="宋体" w:eastAsia="宋体" w:cs="宋体"/>
                <w:b w:val="0"/>
                <w:bCs w:val="0"/>
                <w:sz w:val="21"/>
                <w:szCs w:val="21"/>
              </w:rPr>
              <w:t>单元操作指标</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（1）分离设备</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分离塔、精馏塔、倾析器、固体分离器、组分分离器等。</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（2）反应设备</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转换反应器、连续搅拌釜反应器、平推流反应器、收率反应器等。</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（3）换热设备</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换热器、加热器、冷却器、冷箱、多区域换热器、加热炉、液位换热器等。</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（4）压力变化设备</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泵、压缩机、膨胀机、阀门、开关阀等。</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（5）管件单元</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弯头、三通、变径、蒸汽管道等。</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（6）逻辑单元</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PID控制器、比例控制器、分程控制器、AND、OR、NOT等逻辑模块、ITCC模块等。</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（7）传感器单元</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温度传感器、压力传感器、流程传感器、液位传感器、成分分析仪、压差传感器等。</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lang w:val="en-US" w:eastAsia="zh-CN"/>
              </w:rPr>
              <w:t>2.4</w:t>
            </w:r>
            <w:r>
              <w:rPr>
                <w:rFonts w:hint="eastAsia" w:ascii="宋体" w:hAnsi="宋体" w:eastAsia="宋体" w:cs="宋体"/>
                <w:b w:val="0"/>
                <w:bCs w:val="0"/>
                <w:sz w:val="21"/>
                <w:szCs w:val="21"/>
              </w:rPr>
              <w:t>培训组态软件</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提供可视化环境组态软件。对工艺模型、教师站、操作站、系统架构和网络进行组态。组态内容至少包括图形化编辑模块，各种开、停车操作以及各种故障处理，以符合工厂培训需求。</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lang w:val="en-US" w:eastAsia="zh-CN"/>
              </w:rPr>
              <w:t>2.5</w:t>
            </w:r>
            <w:r>
              <w:rPr>
                <w:rFonts w:hint="eastAsia" w:ascii="宋体" w:hAnsi="宋体" w:eastAsia="宋体" w:cs="宋体"/>
                <w:b w:val="0"/>
                <w:bCs w:val="0"/>
                <w:sz w:val="21"/>
                <w:szCs w:val="21"/>
              </w:rPr>
              <w:t>教师站软件</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教师站的用户界面是图形化的，如果需要显示的信息超过了窗口的大小，可以使用滚动条查看显示的各个部分。教员调入一个画面需要的时间不超过2秒种。画面中动态区域的更新时间也不超过2秒。</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教员是仿真培训中起引导和监控作用的角色，负责管理和监控学员的培训情况，给学员布置练习，对学员进行考评等。教员站软件具备：</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1)查看和管理学员状态和数据</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•每个学员的登陆姓名、班组、工号等基本信息；</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•每个学员当前培训的项目和内容、操作状态和进度、得分情况。</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•每个学员正在操作的仿真模型的所有数据点的值。</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2)学员站冻结及解冻</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•冻结功能：选择任一学员对其进行状态冻结，冻结之后该学员不能进行仿真操作，直到教员将其解冻为止；</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•解冻功能：解冻学员的操作状态，令其回复仿真操作，继续仿真运行。</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3)练习模式和考试模式设置</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•设置练习模式：该模式下学员可以自由选择培训的项目和内容</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•设置考试模式：该模式下由教员设置学员的考试项目和内容，并设置考试的开始时间和结束时间；</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4)通用事故库</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•事故库中预先设置工厂普遍可能出现的通用事故情况。</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•在仿真运行的任一时刻触发通用事故库中的故障，考察学员对常见故障的识别和处理能力。</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5)成绩管理</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•显示监控：显示和监控当前所有学员的练习或考试成绩；</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•自动记录：自动记录所有学员的成绩，保存到历史成绩库；</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•历史成绩查看：从历史成绩库中调出每个学员某一场考试的成绩查看。</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•打印/导出：当前或历史成绩数据表打印/导出功能。</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6)自动考评功能</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•自动考评：对学员操作过程进行自动化考评；</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•考评方式：提供偏移评估法、目标评估法和轨迹评估法进行考评。</w:t>
            </w:r>
            <w:r>
              <w:rPr>
                <w:rFonts w:hint="eastAsia" w:ascii="宋体" w:hAnsi="宋体" w:eastAsia="宋体" w:cs="宋体"/>
                <w:b w:val="0"/>
                <w:bCs w:val="0"/>
                <w:sz w:val="21"/>
                <w:szCs w:val="21"/>
              </w:rPr>
              <w:br w:type="textWrapping"/>
            </w:r>
            <w:r>
              <w:rPr>
                <w:rFonts w:hint="eastAsia" w:ascii="宋体" w:hAnsi="宋体" w:eastAsia="宋体" w:cs="宋体"/>
                <w:b w:val="0"/>
                <w:bCs w:val="0"/>
                <w:sz w:val="21"/>
                <w:szCs w:val="21"/>
              </w:rPr>
              <w:t>在培训过程中，作为教员组织管理培训的专用管理工具，教员站的功能菜单包括有打印工具、导出考试成绩、启动服务、运行管理、查看历史成绩、学员状态监控等功能块。</w:t>
            </w:r>
          </w:p>
          <w:p>
            <w:pPr>
              <w:pStyle w:val="10"/>
              <w:spacing w:after="0" w:line="360" w:lineRule="auto"/>
              <w:ind w:left="0" w:leftChars="0" w:firstLine="0" w:firstLineChars="0"/>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2.6</w:t>
            </w:r>
            <w:r>
              <w:rPr>
                <w:rFonts w:hint="eastAsia" w:ascii="宋体" w:hAnsi="宋体" w:eastAsia="宋体" w:cs="宋体"/>
                <w:b w:val="0"/>
                <w:bCs w:val="0"/>
                <w:sz w:val="21"/>
                <w:szCs w:val="21"/>
              </w:rPr>
              <w:t>投标人需具备动态仿真建模平台的自主知识产权并提供相应的软件著作权登记证书复印件（加盖公章）。</w:t>
            </w:r>
          </w:p>
          <w:p>
            <w:pPr>
              <w:pStyle w:val="10"/>
              <w:spacing w:after="0" w:line="360" w:lineRule="auto"/>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2.7投标人现场提供自主知识产权的详细操作使用手册。</w:t>
            </w:r>
          </w:p>
          <w:p>
            <w:pPr>
              <w:pStyle w:val="33"/>
              <w:numPr>
                <w:ilvl w:val="0"/>
                <w:numId w:val="0"/>
              </w:numPr>
              <w:spacing w:line="360"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2.8软件演示要求：</w:t>
            </w:r>
          </w:p>
          <w:tbl>
            <w:tblPr>
              <w:tblStyle w:val="17"/>
              <w:tblW w:w="65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0"/>
              <w:gridCol w:w="850"/>
              <w:gridCol w:w="760"/>
              <w:gridCol w:w="1120"/>
              <w:gridCol w:w="3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 w:hRule="atLeast"/>
                <w:jc w:val="center"/>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序号</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类别</w:t>
                  </w: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步骤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490"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1</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数据库演示</w:t>
                  </w: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展示数据库中三种以上常用化合物的纯组分物性数据；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基本性质</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名称</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MW</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相对分子量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NBP</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常压沸点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ACEN</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偏心因子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GFOR</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298.15K、1bar下理想气体的生成吉布斯函数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GSTD</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298.15K、1bar下的标准状态下生成吉布斯函数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HFOR</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298.15K下理想气体的生成焓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HSTD</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298.15K、1bar下的标准状态下生成焓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LVOL</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298.15K下液体摩尔体积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UNIQUACR</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UNIQUAC方程参数R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UNIQUACQ</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UNIQUAC方程参数Q</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PHASE STATUS</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相态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restart"/>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临界性质</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TC</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临界温度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PC</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临界压力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 w:hRule="atLeast"/>
                <w:jc w:val="center"/>
              </w:trPr>
              <w:tc>
                <w:tcPr>
                  <w:tcW w:w="49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760" w:type="dxa"/>
                  <w:vMerge w:val="continue"/>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VC</w:t>
                  </w:r>
                </w:p>
              </w:tc>
              <w:tc>
                <w:tcPr>
                  <w:tcW w:w="3359" w:type="dxa"/>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临界体积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2</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单元模块演示：演示精馏塔的动态建模搭接</w:t>
                  </w: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在全图形化界面中，选用精馏塔单元操作模块，设置塔板数、进料板位置、堰高、塔径等精馏塔尺寸参数。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jc w:val="center"/>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3</w:t>
                  </w: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设置精馏塔的进料流量、进料温度压力浓度。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490" w:type="dxa"/>
                  <w:tcBorders>
                    <w:top w:val="single" w:color="000000" w:sz="4" w:space="0"/>
                    <w:left w:val="single" w:color="000000" w:sz="4" w:space="0"/>
                    <w:bottom w:val="single" w:color="000000" w:sz="4" w:space="0"/>
                    <w:right w:val="single" w:color="000000" w:sz="4" w:space="0"/>
                  </w:tcBorders>
                  <w:noWrap/>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4</w:t>
                  </w: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p>
              </w:tc>
              <w:tc>
                <w:tcPr>
                  <w:tcW w:w="5239"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39"/>
                    <w:bidi w:val="0"/>
                    <w:jc w:val="center"/>
                    <w:rPr>
                      <w:rFonts w:hint="eastAsia" w:ascii="宋体" w:hAnsi="宋体" w:eastAsia="宋体" w:cs="宋体"/>
                      <w:b w:val="0"/>
                      <w:bCs w:val="0"/>
                    </w:rPr>
                  </w:pPr>
                  <w:r>
                    <w:rPr>
                      <w:rFonts w:hint="eastAsia" w:ascii="宋体" w:hAnsi="宋体" w:eastAsia="宋体" w:cs="宋体"/>
                      <w:b w:val="0"/>
                      <w:bCs w:val="0"/>
                      <w:lang w:val="en-US" w:eastAsia="zh-CN"/>
                    </w:rPr>
                    <w:t>进行动态精确计算，计算出随着精馏塔的投运过程中，每一块塔板上的上升蒸汽量、降液量、温度、压力信息，同时计算出随着精馏塔的投运过程中，每一块塔板上的持液浓度、上升蒸汽浓度信息，并可以为所有计算结果绘制出趋势线。</w:t>
                  </w:r>
                </w:p>
              </w:tc>
            </w:tr>
          </w:tbl>
          <w:p>
            <w:pPr>
              <w:bidi w:val="0"/>
              <w:spacing w:line="360" w:lineRule="auto"/>
              <w:ind w:left="0" w:leftChars="0" w:firstLine="0" w:firstLineChars="0"/>
              <w:rPr>
                <w:rFonts w:hint="eastAsia" w:ascii="宋体" w:hAnsi="宋体" w:eastAsia="宋体" w:cs="宋体"/>
                <w:b w:val="0"/>
                <w:bCs w:val="0"/>
                <w:kern w:val="2"/>
                <w:sz w:val="21"/>
                <w:szCs w:val="21"/>
                <w:lang w:val="en-US" w:eastAsia="zh-CN" w:bidi="ar-SA"/>
              </w:rPr>
            </w:pPr>
          </w:p>
        </w:tc>
        <w:tc>
          <w:tcPr>
            <w:tcW w:w="473" w:type="dxa"/>
            <w:noWrap w:val="0"/>
            <w:vAlign w:val="top"/>
          </w:tcPr>
          <w:p>
            <w:pPr>
              <w:rPr>
                <w:rFonts w:hint="eastAsia" w:ascii="宋体" w:hAnsi="宋体" w:eastAsia="宋体" w:cs="宋体"/>
                <w:b w:val="0"/>
                <w:bCs w:val="0"/>
                <w:sz w:val="21"/>
                <w:szCs w:val="21"/>
                <w:vertAlign w:val="baseline"/>
                <w:lang w:val="en-US" w:eastAsia="zh-CN"/>
              </w:rPr>
            </w:pPr>
          </w:p>
        </w:tc>
      </w:tr>
    </w:tbl>
    <w:p>
      <w:pPr>
        <w:keepNext w:val="0"/>
        <w:keepLines w:val="0"/>
        <w:pageBreakBefore w:val="0"/>
        <w:kinsoku/>
        <w:wordWrap/>
        <w:overflowPunct/>
        <w:topLinePunct w:val="0"/>
        <w:autoSpaceDE/>
        <w:autoSpaceDN/>
        <w:bidi w:val="0"/>
        <w:adjustRightInd/>
        <w:snapToGrid/>
        <w:spacing w:line="420" w:lineRule="exact"/>
        <w:ind w:firstLine="482" w:firstLineChars="200"/>
        <w:jc w:val="left"/>
        <w:textAlignment w:val="auto"/>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000000"/>
          <w:sz w:val="24"/>
        </w:rPr>
      </w:pPr>
      <w:r>
        <w:rPr>
          <w:rFonts w:hint="eastAsia"/>
          <w:color w:val="000000"/>
          <w:sz w:val="24"/>
          <w:lang w:val="en-US" w:eastAsia="zh-CN"/>
        </w:rPr>
        <w:t>1.</w:t>
      </w:r>
      <w:r>
        <w:rPr>
          <w:color w:val="000000"/>
          <w:sz w:val="24"/>
        </w:rPr>
        <w:t>为保证货物来源的真实有效性，核心产品如代理商投标的需提供所投产品制造商的授权书。</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color w:val="000000"/>
          <w:sz w:val="24"/>
        </w:rPr>
      </w:pPr>
      <w:r>
        <w:rPr>
          <w:color w:val="000000"/>
          <w:sz w:val="24"/>
        </w:rPr>
        <w:t>▲</w:t>
      </w:r>
      <w:r>
        <w:rPr>
          <w:rFonts w:hint="eastAsia"/>
          <w:color w:val="000000"/>
          <w:sz w:val="24"/>
          <w:lang w:val="en-US" w:eastAsia="zh-CN"/>
        </w:rPr>
        <w:t>2.</w:t>
      </w:r>
      <w:r>
        <w:rPr>
          <w:rFonts w:hint="eastAsia"/>
          <w:color w:val="000000"/>
          <w:sz w:val="24"/>
          <w:highlight w:val="yellow"/>
          <w:lang w:val="en-US" w:eastAsia="zh-CN"/>
        </w:rPr>
        <w:t>本项目采购仅限国产产品（不含配件、辅料），不接受进口产品。</w:t>
      </w:r>
    </w:p>
    <w:p>
      <w:pPr>
        <w:keepNext w:val="0"/>
        <w:keepLines w:val="0"/>
        <w:pageBreakBefore w:val="0"/>
        <w:numPr>
          <w:ilvl w:val="0"/>
          <w:numId w:val="4"/>
        </w:numPr>
        <w:kinsoku/>
        <w:wordWrap/>
        <w:overflowPunct/>
        <w:topLinePunct w:val="0"/>
        <w:autoSpaceDE/>
        <w:autoSpaceDN/>
        <w:bidi w:val="0"/>
        <w:adjustRightInd/>
        <w:snapToGrid/>
        <w:spacing w:line="420" w:lineRule="exact"/>
        <w:ind w:left="0" w:leftChars="0" w:firstLine="482" w:firstLineChars="200"/>
        <w:textAlignment w:val="auto"/>
        <w:rPr>
          <w:rFonts w:hint="eastAsia" w:ascii="宋体" w:hAnsi="宋体" w:cs="宋体"/>
          <w:b/>
          <w:sz w:val="24"/>
        </w:rPr>
      </w:pPr>
      <w:r>
        <w:rPr>
          <w:rFonts w:hint="eastAsia" w:ascii="宋体" w:hAnsi="宋体" w:cs="宋体"/>
          <w:b/>
          <w:sz w:val="24"/>
          <w:lang w:val="en-US" w:eastAsia="zh-CN"/>
        </w:rPr>
        <w:t>演示</w:t>
      </w:r>
      <w:r>
        <w:rPr>
          <w:rFonts w:hint="eastAsia" w:ascii="宋体" w:hAnsi="宋体" w:cs="宋体"/>
          <w:b/>
          <w:sz w:val="24"/>
        </w:rPr>
        <w:t>要求</w:t>
      </w:r>
    </w:p>
    <w:p>
      <w:pPr>
        <w:keepNext w:val="0"/>
        <w:keepLines w:val="0"/>
        <w:pageBreakBefore w:val="0"/>
        <w:kinsoku/>
        <w:wordWrap/>
        <w:overflowPunct/>
        <w:topLinePunct w:val="0"/>
        <w:autoSpaceDE/>
        <w:autoSpaceDN/>
        <w:bidi w:val="0"/>
        <w:adjustRightInd/>
        <w:snapToGrid/>
        <w:spacing w:line="420" w:lineRule="exact"/>
        <w:ind w:firstLine="420" w:firstLineChars="200"/>
        <w:textAlignment w:val="auto"/>
        <w:rPr>
          <w:rFonts w:hint="default"/>
          <w:lang w:val="en-US"/>
        </w:rPr>
      </w:pPr>
      <w:r>
        <w:rPr>
          <w:rFonts w:hint="eastAsia"/>
          <w:lang w:val="en-US" w:eastAsia="zh-CN"/>
        </w:rPr>
        <w:t>投标方演示的</w:t>
      </w:r>
      <w:r>
        <w:rPr>
          <w:rFonts w:hint="eastAsia" w:ascii="宋体" w:hAnsi="宋体" w:eastAsia="宋体" w:cs="宋体"/>
          <w:b w:val="0"/>
          <w:bCs w:val="0"/>
          <w:sz w:val="21"/>
          <w:szCs w:val="21"/>
          <w:lang w:val="en-US" w:eastAsia="zh-CN"/>
        </w:rPr>
        <w:t>虚拟仿真建模系统平台软件</w:t>
      </w:r>
      <w:r>
        <w:rPr>
          <w:rFonts w:hint="eastAsia" w:ascii="宋体" w:hAnsi="宋体" w:cs="宋体"/>
          <w:b w:val="0"/>
          <w:bCs w:val="0"/>
          <w:sz w:val="21"/>
          <w:szCs w:val="21"/>
          <w:lang w:val="en-US" w:eastAsia="zh-CN"/>
        </w:rPr>
        <w:t>，应</w:t>
      </w:r>
      <w:r>
        <w:rPr>
          <w:rFonts w:hint="eastAsia"/>
          <w:lang w:val="en-US" w:eastAsia="zh-CN"/>
        </w:rPr>
        <w:t>具有自主知识产权，并在投标技术文件中提供相关证书复印件。</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1）演示</w:t>
      </w:r>
      <w:r>
        <w:rPr>
          <w:rFonts w:hint="eastAsia" w:ascii="宋体" w:hAnsi="宋体" w:eastAsia="宋体" w:cs="宋体"/>
          <w:b w:val="0"/>
          <w:bCs w:val="0"/>
          <w:sz w:val="21"/>
          <w:szCs w:val="21"/>
          <w:lang w:val="en-US" w:eastAsia="zh-CN"/>
        </w:rPr>
        <w:t>虚拟仿真建模系统平台软件</w:t>
      </w:r>
      <w:r>
        <w:rPr>
          <w:rFonts w:hint="eastAsia" w:ascii="宋体" w:hAnsi="宋体" w:cs="宋体"/>
          <w:b w:val="0"/>
          <w:bCs w:val="0"/>
          <w:sz w:val="21"/>
          <w:szCs w:val="21"/>
          <w:lang w:val="en-US" w:eastAsia="zh-CN"/>
        </w:rPr>
        <w:t>功能介绍（登陆方式，界面，账户管理，课程管理等）</w:t>
      </w:r>
    </w:p>
    <w:p>
      <w:pPr>
        <w:keepNext w:val="0"/>
        <w:keepLines w:val="0"/>
        <w:pageBreakBefore w:val="0"/>
        <w:widowControl w:val="0"/>
        <w:kinsoku/>
        <w:wordWrap/>
        <w:overflowPunct/>
        <w:topLinePunct w:val="0"/>
        <w:autoSpaceDE/>
        <w:autoSpaceDN/>
        <w:bidi w:val="0"/>
        <w:adjustRightInd/>
        <w:snapToGrid/>
        <w:spacing w:line="420" w:lineRule="exact"/>
        <w:ind w:firstLine="420" w:firstLineChars="200"/>
        <w:textAlignment w:val="auto"/>
        <w:rPr>
          <w:rFonts w:hint="eastAsia" w:ascii="宋体" w:hAnsi="宋体"/>
          <w:b/>
          <w:sz w:val="24"/>
        </w:rPr>
      </w:pPr>
      <w:r>
        <w:rPr>
          <w:rFonts w:hint="eastAsia" w:ascii="宋体" w:hAnsi="宋体" w:cs="宋体"/>
          <w:b w:val="0"/>
          <w:bCs w:val="0"/>
          <w:sz w:val="21"/>
          <w:szCs w:val="21"/>
          <w:lang w:val="en-US" w:eastAsia="zh-CN"/>
        </w:rPr>
        <w:t>2）以精馏塔单元操作为例，演示精馏塔稳态，动态建模搭建案例，展示平台软件数据库，演算等功能。</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hint="eastAsia" w:ascii="宋体" w:hAnsi="宋体"/>
          <w:sz w:val="24"/>
        </w:rPr>
        <w:t>6.</w:t>
      </w:r>
      <w:r>
        <w:rPr>
          <w:rFonts w:ascii="宋体" w:hAnsi="宋体"/>
          <w:sz w:val="24"/>
        </w:rPr>
        <w:t>验收内容：</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ascii="宋体" w:hAnsi="宋体"/>
          <w:sz w:val="24"/>
        </w:rPr>
        <w:t>6.1.验收应在招标人、投标人双方授权代表在场的情况下，按本技术要求配置以及技术指标逐项进行验收。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rFonts w:ascii="宋体" w:hAnsi="宋体"/>
          <w:b/>
          <w:sz w:val="24"/>
        </w:rPr>
      </w:pPr>
      <w:r>
        <w:rPr>
          <w:rFonts w:hint="eastAsia" w:ascii="宋体" w:hAnsi="宋体"/>
          <w:b/>
          <w:sz w:val="24"/>
        </w:rPr>
        <w:t>六</w:t>
      </w:r>
      <w:r>
        <w:rPr>
          <w:rFonts w:ascii="宋体" w:hAnsi="宋体"/>
          <w:b/>
          <w:sz w:val="24"/>
        </w:rPr>
        <w:t>、包装运输</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ascii="宋体" w:hAnsi="宋体"/>
          <w:sz w:val="24"/>
        </w:rPr>
        <w:t>1.应用全新坚固的木箱包装，以适合整体运输和吊装。</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ascii="宋体" w:hAnsi="宋体"/>
          <w:sz w:val="24"/>
        </w:rPr>
        <w:t>2.运输木箱应符合陆路运输尺寸标准，设备在包装箱内妥善紧固，确保运输途中及装卸车时不致损坏。</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ascii="宋体" w:hAnsi="宋体"/>
          <w:sz w:val="24"/>
        </w:rPr>
        <w:t>3.包装箱应标明尺寸、重量、重心及起吊位置等。</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rFonts w:ascii="宋体" w:hAnsi="宋体"/>
          <w:sz w:val="24"/>
        </w:rPr>
      </w:pPr>
      <w:r>
        <w:rPr>
          <w:rFonts w:ascii="宋体" w:hAnsi="宋体"/>
          <w:sz w:val="24"/>
        </w:rPr>
        <w:t>4.卖方负责将设备运抵买方安装现场，费用计入投标总价。</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b/>
          <w:color w:val="000000"/>
          <w:sz w:val="24"/>
        </w:rPr>
      </w:pPr>
      <w:r>
        <w:rPr>
          <w:b/>
          <w:color w:val="000000"/>
          <w:sz w:val="24"/>
        </w:rPr>
        <w:t>七、履约支付条款</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b/>
          <w:bCs/>
          <w:color w:val="000000"/>
          <w:sz w:val="24"/>
        </w:rPr>
      </w:pPr>
      <w:r>
        <w:rPr>
          <w:color w:val="000000"/>
          <w:sz w:val="24"/>
        </w:rPr>
        <w:t>▲</w:t>
      </w:r>
      <w:r>
        <w:rPr>
          <w:rFonts w:hint="eastAsia"/>
          <w:b/>
          <w:bCs/>
          <w:color w:val="000000"/>
          <w:sz w:val="24"/>
        </w:rPr>
        <w:t>合同签订后</w:t>
      </w:r>
      <w:r>
        <w:rPr>
          <w:rFonts w:hint="eastAsia"/>
          <w:b/>
          <w:bCs/>
          <w:color w:val="FF0000"/>
          <w:sz w:val="24"/>
          <w:lang w:val="en-US" w:eastAsia="zh-CN"/>
        </w:rPr>
        <w:t>90</w:t>
      </w:r>
      <w:r>
        <w:rPr>
          <w:rFonts w:hint="eastAsia"/>
          <w:b/>
          <w:bCs/>
          <w:color w:val="FF0000"/>
          <w:sz w:val="24"/>
        </w:rPr>
        <w:t>天</w:t>
      </w:r>
      <w:r>
        <w:rPr>
          <w:rFonts w:hint="eastAsia"/>
          <w:b/>
          <w:bCs/>
          <w:color w:val="000000"/>
          <w:sz w:val="24"/>
        </w:rPr>
        <w:t>内完成供货安装，</w:t>
      </w:r>
      <w:r>
        <w:rPr>
          <w:rFonts w:hint="eastAsia"/>
          <w:b/>
          <w:bCs/>
          <w:color w:val="FF0000"/>
          <w:sz w:val="24"/>
        </w:rPr>
        <w:t>质保期三年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bookmarkStart w:id="5" w:name="_Hlk66699712"/>
    </w:p>
    <w:bookmarkEnd w:id="5"/>
    <w:p>
      <w:pPr>
        <w:keepNext w:val="0"/>
        <w:keepLines w:val="0"/>
        <w:pageBreakBefore w:val="0"/>
        <w:widowControl/>
        <w:kinsoku/>
        <w:wordWrap/>
        <w:overflowPunct/>
        <w:topLinePunct w:val="0"/>
        <w:autoSpaceDE/>
        <w:autoSpaceDN/>
        <w:bidi w:val="0"/>
        <w:adjustRightInd/>
        <w:snapToGrid/>
        <w:spacing w:line="420" w:lineRule="exact"/>
        <w:ind w:firstLine="482" w:firstLineChars="200"/>
        <w:jc w:val="left"/>
        <w:textAlignment w:val="auto"/>
        <w:rPr>
          <w:rFonts w:hint="eastAsia" w:eastAsia="宋体"/>
          <w:b/>
          <w:color w:val="000000"/>
          <w:kern w:val="0"/>
          <w:sz w:val="24"/>
          <w:lang w:eastAsia="zh-CN"/>
        </w:rPr>
      </w:pPr>
      <w:r>
        <w:rPr>
          <w:b/>
          <w:bCs/>
          <w:color w:val="000000"/>
          <w:sz w:val="24"/>
        </w:rPr>
        <w:t>注：</w:t>
      </w:r>
      <w:r>
        <w:rPr>
          <w:b/>
          <w:color w:val="000000"/>
          <w:kern w:val="0"/>
          <w:sz w:val="24"/>
        </w:rPr>
        <w:t>1.核心产品为</w:t>
      </w:r>
      <w:r>
        <w:rPr>
          <w:rFonts w:hint="eastAsia"/>
          <w:b/>
          <w:color w:val="000000"/>
          <w:kern w:val="0"/>
          <w:sz w:val="24"/>
          <w:lang w:eastAsia="zh-CN"/>
        </w:rPr>
        <w:t>：</w:t>
      </w:r>
      <w:r>
        <w:rPr>
          <w:rFonts w:hint="eastAsia"/>
          <w:b/>
          <w:color w:val="000000"/>
          <w:kern w:val="0"/>
          <w:sz w:val="24"/>
          <w:lang w:val="en-US" w:eastAsia="zh-CN"/>
        </w:rPr>
        <w:t>虚拟仿真建模平台系统软件，</w:t>
      </w:r>
      <w:r>
        <w:rPr>
          <w:rFonts w:hint="eastAsia"/>
          <w:b/>
          <w:color w:val="000000"/>
          <w:kern w:val="0"/>
          <w:sz w:val="24"/>
          <w:lang w:eastAsia="zh-CN"/>
        </w:rPr>
        <w:t>TFE四氟乙烯工艺仿真软件，PTFE（聚四氟乙烯）悬浮聚合工艺仿真软件，多晶硅工艺仿真软件，三元正极材料工艺仿真软件。</w:t>
      </w:r>
    </w:p>
    <w:p>
      <w:pPr>
        <w:keepNext w:val="0"/>
        <w:keepLines w:val="0"/>
        <w:pageBreakBefore w:val="0"/>
        <w:kinsoku/>
        <w:wordWrap/>
        <w:overflowPunct/>
        <w:topLinePunct w:val="0"/>
        <w:autoSpaceDE/>
        <w:autoSpaceDN/>
        <w:bidi w:val="0"/>
        <w:adjustRightInd/>
        <w:snapToGrid/>
        <w:spacing w:line="420" w:lineRule="exact"/>
        <w:ind w:firstLine="480" w:firstLineChars="200"/>
        <w:textAlignment w:val="auto"/>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keepNext w:val="0"/>
        <w:keepLines w:val="0"/>
        <w:pageBreakBefore w:val="0"/>
        <w:kinsoku/>
        <w:wordWrap/>
        <w:overflowPunct/>
        <w:topLinePunct w:val="0"/>
        <w:autoSpaceDE/>
        <w:autoSpaceDN/>
        <w:bidi w:val="0"/>
        <w:adjustRightInd/>
        <w:snapToGrid/>
        <w:spacing w:line="420" w:lineRule="exact"/>
        <w:ind w:firstLine="482" w:firstLineChars="200"/>
        <w:textAlignment w:val="auto"/>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keepNext w:val="0"/>
        <w:keepLines w:val="0"/>
        <w:pageBreakBefore w:val="0"/>
        <w:kinsoku/>
        <w:wordWrap/>
        <w:overflowPunct/>
        <w:topLinePunct w:val="0"/>
        <w:autoSpaceDE/>
        <w:autoSpaceDN/>
        <w:bidi w:val="0"/>
        <w:adjustRightInd/>
        <w:snapToGrid/>
        <w:spacing w:line="420" w:lineRule="exact"/>
        <w:jc w:val="center"/>
        <w:textAlignment w:val="auto"/>
        <w:rPr>
          <w:rFonts w:hint="eastAsia" w:ascii="宋体" w:hAnsi="宋体" w:cs="宋体"/>
          <w:b/>
          <w:color w:val="000000"/>
          <w:sz w:val="32"/>
        </w:rPr>
      </w:pPr>
    </w:p>
    <w:p>
      <w:pPr>
        <w:rPr>
          <w:rFonts w:hint="eastAsia" w:ascii="宋体" w:hAnsi="宋体" w:cs="宋体"/>
          <w:b/>
          <w:color w:val="000000"/>
          <w:sz w:val="32"/>
        </w:rPr>
      </w:pPr>
    </w:p>
    <w:p>
      <w:pPr>
        <w:spacing w:line="360" w:lineRule="auto"/>
        <w:jc w:val="center"/>
        <w:rPr>
          <w:rFonts w:ascii="宋体" w:hAnsi="宋体" w:cs="宋体"/>
          <w:b/>
          <w:bCs/>
          <w:color w:val="000000"/>
          <w:sz w:val="24"/>
        </w:rPr>
      </w:pPr>
      <w:r>
        <w:rPr>
          <w:rFonts w:hint="eastAsia" w:ascii="宋体" w:hAnsi="宋体" w:cs="宋体"/>
          <w:b/>
          <w:color w:val="000000"/>
          <w:sz w:val="32"/>
        </w:rPr>
        <w:t>第四章  合同主要条款</w:t>
      </w:r>
    </w:p>
    <w:p>
      <w:pPr>
        <w:spacing w:line="360" w:lineRule="auto"/>
        <w:jc w:val="center"/>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lang w:val="en-US" w:eastAsia="zh-CN"/>
          <w14:textFill>
            <w14:solidFill>
              <w14:schemeClr w14:val="tx1"/>
            </w14:solidFill>
          </w14:textFill>
        </w:rPr>
        <w:t>氟硅钴训研创虚拟仿真实验项目</w:t>
      </w:r>
      <w:r>
        <w:rPr>
          <w:rFonts w:hint="eastAsia" w:ascii="宋体" w:hAnsi="宋体" w:eastAsia="宋体" w:cs="宋体"/>
          <w:b/>
          <w:bCs/>
          <w:color w:val="000000" w:themeColor="text1"/>
          <w:sz w:val="28"/>
          <w:szCs w:val="28"/>
          <w14:textFill>
            <w14:solidFill>
              <w14:schemeClr w14:val="tx1"/>
            </w14:solidFill>
          </w14:textFill>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ascii="宋体" w:hAnsi="宋体" w:cs="宋体"/>
          <w:b/>
          <w:color w:val="000000"/>
          <w:sz w:val="24"/>
          <w:lang w:val="en-US" w:eastAsia="zh-CN"/>
        </w:rPr>
        <w:t>氟硅钴训研创虚拟仿真实验系统</w:t>
      </w:r>
      <w:r>
        <w:rPr>
          <w:rFonts w:hint="eastAsia" w:cs="宋体"/>
          <w:b/>
          <w:color w:val="000000"/>
          <w:sz w:val="24"/>
          <w:lang w:eastAsia="zh-CN"/>
        </w:rPr>
        <w:t>一批</w:t>
      </w:r>
      <w:r>
        <w:rPr>
          <w:rFonts w:hint="eastAsia"/>
          <w:color w:val="000000" w:themeColor="text1"/>
          <w:kern w:val="2"/>
          <w14:textFill>
            <w14:solidFill>
              <w14:schemeClr w14:val="tx1"/>
            </w14:solidFill>
          </w14:textFill>
        </w:rPr>
        <w:t>，经双方协商一致本着平等自愿的原则签订本合同。</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7"/>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12"/>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12"/>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12"/>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12"/>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5"/>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12"/>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12"/>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12"/>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12"/>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12"/>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6"/>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6"/>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6"/>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6"/>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6"/>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6"/>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2</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FF0000"/>
          <w:sz w:val="24"/>
          <w:szCs w:val="24"/>
          <w:highlight w:val="yellow"/>
        </w:rPr>
        <w:t>36个月</w:t>
      </w:r>
      <w:r>
        <w:rPr>
          <w:rFonts w:hint="eastAsia" w:hAnsi="宋体"/>
          <w:color w:val="000000" w:themeColor="text1"/>
          <w:sz w:val="24"/>
          <w:szCs w:val="24"/>
          <w14:textFill>
            <w14:solidFill>
              <w14:schemeClr w14:val="tx1"/>
            </w14:solidFill>
          </w14:textFill>
        </w:rPr>
        <w:t>。如因甲方原因导致不能及时安装的，产品的质保期自运行验收通过之日起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6"/>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6"/>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9"/>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lang w:val="en-US" w:eastAsia="zh-CN"/>
        </w:rPr>
        <w:t>90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9"/>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hAnsi="宋体"/>
          <w:color w:val="000000"/>
          <w:sz w:val="24"/>
          <w:highlight w:val="yellow"/>
        </w:rPr>
      </w:pPr>
      <w:r>
        <w:rPr>
          <w:rFonts w:hint="eastAsia" w:ascii="宋体" w:hAnsi="宋体" w:cs="宋体"/>
          <w:color w:val="000000"/>
          <w:sz w:val="24"/>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70</w:t>
      </w:r>
      <w:r>
        <w:rPr>
          <w:rFonts w:hint="eastAsia" w:ascii="宋体" w:hAnsi="宋体" w:cs="宋体"/>
          <w:color w:val="000000" w:themeColor="text1"/>
          <w:sz w:val="24"/>
          <w:highlight w:val="yellow"/>
          <w:shd w:val="clear" w:color="auto" w:fill="FFFFFF"/>
          <w14:textFill>
            <w14:solidFill>
              <w14:schemeClr w14:val="tx1"/>
            </w14:solidFill>
          </w14:textFill>
        </w:rPr>
        <w:t>%作为预付款给乙方。第二次在项目完成并运行验收合格后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6"/>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12"/>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日不能交货的，甲方有权解除合同。</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日以上的，应承担合同付款责任。</w:t>
      </w:r>
    </w:p>
    <w:p>
      <w:pPr>
        <w:pStyle w:val="12"/>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12"/>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12"/>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12"/>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12"/>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23"/>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12"/>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12"/>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6"/>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4"/>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12"/>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12"/>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12"/>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12"/>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r>
        <w:br w:type="page"/>
      </w:r>
    </w:p>
    <w:tbl>
      <w:tblPr>
        <w:tblStyle w:val="17"/>
        <w:tblpPr w:leftFromText="180" w:rightFromText="180" w:vertAnchor="text" w:horzAnchor="page" w:tblpX="1457" w:tblpY="46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166"/>
        <w:gridCol w:w="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3" w:type="dxa"/>
            <w:vAlign w:val="center"/>
          </w:tcPr>
          <w:p>
            <w:pPr>
              <w:widowControl/>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报价</w:t>
            </w:r>
          </w:p>
          <w:p>
            <w:pPr>
              <w:widowControl/>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得分</w:t>
            </w:r>
          </w:p>
          <w:p>
            <w:pPr>
              <w:widowControl/>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30分</w:t>
            </w:r>
          </w:p>
        </w:tc>
        <w:tc>
          <w:tcPr>
            <w:tcW w:w="1276" w:type="dxa"/>
            <w:vAlign w:val="center"/>
          </w:tcPr>
          <w:p>
            <w:pPr>
              <w:widowControl/>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报  价</w:t>
            </w:r>
          </w:p>
        </w:tc>
        <w:tc>
          <w:tcPr>
            <w:tcW w:w="6166" w:type="dxa"/>
            <w:vAlign w:val="center"/>
          </w:tcPr>
          <w:p>
            <w:pPr>
              <w:spacing w:line="360" w:lineRule="auto"/>
              <w:jc w:val="left"/>
              <w:rPr>
                <w:rFonts w:hint="eastAsia" w:ascii="宋体" w:hAnsi="宋体" w:eastAsia="宋体" w:cs="宋体"/>
                <w:color w:val="000000"/>
                <w:sz w:val="21"/>
                <w:szCs w:val="21"/>
              </w:rPr>
            </w:pPr>
            <w:r>
              <w:rPr>
                <w:rFonts w:hint="eastAsia" w:ascii="宋体" w:hAnsi="宋体" w:eastAsia="宋体" w:cs="宋体"/>
                <w:b/>
                <w:bCs/>
                <w:color w:val="000000"/>
                <w:sz w:val="21"/>
                <w:szCs w:val="21"/>
              </w:rPr>
              <w:t>本次采购项目预算：</w:t>
            </w:r>
            <w:r>
              <w:rPr>
                <w:rFonts w:hint="eastAsia" w:ascii="宋体" w:hAnsi="宋体" w:eastAsia="宋体" w:cs="宋体"/>
                <w:b/>
                <w:bCs/>
                <w:color w:val="000000"/>
                <w:sz w:val="21"/>
                <w:szCs w:val="21"/>
                <w:lang w:val="en-US" w:eastAsia="zh-CN"/>
              </w:rPr>
              <w:t>297</w:t>
            </w:r>
            <w:r>
              <w:rPr>
                <w:rFonts w:hint="eastAsia" w:ascii="宋体" w:hAnsi="宋体" w:eastAsia="宋体" w:cs="宋体"/>
                <w:b/>
                <w:bCs/>
                <w:sz w:val="21"/>
                <w:szCs w:val="21"/>
              </w:rPr>
              <w:t>万元</w:t>
            </w:r>
            <w:r>
              <w:rPr>
                <w:rFonts w:hint="eastAsia" w:ascii="宋体" w:hAnsi="宋体" w:eastAsia="宋体" w:cs="宋体"/>
                <w:color w:val="000000"/>
                <w:sz w:val="21"/>
                <w:szCs w:val="21"/>
              </w:rPr>
              <w:t>。基准价为所有投标人有效报价的最低价，投标报价得分=(基准价/投标报价)×30，四舍五入，保留两位小数。报价高于预算价格的，为无效投标文件。</w:t>
            </w:r>
          </w:p>
        </w:tc>
        <w:tc>
          <w:tcPr>
            <w:tcW w:w="745" w:type="dxa"/>
            <w:vAlign w:val="center"/>
          </w:tcPr>
          <w:p>
            <w:pPr>
              <w:widowControl/>
              <w:spacing w:line="36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商务</w:t>
            </w:r>
          </w:p>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w:t>
            </w:r>
          </w:p>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得分</w:t>
            </w:r>
          </w:p>
          <w:p>
            <w:pPr>
              <w:widowControl/>
              <w:spacing w:line="360" w:lineRule="auto"/>
              <w:jc w:val="center"/>
              <w:rPr>
                <w:rFonts w:hint="eastAsia" w:ascii="宋体" w:hAnsi="宋体" w:eastAsia="宋体" w:cs="宋体"/>
                <w:color w:val="0000FF"/>
                <w:sz w:val="21"/>
                <w:szCs w:val="21"/>
              </w:rPr>
            </w:pPr>
            <w:r>
              <w:rPr>
                <w:rFonts w:hint="eastAsia" w:ascii="宋体" w:hAnsi="宋体" w:eastAsia="宋体" w:cs="宋体"/>
                <w:sz w:val="21"/>
                <w:szCs w:val="21"/>
              </w:rPr>
              <w:t>70分</w:t>
            </w:r>
          </w:p>
          <w:p>
            <w:pPr>
              <w:widowControl/>
              <w:spacing w:line="360" w:lineRule="auto"/>
              <w:jc w:val="center"/>
              <w:rPr>
                <w:rFonts w:hint="eastAsia" w:ascii="宋体" w:hAnsi="宋体" w:eastAsia="宋体" w:cs="宋体"/>
                <w:color w:val="0000FF"/>
                <w:sz w:val="21"/>
                <w:szCs w:val="21"/>
              </w:rPr>
            </w:pPr>
          </w:p>
        </w:tc>
        <w:tc>
          <w:tcPr>
            <w:tcW w:w="1276"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技术参数</w:t>
            </w:r>
          </w:p>
        </w:tc>
        <w:tc>
          <w:tcPr>
            <w:tcW w:w="616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符合明确指标参数得</w:t>
            </w:r>
            <w:r>
              <w:rPr>
                <w:rFonts w:hint="eastAsia" w:ascii="宋体" w:hAnsi="宋体" w:eastAsia="宋体" w:cs="宋体"/>
                <w:sz w:val="21"/>
                <w:szCs w:val="21"/>
                <w:lang w:val="en-US" w:eastAsia="zh-CN"/>
              </w:rPr>
              <w:t>18</w:t>
            </w:r>
            <w:r>
              <w:rPr>
                <w:rFonts w:hint="eastAsia" w:ascii="宋体" w:hAnsi="宋体" w:eastAsia="宋体" w:cs="宋体"/>
                <w:sz w:val="21"/>
                <w:szCs w:val="21"/>
              </w:rPr>
              <w:t>分。打▲号指标为实质性要求，如有负偏离将作为无效投标；非打▲号指标有负偏离的且评委认为有影响的每项扣2分，技术指标属正偏离或高配的且评委认为有意义的，每项加1.5分</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投标人根据自身虚拟仿真软件开发情况，免费提供业主方使用，每提供一项VR虚拟仿真软件得1.5分，3D虚拟仿真软件得1分，（与业主方现有项目重复不得分，最高得6分），</w:t>
            </w:r>
            <w:r>
              <w:rPr>
                <w:rFonts w:hint="eastAsia" w:ascii="宋体" w:hAnsi="宋体" w:eastAsia="宋体" w:cs="宋体"/>
                <w:sz w:val="21"/>
                <w:szCs w:val="21"/>
              </w:rPr>
              <w:t>本项最多得</w:t>
            </w:r>
            <w:r>
              <w:rPr>
                <w:rFonts w:hint="eastAsia" w:ascii="宋体" w:hAnsi="宋体" w:eastAsia="宋体" w:cs="宋体"/>
                <w:sz w:val="21"/>
                <w:szCs w:val="21"/>
                <w:lang w:val="en-US" w:eastAsia="zh-CN"/>
              </w:rPr>
              <w:t>30</w:t>
            </w:r>
            <w:r>
              <w:rPr>
                <w:rFonts w:hint="eastAsia" w:ascii="宋体" w:hAnsi="宋体" w:eastAsia="宋体" w:cs="宋体"/>
                <w:sz w:val="21"/>
                <w:szCs w:val="21"/>
              </w:rPr>
              <w:t>分。（0-</w:t>
            </w:r>
            <w:r>
              <w:rPr>
                <w:rFonts w:hint="eastAsia" w:ascii="宋体" w:hAnsi="宋体" w:eastAsia="宋体" w:cs="宋体"/>
                <w:sz w:val="21"/>
                <w:szCs w:val="21"/>
                <w:lang w:val="en-US" w:eastAsia="zh-CN"/>
              </w:rPr>
              <w:t>30</w:t>
            </w:r>
            <w:r>
              <w:rPr>
                <w:rFonts w:hint="eastAsia" w:ascii="宋体" w:hAnsi="宋体" w:eastAsia="宋体" w:cs="宋体"/>
                <w:sz w:val="21"/>
                <w:szCs w:val="21"/>
              </w:rPr>
              <w:t>分）</w:t>
            </w:r>
          </w:p>
        </w:tc>
        <w:tc>
          <w:tcPr>
            <w:tcW w:w="745" w:type="dxa"/>
            <w:vAlign w:val="center"/>
          </w:tcPr>
          <w:p>
            <w:pPr>
              <w:spacing w:line="360" w:lineRule="auto"/>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lang w:val="en-US" w:eastAsia="zh-CN"/>
              </w:rPr>
              <w:t>30</w:t>
            </w:r>
            <w:r>
              <w:rPr>
                <w:rFonts w:hint="eastAsia" w:ascii="宋体" w:hAnsi="宋体" w:eastAsia="宋体" w:cs="宋体"/>
                <w:color w:val="00000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360" w:lineRule="auto"/>
              <w:jc w:val="distribute"/>
              <w:rPr>
                <w:rFonts w:hint="eastAsia" w:ascii="宋体" w:hAnsi="宋体" w:eastAsia="宋体" w:cs="宋体"/>
                <w:color w:val="0000FF"/>
                <w:sz w:val="21"/>
                <w:szCs w:val="21"/>
              </w:rPr>
            </w:pPr>
          </w:p>
        </w:tc>
        <w:tc>
          <w:tcPr>
            <w:tcW w:w="1276" w:type="dxa"/>
            <w:vMerge w:val="restart"/>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系统（实施）方案</w:t>
            </w:r>
          </w:p>
        </w:tc>
        <w:tc>
          <w:tcPr>
            <w:tcW w:w="616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设备（系统）的可操性（0-2分）、稳定性（0-2分）、是否便于维护（0-2分）。（0-6分）</w:t>
            </w:r>
          </w:p>
        </w:tc>
        <w:tc>
          <w:tcPr>
            <w:tcW w:w="745" w:type="dxa"/>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widowControl/>
              <w:spacing w:line="360" w:lineRule="auto"/>
              <w:jc w:val="distribute"/>
              <w:rPr>
                <w:rFonts w:hint="eastAsia" w:ascii="宋体" w:hAnsi="宋体" w:eastAsia="宋体" w:cs="宋体"/>
                <w:color w:val="0000FF"/>
                <w:sz w:val="21"/>
                <w:szCs w:val="21"/>
              </w:rPr>
            </w:pPr>
          </w:p>
        </w:tc>
        <w:tc>
          <w:tcPr>
            <w:tcW w:w="1276" w:type="dxa"/>
            <w:vMerge w:val="continue"/>
            <w:vAlign w:val="center"/>
          </w:tcPr>
          <w:p>
            <w:pPr>
              <w:widowControl/>
              <w:spacing w:line="360" w:lineRule="auto"/>
              <w:jc w:val="center"/>
              <w:rPr>
                <w:rFonts w:hint="eastAsia" w:ascii="宋体" w:hAnsi="宋体" w:eastAsia="宋体" w:cs="宋体"/>
                <w:sz w:val="21"/>
                <w:szCs w:val="21"/>
              </w:rPr>
            </w:pPr>
          </w:p>
        </w:tc>
        <w:tc>
          <w:tcPr>
            <w:tcW w:w="6166" w:type="dxa"/>
            <w:vAlign w:val="center"/>
          </w:tcPr>
          <w:p>
            <w:pPr>
              <w:spacing w:line="36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设备（系统）技术的合理性（0-2分）、成熟性（0-2分）、先进性（0-2分）。（0-</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c>
          <w:tcPr>
            <w:tcW w:w="745" w:type="dxa"/>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993" w:type="dxa"/>
            <w:vMerge w:val="continue"/>
          </w:tcPr>
          <w:p>
            <w:pPr>
              <w:widowControl/>
              <w:spacing w:line="360" w:lineRule="auto"/>
              <w:jc w:val="distribute"/>
              <w:rPr>
                <w:rFonts w:hint="eastAsia" w:ascii="宋体" w:hAnsi="宋体" w:eastAsia="宋体" w:cs="宋体"/>
                <w:color w:val="0000FF"/>
                <w:sz w:val="21"/>
                <w:szCs w:val="21"/>
              </w:rPr>
            </w:pPr>
          </w:p>
        </w:tc>
        <w:tc>
          <w:tcPr>
            <w:tcW w:w="1276" w:type="dxa"/>
            <w:vMerge w:val="continue"/>
            <w:vAlign w:val="center"/>
          </w:tcPr>
          <w:p>
            <w:pPr>
              <w:widowControl/>
              <w:spacing w:line="360" w:lineRule="auto"/>
              <w:jc w:val="left"/>
              <w:rPr>
                <w:rFonts w:hint="eastAsia" w:ascii="宋体" w:hAnsi="宋体" w:eastAsia="宋体" w:cs="宋体"/>
                <w:sz w:val="21"/>
                <w:szCs w:val="21"/>
              </w:rPr>
            </w:pPr>
          </w:p>
        </w:tc>
        <w:tc>
          <w:tcPr>
            <w:tcW w:w="6166"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sz w:val="21"/>
                <w:szCs w:val="21"/>
              </w:rPr>
              <w:t>根据拟投入本项目人员情况（技术力量）进行综合评分。（0-</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c>
          <w:tcPr>
            <w:tcW w:w="745"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widowControl/>
              <w:spacing w:line="360" w:lineRule="auto"/>
              <w:jc w:val="distribute"/>
              <w:rPr>
                <w:rFonts w:hint="eastAsia" w:ascii="宋体" w:hAnsi="宋体" w:eastAsia="宋体" w:cs="宋体"/>
                <w:color w:val="0000FF"/>
                <w:sz w:val="21"/>
                <w:szCs w:val="21"/>
              </w:rPr>
            </w:pPr>
          </w:p>
        </w:tc>
        <w:tc>
          <w:tcPr>
            <w:tcW w:w="1276" w:type="dxa"/>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同类项目</w:t>
            </w:r>
          </w:p>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实施经验</w:t>
            </w:r>
          </w:p>
        </w:tc>
        <w:tc>
          <w:tcPr>
            <w:tcW w:w="6166" w:type="dxa"/>
            <w:vAlign w:val="center"/>
          </w:tcPr>
          <w:p>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sz w:val="21"/>
                <w:szCs w:val="21"/>
              </w:rPr>
              <w:t>投标人自2019年1月1日以来至今（以合同签订时间为准）同类项目成功实施案例：每提供一个有效合同原件的扫描件得1分，最高得3分。（</w:t>
            </w:r>
            <w:r>
              <w:rPr>
                <w:rFonts w:hint="eastAsia" w:ascii="宋体" w:hAnsi="宋体" w:eastAsia="宋体" w:cs="宋体"/>
                <w:b/>
                <w:bCs/>
                <w:color w:val="FF0000"/>
                <w:sz w:val="21"/>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0-3分</w:t>
            </w:r>
            <w:r>
              <w:rPr>
                <w:rFonts w:hint="eastAsia" w:ascii="宋体" w:hAnsi="宋体" w:eastAsia="宋体" w:cs="宋体"/>
                <w:sz w:val="21"/>
                <w:szCs w:val="21"/>
                <w:lang w:eastAsia="zh-CN"/>
              </w:rPr>
              <w:t>）</w:t>
            </w:r>
          </w:p>
        </w:tc>
        <w:tc>
          <w:tcPr>
            <w:tcW w:w="745" w:type="dxa"/>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widowControl/>
              <w:spacing w:line="360" w:lineRule="auto"/>
              <w:jc w:val="distribute"/>
              <w:rPr>
                <w:rFonts w:hint="eastAsia" w:ascii="宋体" w:hAnsi="宋体" w:eastAsia="宋体" w:cs="宋体"/>
                <w:color w:val="0000FF"/>
                <w:sz w:val="21"/>
                <w:szCs w:val="21"/>
              </w:rPr>
            </w:pPr>
            <w:bookmarkStart w:id="7" w:name="_Hlk106723043"/>
          </w:p>
        </w:tc>
        <w:tc>
          <w:tcPr>
            <w:tcW w:w="1276" w:type="dxa"/>
            <w:vAlign w:val="center"/>
          </w:tcPr>
          <w:p>
            <w:pPr>
              <w:widowControl/>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视频演示</w:t>
            </w:r>
          </w:p>
        </w:tc>
        <w:tc>
          <w:tcPr>
            <w:tcW w:w="6166" w:type="dxa"/>
            <w:vAlign w:val="center"/>
          </w:tcPr>
          <w:p>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对投标人提供的视频演示（视频时间15分钟以内）内容综合评分：</w:t>
            </w:r>
          </w:p>
          <w:p>
            <w:pPr>
              <w:bidi w:val="0"/>
              <w:rPr>
                <w:rFonts w:hint="eastAsia" w:ascii="宋体" w:hAnsi="宋体" w:eastAsia="宋体" w:cs="宋体"/>
                <w:sz w:val="21"/>
                <w:szCs w:val="21"/>
                <w:lang w:val="en-US" w:eastAsia="zh-CN"/>
              </w:rPr>
            </w:pPr>
            <w:r>
              <w:rPr>
                <w:rFonts w:hint="eastAsia" w:ascii="宋体" w:hAnsi="宋体" w:eastAsia="宋体" w:cs="宋体"/>
                <w:b w:val="0"/>
                <w:bCs w:val="0"/>
                <w:sz w:val="21"/>
                <w:szCs w:val="21"/>
                <w:lang w:val="en-US" w:eastAsia="zh-CN"/>
              </w:rPr>
              <w:t>1.演示虚拟仿真建模系统平台软件功能介绍（</w:t>
            </w:r>
            <w:r>
              <w:rPr>
                <w:rFonts w:hint="eastAsia" w:ascii="宋体" w:hAnsi="宋体" w:eastAsia="宋体" w:cs="宋体"/>
                <w:sz w:val="21"/>
                <w:szCs w:val="21"/>
                <w:lang w:val="en-US" w:eastAsia="zh-CN"/>
              </w:rPr>
              <w:t>0-4分）</w:t>
            </w:r>
          </w:p>
          <w:p>
            <w:pPr>
              <w:numPr>
                <w:ilvl w:val="0"/>
                <w:numId w:val="10"/>
              </w:numPr>
              <w:bidi w:val="0"/>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登录方式：通过IE等浏览器，输入网址后登陆云仿真平台软件；输入管理员账号、密码登录后，进入管理员界面；</w:t>
            </w:r>
          </w:p>
          <w:p>
            <w:pPr>
              <w:numPr>
                <w:ilvl w:val="0"/>
                <w:numId w:val="10"/>
              </w:numPr>
              <w:bidi w:val="0"/>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管理员账户展示：需逐一演示部门管理、用户管理、角色管理、试卷管理、培训管理、考试管理等，并重点演示仿真考试成绩成绩统计和通过图形化界面（类似工作流程图）直观地显示学员当前操作步骤、操作得分、以及工艺模型的KPI参数值；</w:t>
            </w:r>
          </w:p>
          <w:p>
            <w:pPr>
              <w:numPr>
                <w:ilvl w:val="0"/>
                <w:numId w:val="10"/>
              </w:numPr>
              <w:bidi w:val="0"/>
              <w:ind w:left="425" w:leftChars="0" w:hanging="425" w:firstLineChars="0"/>
              <w:rPr>
                <w:rFonts w:hint="eastAsia" w:ascii="宋体" w:hAnsi="宋体" w:eastAsia="宋体" w:cs="宋体"/>
                <w:sz w:val="21"/>
                <w:szCs w:val="21"/>
              </w:rPr>
            </w:pPr>
            <w:r>
              <w:rPr>
                <w:rFonts w:hint="eastAsia" w:ascii="宋体" w:hAnsi="宋体" w:eastAsia="宋体" w:cs="宋体"/>
                <w:sz w:val="21"/>
                <w:szCs w:val="21"/>
                <w:lang w:val="en-US" w:eastAsia="zh-CN"/>
              </w:rPr>
              <w:t>课程管理：课程管理模块需包含于云仿真平台软件中，现场演示登录云仿真平台软件，点击课程管理模块进入模块后，可进行相关文档、图片、视频的上传和编辑；登录学员账户后，可在课程管理模块中预览或下载刚上传文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sz w:val="21"/>
                <w:szCs w:val="21"/>
              </w:rPr>
            </w:pPr>
            <w:r>
              <w:rPr>
                <w:rFonts w:hint="eastAsia" w:ascii="宋体" w:hAnsi="宋体" w:eastAsia="宋体" w:cs="宋体"/>
                <w:b w:val="0"/>
                <w:bCs w:val="0"/>
                <w:sz w:val="21"/>
                <w:szCs w:val="21"/>
                <w:lang w:val="en-US" w:eastAsia="zh-CN"/>
              </w:rPr>
              <w:t>2.以精馏塔单元操作为例，演示精馏塔稳态，动态建模搭建案例，展示平台软件数据库，演算等功能。（0-8分）</w:t>
            </w:r>
          </w:p>
          <w:p>
            <w:pPr>
              <w:numPr>
                <w:ilvl w:val="0"/>
                <w:numId w:val="11"/>
              </w:numPr>
              <w:bidi w:val="0"/>
              <w:ind w:left="425" w:leftChars="0" w:hanging="425"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数据库演示：展示数据库中甲烷CH4、乙烯C2H4、乙烷C2H6的纯组分物性数据，须包含相对分子量（MW）、常压沸点（NBP）、偏心因子（ACEN）、298.15K、1bar下理想气体的生成吉布斯函数（GFOR）、298.15K、1bar下的标准状态下生成吉布斯函数（GSTD）、298.15K下理想气体的生成焓（HFOR）、298.15K、1bar下的标准状态下生成焓（HSTD）、298.15K下液体摩尔体积（LVOL）、UNIQUAC方程参数R（UNIQUAC-R）、UNIQUAC方程参数Q（UNIQUAC-Q）、相态（PHASE STATUS）、临界温度、临界压力、临界体积。（0-2分）</w:t>
            </w:r>
          </w:p>
          <w:p>
            <w:pPr>
              <w:numPr>
                <w:ilvl w:val="0"/>
                <w:numId w:val="11"/>
              </w:numPr>
              <w:bidi w:val="0"/>
              <w:ind w:left="0" w:lef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演示精馏塔的动态建模过程：</w:t>
            </w:r>
          </w:p>
          <w:p>
            <w:pPr>
              <w:bidi w:val="0"/>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在全图形化界面中，选用精馏塔单元操作模块，设置塔板数、进料板位置、堰高、塔径等精馏塔尺寸参数。</w:t>
            </w:r>
          </w:p>
          <w:p>
            <w:pPr>
              <w:bidi w:val="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设置精馏塔的进料流量、进料温度压力浓度。</w:t>
            </w:r>
          </w:p>
          <w:p>
            <w:pPr>
              <w:bidi w:val="0"/>
              <w:ind w:left="420" w:leftChars="20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行动态精确计算，计算出随着精馏塔的投运过程中，每一块塔板上的上升蒸汽量、降液量、温度、压力信息，同时计算出随着精馏塔的投运过程中，每一块塔板上的持液浓度、上升蒸汽浓度信息，并可以为所有计算结果绘制出趋势线。（0-3分）</w:t>
            </w:r>
          </w:p>
          <w:p>
            <w:pPr>
              <w:numPr>
                <w:ilvl w:val="0"/>
                <w:numId w:val="0"/>
              </w:num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（3）演示精馏塔稳态建模过程：</w:t>
            </w:r>
          </w:p>
          <w:p>
            <w:pPr>
              <w:bidi w:val="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在全图形化界面中，选用精馏塔单元操作模块，设置塔板数、进料板位置、操作规范。</w:t>
            </w:r>
          </w:p>
          <w:p>
            <w:pPr>
              <w:bidi w:val="0"/>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设置精馏塔的压力及压降。</w:t>
            </w:r>
          </w:p>
          <w:p>
            <w:pPr>
              <w:pStyle w:val="10"/>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进行稳态精确计算，计算精馏塔中每一块塔板上的上升蒸汽量、降液量、温度、压力信息，冷凝、再沸器负荷，并可以为所有计算结果绘制出曲线。（0-3分）</w:t>
            </w:r>
          </w:p>
        </w:tc>
        <w:tc>
          <w:tcPr>
            <w:tcW w:w="745" w:type="dxa"/>
            <w:vAlign w:val="center"/>
          </w:tcPr>
          <w:p>
            <w:pPr>
              <w:widowControl/>
              <w:spacing w:line="360" w:lineRule="auto"/>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
                <w:bCs/>
                <w:color w:val="000000" w:themeColor="text1"/>
                <w:sz w:val="21"/>
                <w:szCs w:val="21"/>
                <w:highlight w:val="none"/>
                <w14:textFill>
                  <w14:solidFill>
                    <w14:schemeClr w14:val="tx1"/>
                  </w14:solidFill>
                </w14:textFill>
              </w:rPr>
              <w:t>分</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distribute"/>
              <w:rPr>
                <w:rFonts w:hint="eastAsia" w:ascii="宋体" w:hAnsi="宋体" w:eastAsia="宋体" w:cs="宋体"/>
                <w:color w:val="0000FF"/>
                <w:sz w:val="21"/>
                <w:szCs w:val="21"/>
              </w:rPr>
            </w:pPr>
          </w:p>
        </w:tc>
        <w:tc>
          <w:tcPr>
            <w:tcW w:w="1276" w:type="dxa"/>
            <w:vAlign w:val="center"/>
          </w:tcPr>
          <w:p>
            <w:pPr>
              <w:widowControl/>
              <w:spacing w:line="360" w:lineRule="exact"/>
              <w:jc w:val="center"/>
              <w:rPr>
                <w:rFonts w:hint="eastAsia" w:ascii="宋体" w:hAnsi="宋体" w:eastAsia="宋体" w:cs="宋体"/>
                <w:color w:val="0000FF"/>
                <w:sz w:val="21"/>
                <w:szCs w:val="21"/>
              </w:rPr>
            </w:pPr>
            <w:r>
              <w:rPr>
                <w:rFonts w:hint="eastAsia" w:ascii="宋体" w:hAnsi="宋体" w:eastAsia="宋体" w:cs="宋体"/>
                <w:color w:val="000000"/>
                <w:sz w:val="21"/>
                <w:szCs w:val="21"/>
              </w:rPr>
              <w:t>培训方案</w:t>
            </w:r>
          </w:p>
        </w:tc>
        <w:tc>
          <w:tcPr>
            <w:tcW w:w="6166" w:type="dxa"/>
            <w:vAlign w:val="center"/>
          </w:tcPr>
          <w:p>
            <w:pPr>
              <w:widowControl/>
              <w:spacing w:line="312" w:lineRule="auto"/>
              <w:jc w:val="left"/>
              <w:rPr>
                <w:rFonts w:hint="eastAsia" w:ascii="宋体" w:hAnsi="宋体" w:eastAsia="宋体" w:cs="宋体"/>
                <w:color w:val="0000FF"/>
                <w:sz w:val="21"/>
                <w:szCs w:val="21"/>
              </w:rPr>
            </w:pPr>
            <w:r>
              <w:rPr>
                <w:rFonts w:hint="eastAsia" w:ascii="宋体" w:hAnsi="宋体" w:eastAsia="宋体" w:cs="宋体"/>
                <w:color w:val="000000"/>
                <w:sz w:val="21"/>
                <w:szCs w:val="21"/>
              </w:rPr>
              <w:t>投标人培训方案、地点、组织、人员配备、软硬件资料等内容是否完整、科学合理。（0-</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745" w:type="dxa"/>
            <w:vAlign w:val="center"/>
          </w:tcPr>
          <w:p>
            <w:pPr>
              <w:widowControl/>
              <w:spacing w:line="360" w:lineRule="exact"/>
              <w:jc w:val="center"/>
              <w:rPr>
                <w:rFonts w:hint="eastAsia" w:ascii="宋体" w:hAnsi="宋体" w:eastAsia="宋体" w:cs="宋体"/>
                <w:color w:val="0000FF"/>
                <w:sz w:val="21"/>
                <w:szCs w:val="21"/>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spacing w:line="360" w:lineRule="auto"/>
              <w:jc w:val="distribute"/>
              <w:rPr>
                <w:rFonts w:hint="eastAsia" w:ascii="宋体" w:hAnsi="宋体" w:eastAsia="宋体" w:cs="宋体"/>
                <w:color w:val="0000FF"/>
                <w:sz w:val="21"/>
                <w:szCs w:val="21"/>
              </w:rPr>
            </w:pPr>
          </w:p>
        </w:tc>
        <w:tc>
          <w:tcPr>
            <w:tcW w:w="1276"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color w:val="000000"/>
                <w:sz w:val="21"/>
                <w:szCs w:val="21"/>
              </w:rPr>
              <w:t>质保期</w:t>
            </w:r>
          </w:p>
        </w:tc>
        <w:tc>
          <w:tcPr>
            <w:tcW w:w="6166" w:type="dxa"/>
            <w:vAlign w:val="center"/>
          </w:tcPr>
          <w:p>
            <w:pPr>
              <w:widowControl/>
              <w:spacing w:line="360" w:lineRule="auto"/>
              <w:jc w:val="left"/>
              <w:rPr>
                <w:rFonts w:hint="eastAsia" w:ascii="宋体" w:hAnsi="宋体" w:eastAsia="宋体" w:cs="宋体"/>
                <w:color w:val="000000"/>
                <w:sz w:val="21"/>
                <w:szCs w:val="21"/>
              </w:rPr>
            </w:pPr>
            <w:r>
              <w:rPr>
                <w:rFonts w:hint="eastAsia" w:ascii="宋体" w:hAnsi="宋体" w:eastAsia="宋体" w:cs="宋体"/>
                <w:color w:val="000000"/>
                <w:sz w:val="21"/>
                <w:szCs w:val="21"/>
              </w:rPr>
              <w:t>质保期超过招标文件要求的，每增加</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年得1分，最多</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p>
            <w:pPr>
              <w:widowControl/>
              <w:spacing w:line="312" w:lineRule="auto"/>
              <w:jc w:val="left"/>
              <w:rPr>
                <w:rFonts w:hint="eastAsia" w:ascii="宋体" w:hAnsi="宋体" w:eastAsia="宋体" w:cs="宋体"/>
                <w:sz w:val="21"/>
                <w:szCs w:val="21"/>
              </w:rPr>
            </w:pPr>
            <w:r>
              <w:rPr>
                <w:rFonts w:hint="eastAsia" w:ascii="宋体" w:hAnsi="宋体" w:eastAsia="宋体" w:cs="宋体"/>
                <w:color w:val="000000"/>
                <w:sz w:val="21"/>
                <w:szCs w:val="21"/>
              </w:rPr>
              <w:t>（0-</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745" w:type="dxa"/>
            <w:vAlign w:val="center"/>
          </w:tcPr>
          <w:p>
            <w:pPr>
              <w:widowControl/>
              <w:spacing w:line="360" w:lineRule="exact"/>
              <w:jc w:val="center"/>
              <w:rPr>
                <w:rFonts w:hint="eastAsia" w:ascii="宋体" w:hAnsi="宋体" w:eastAsia="宋体" w:cs="宋体"/>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widowControl/>
              <w:spacing w:line="360" w:lineRule="auto"/>
              <w:jc w:val="left"/>
              <w:rPr>
                <w:rFonts w:hint="eastAsia" w:ascii="宋体" w:hAnsi="宋体" w:eastAsia="宋体" w:cs="宋体"/>
                <w:color w:val="0000FF"/>
                <w:sz w:val="21"/>
                <w:szCs w:val="21"/>
              </w:rPr>
            </w:pPr>
          </w:p>
        </w:tc>
        <w:tc>
          <w:tcPr>
            <w:tcW w:w="1276" w:type="dxa"/>
            <w:vAlign w:val="center"/>
          </w:tcPr>
          <w:p>
            <w:pPr>
              <w:spacing w:line="360" w:lineRule="exact"/>
              <w:jc w:val="center"/>
              <w:rPr>
                <w:rFonts w:hint="eastAsia" w:ascii="宋体" w:hAnsi="宋体" w:eastAsia="宋体" w:cs="宋体"/>
                <w:color w:val="0000FF"/>
                <w:sz w:val="21"/>
                <w:szCs w:val="21"/>
              </w:rPr>
            </w:pPr>
            <w:r>
              <w:rPr>
                <w:rFonts w:hint="eastAsia" w:ascii="宋体" w:hAnsi="宋体" w:eastAsia="宋体" w:cs="宋体"/>
                <w:color w:val="000000"/>
                <w:sz w:val="21"/>
                <w:szCs w:val="21"/>
              </w:rPr>
              <w:t>服务承诺</w:t>
            </w:r>
          </w:p>
        </w:tc>
        <w:tc>
          <w:tcPr>
            <w:tcW w:w="6166" w:type="dxa"/>
            <w:vAlign w:val="center"/>
          </w:tcPr>
          <w:p>
            <w:pPr>
              <w:pStyle w:val="25"/>
              <w:spacing w:before="0" w:beforeAutospacing="0" w:after="0" w:afterAutospacing="0" w:line="312" w:lineRule="auto"/>
              <w:jc w:val="both"/>
              <w:rPr>
                <w:rFonts w:hint="eastAsia" w:ascii="宋体" w:hAnsi="宋体" w:eastAsia="宋体" w:cs="宋体"/>
                <w:color w:val="0000FF"/>
                <w:kern w:val="2"/>
                <w:sz w:val="21"/>
                <w:szCs w:val="21"/>
              </w:rPr>
            </w:pPr>
            <w:r>
              <w:rPr>
                <w:rFonts w:hint="eastAsia" w:ascii="宋体" w:hAnsi="宋体" w:eastAsia="宋体" w:cs="宋体"/>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w:t>
            </w:r>
            <w:r>
              <w:rPr>
                <w:rFonts w:hint="eastAsia" w:ascii="宋体" w:hAnsi="宋体" w:eastAsia="宋体" w:cs="宋体"/>
                <w:color w:val="000000"/>
                <w:kern w:val="2"/>
                <w:sz w:val="21"/>
                <w:szCs w:val="21"/>
                <w:lang w:val="en-US" w:eastAsia="zh-CN"/>
              </w:rPr>
              <w:t>2</w:t>
            </w:r>
            <w:r>
              <w:rPr>
                <w:rFonts w:hint="eastAsia" w:ascii="宋体" w:hAnsi="宋体" w:eastAsia="宋体" w:cs="宋体"/>
                <w:color w:val="000000"/>
                <w:kern w:val="2"/>
                <w:sz w:val="21"/>
                <w:szCs w:val="21"/>
              </w:rPr>
              <w:t>分）</w:t>
            </w:r>
          </w:p>
        </w:tc>
        <w:tc>
          <w:tcPr>
            <w:tcW w:w="745" w:type="dxa"/>
            <w:vAlign w:val="center"/>
          </w:tcPr>
          <w:p>
            <w:pPr>
              <w:spacing w:line="360" w:lineRule="exact"/>
              <w:jc w:val="center"/>
              <w:rPr>
                <w:rFonts w:hint="eastAsia" w:ascii="宋体" w:hAnsi="宋体" w:eastAsia="宋体" w:cs="宋体"/>
                <w:color w:val="0000FF"/>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993" w:type="dxa"/>
            <w:vMerge w:val="continue"/>
            <w:vAlign w:val="center"/>
          </w:tcPr>
          <w:p>
            <w:pPr>
              <w:widowControl/>
              <w:spacing w:line="360" w:lineRule="auto"/>
              <w:jc w:val="left"/>
              <w:rPr>
                <w:rFonts w:hint="eastAsia" w:ascii="宋体" w:hAnsi="宋体" w:eastAsia="宋体" w:cs="宋体"/>
                <w:color w:val="0000FF"/>
                <w:sz w:val="21"/>
                <w:szCs w:val="21"/>
              </w:rPr>
            </w:pPr>
          </w:p>
        </w:tc>
        <w:tc>
          <w:tcPr>
            <w:tcW w:w="1276" w:type="dxa"/>
            <w:vAlign w:val="center"/>
          </w:tcPr>
          <w:p>
            <w:pPr>
              <w:spacing w:line="360" w:lineRule="exact"/>
              <w:jc w:val="center"/>
              <w:rPr>
                <w:rFonts w:hint="eastAsia" w:ascii="宋体" w:hAnsi="宋体" w:eastAsia="宋体" w:cs="宋体"/>
                <w:color w:val="0000FF"/>
                <w:sz w:val="21"/>
                <w:szCs w:val="21"/>
              </w:rPr>
            </w:pPr>
            <w:r>
              <w:rPr>
                <w:rFonts w:hint="eastAsia" w:ascii="宋体" w:hAnsi="宋体" w:eastAsia="宋体" w:cs="宋体"/>
                <w:sz w:val="21"/>
                <w:szCs w:val="21"/>
              </w:rPr>
              <w:t>质保期外的服务承诺</w:t>
            </w:r>
          </w:p>
        </w:tc>
        <w:tc>
          <w:tcPr>
            <w:tcW w:w="6166" w:type="dxa"/>
            <w:vAlign w:val="center"/>
          </w:tcPr>
          <w:p>
            <w:pPr>
              <w:pStyle w:val="26"/>
              <w:spacing w:line="312" w:lineRule="auto"/>
              <w:ind w:firstLine="0" w:firstLineChars="0"/>
              <w:rPr>
                <w:rFonts w:hint="eastAsia" w:ascii="宋体" w:hAnsi="宋体" w:eastAsia="宋体" w:cs="宋体"/>
                <w:color w:val="0000FF"/>
                <w:kern w:val="2"/>
                <w:sz w:val="21"/>
                <w:szCs w:val="21"/>
              </w:rPr>
            </w:pPr>
            <w:bookmarkStart w:id="8" w:name="_GoBack"/>
            <w:r>
              <w:rPr>
                <w:rFonts w:hint="eastAsia" w:ascii="宋体" w:hAnsi="宋体" w:eastAsia="宋体" w:cs="宋体"/>
                <w:kern w:val="2"/>
                <w:sz w:val="21"/>
                <w:szCs w:val="21"/>
              </w:rPr>
              <w:t>投标人质保期满后的技术支持和维护费用，提供上门维护、升级服务以及给予招标人的各种优惠条件（包括易损备品备件、专用耗材、人工费等）。（0-</w:t>
            </w:r>
            <w:r>
              <w:rPr>
                <w:rFonts w:hint="eastAsia" w:ascii="宋体" w:hAnsi="宋体" w:eastAsia="宋体" w:cs="宋体"/>
                <w:kern w:val="2"/>
                <w:sz w:val="21"/>
                <w:szCs w:val="21"/>
                <w:lang w:val="en-US" w:eastAsia="zh-CN"/>
              </w:rPr>
              <w:t>3</w:t>
            </w:r>
            <w:r>
              <w:rPr>
                <w:rFonts w:hint="eastAsia" w:ascii="宋体" w:hAnsi="宋体" w:eastAsia="宋体" w:cs="宋体"/>
                <w:kern w:val="2"/>
                <w:sz w:val="21"/>
                <w:szCs w:val="21"/>
              </w:rPr>
              <w:t>分）</w:t>
            </w:r>
            <w:bookmarkEnd w:id="8"/>
          </w:p>
        </w:tc>
        <w:tc>
          <w:tcPr>
            <w:tcW w:w="745" w:type="dxa"/>
            <w:vAlign w:val="center"/>
          </w:tcPr>
          <w:p>
            <w:pPr>
              <w:spacing w:line="360" w:lineRule="exact"/>
              <w:jc w:val="center"/>
              <w:rPr>
                <w:rFonts w:hint="eastAsia" w:ascii="宋体" w:hAnsi="宋体" w:eastAsia="宋体" w:cs="宋体"/>
                <w:color w:val="0000FF"/>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分</w:t>
            </w:r>
          </w:p>
        </w:tc>
      </w:tr>
    </w:tbl>
    <w:p>
      <w:pPr>
        <w:numPr>
          <w:ilvl w:val="0"/>
          <w:numId w:val="4"/>
        </w:numPr>
        <w:spacing w:line="360" w:lineRule="auto"/>
        <w:ind w:firstLine="482" w:firstLineChars="200"/>
        <w:rPr>
          <w:b/>
          <w:color w:val="000000"/>
          <w:sz w:val="24"/>
        </w:rPr>
      </w:pPr>
      <w:r>
        <w:rPr>
          <w:b/>
          <w:color w:val="000000"/>
          <w:sz w:val="24"/>
        </w:rPr>
        <w:t>评定内容及评标标准</w:t>
      </w:r>
    </w:p>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w:t>
      </w:r>
      <w:r>
        <w:rPr>
          <w:rFonts w:hint="eastAsia" w:asciiTheme="minorEastAsia" w:hAnsiTheme="minorEastAsia" w:eastAsiaTheme="minorEastAsia" w:cstheme="minorEastAsia"/>
          <w:b/>
          <w:bCs/>
          <w:color w:val="FF0000"/>
          <w:sz w:val="24"/>
          <w:lang w:val="en-US" w:eastAsia="zh-CN"/>
        </w:rPr>
        <w:t>20</w:t>
      </w:r>
      <w:r>
        <w:rPr>
          <w:rFonts w:hint="eastAsia" w:asciiTheme="minorEastAsia" w:hAnsiTheme="minorEastAsia" w:eastAsiaTheme="minorEastAsia" w:cstheme="minorEastAsia"/>
          <w:b/>
          <w:bCs/>
          <w:color w:val="FF0000"/>
          <w:sz w:val="24"/>
        </w:rPr>
        <w:t>%）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57</w:t>
      </w:r>
    </w:p>
    <w:p>
      <w:pPr>
        <w:snapToGrid w:val="0"/>
        <w:spacing w:line="360" w:lineRule="auto"/>
        <w:rPr>
          <w:color w:val="000000"/>
          <w:spacing w:val="20"/>
          <w:sz w:val="32"/>
          <w:szCs w:val="32"/>
        </w:rPr>
      </w:pPr>
    </w:p>
    <w:p>
      <w:pPr>
        <w:snapToGrid w:val="0"/>
        <w:spacing w:line="360" w:lineRule="auto"/>
        <w:rPr>
          <w:rFonts w:hint="eastAsia" w:eastAsia="宋体"/>
          <w:b/>
          <w:color w:val="000000"/>
          <w:sz w:val="32"/>
          <w:szCs w:val="32"/>
          <w:lang w:eastAsia="zh-CN"/>
        </w:rPr>
      </w:pPr>
      <w:r>
        <w:rPr>
          <w:color w:val="000000"/>
          <w:spacing w:val="20"/>
          <w:sz w:val="32"/>
          <w:szCs w:val="32"/>
        </w:rPr>
        <w:t>项目名称：</w:t>
      </w:r>
      <w:r>
        <w:rPr>
          <w:rFonts w:hint="eastAsia" w:ascii="宋体" w:hAnsi="宋体" w:cs="宋体"/>
          <w:b/>
          <w:bCs/>
          <w:color w:val="000000" w:themeColor="text1"/>
          <w:sz w:val="28"/>
          <w:szCs w:val="28"/>
          <w:lang w:eastAsia="zh-CN"/>
          <w14:textFill>
            <w14:solidFill>
              <w14:schemeClr w14:val="tx1"/>
            </w14:solidFill>
          </w14:textFill>
        </w:rPr>
        <w:t>氟硅钴训研创虚拟仿真实验项目</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1" w:hanging="280" w:hangingChars="100"/>
        <w:rPr>
          <w:rFonts w:hint="eastAsia" w:ascii="宋体" w:hAnsi="宋体" w:eastAsia="宋体" w:cs="宋体"/>
          <w:b/>
          <w:bCs/>
          <w:color w:val="000000" w:themeColor="text1"/>
          <w:sz w:val="28"/>
          <w:szCs w:val="28"/>
          <w:u w:val="single"/>
          <w:lang w:eastAsia="zh-CN"/>
          <w14:textFill>
            <w14:solidFill>
              <w14:schemeClr w14:val="tx1"/>
            </w14:solidFill>
          </w14:textFill>
        </w:rPr>
      </w:pPr>
      <w:r>
        <w:rPr>
          <w:color w:val="000000"/>
          <w:sz w:val="28"/>
          <w:szCs w:val="28"/>
          <w:u w:val="single"/>
          <w:lang w:val="zh-CN"/>
        </w:rPr>
        <w:t xml:space="preserve">         </w:t>
      </w:r>
      <w:r>
        <w:rPr>
          <w:rFonts w:hint="eastAsia"/>
          <w:color w:val="000000"/>
          <w:sz w:val="28"/>
          <w:szCs w:val="28"/>
          <w:u w:val="single"/>
          <w:lang w:val="en-US" w:eastAsia="zh-CN"/>
        </w:rPr>
        <w:t xml:space="preserve">            </w:t>
      </w:r>
      <w:r>
        <w:rPr>
          <w:color w:val="000000"/>
          <w:sz w:val="28"/>
          <w:szCs w:val="28"/>
          <w:u w:val="single"/>
          <w:lang w:val="zh-CN"/>
        </w:rPr>
        <w:t>（全名、职务）</w:t>
      </w:r>
      <w:r>
        <w:rPr>
          <w:color w:val="000000"/>
          <w:sz w:val="28"/>
          <w:szCs w:val="28"/>
          <w:lang w:val="zh-CN"/>
        </w:rPr>
        <w:t>为全权代表，参加贵方组织</w:t>
      </w:r>
    </w:p>
    <w:p>
      <w:pPr>
        <w:autoSpaceDE w:val="0"/>
        <w:autoSpaceDN w:val="0"/>
        <w:adjustRightInd w:val="0"/>
        <w:spacing w:line="360" w:lineRule="auto"/>
        <w:ind w:left="281" w:hanging="281" w:hangingChars="100"/>
        <w:rPr>
          <w:color w:val="000000"/>
          <w:sz w:val="28"/>
          <w:szCs w:val="28"/>
          <w:lang w:val="zh-CN"/>
        </w:rPr>
      </w:pPr>
      <w:r>
        <w:rPr>
          <w:rFonts w:hint="eastAsia" w:ascii="宋体" w:hAnsi="宋体" w:cs="宋体"/>
          <w:b/>
          <w:bCs/>
          <w:color w:val="000000" w:themeColor="text1"/>
          <w:sz w:val="28"/>
          <w:szCs w:val="28"/>
          <w:u w:val="single"/>
          <w:lang w:eastAsia="zh-CN"/>
          <w14:textFill>
            <w14:solidFill>
              <w14:schemeClr w14:val="tx1"/>
            </w14:solidFill>
          </w14:textFill>
        </w:rPr>
        <w:t>氟硅钴训研创虚拟仿真实验项目</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57</w:t>
      </w:r>
      <w:r>
        <w:rPr>
          <w:color w:val="000000"/>
          <w:sz w:val="28"/>
          <w:szCs w:val="28"/>
          <w:lang w:val="zh-CN"/>
        </w:rPr>
        <w:t>）招标</w:t>
      </w:r>
    </w:p>
    <w:p>
      <w:pPr>
        <w:autoSpaceDE w:val="0"/>
        <w:autoSpaceDN w:val="0"/>
        <w:adjustRightInd w:val="0"/>
        <w:spacing w:line="360" w:lineRule="auto"/>
        <w:ind w:left="281" w:hanging="280" w:hangingChars="100"/>
        <w:rPr>
          <w:color w:val="000000"/>
          <w:sz w:val="28"/>
          <w:szCs w:val="28"/>
          <w:u w:val="single"/>
          <w:lang w:val="zh-CN"/>
        </w:rPr>
      </w:pPr>
      <w:r>
        <w:rPr>
          <w:color w:val="000000"/>
          <w:sz w:val="28"/>
          <w:szCs w:val="28"/>
          <w:lang w:val="zh-CN"/>
        </w:rPr>
        <w:t>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w:t>
      </w:r>
      <w:r>
        <w:rPr>
          <w:rFonts w:hint="eastAsia"/>
          <w:color w:val="000000"/>
          <w:sz w:val="28"/>
          <w:szCs w:val="28"/>
          <w:lang w:val="en-US" w:eastAsia="zh-CN"/>
        </w:rPr>
        <w:t>姓名</w:t>
      </w:r>
      <w:r>
        <w:rPr>
          <w:color w:val="000000"/>
          <w:sz w:val="28"/>
          <w:szCs w:val="28"/>
          <w:lang w:val="zh-CN"/>
        </w:rPr>
        <w:t>：</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ascii="宋体" w:hAnsi="宋体" w:cs="宋体"/>
          <w:b/>
          <w:bCs/>
          <w:color w:val="000000" w:themeColor="text1"/>
          <w:sz w:val="28"/>
          <w:szCs w:val="28"/>
          <w:u w:val="single"/>
          <w:lang w:eastAsia="zh-CN"/>
          <w14:textFill>
            <w14:solidFill>
              <w14:schemeClr w14:val="tx1"/>
            </w14:solidFill>
          </w14:textFill>
        </w:rPr>
        <w:t>氟硅钴训研创虚拟仿真实验项目</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57</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57</w:t>
      </w:r>
    </w:p>
    <w:p>
      <w:pPr>
        <w:snapToGrid w:val="0"/>
        <w:spacing w:line="360" w:lineRule="auto"/>
        <w:rPr>
          <w:rFonts w:hint="eastAsia" w:ascii="宋体" w:hAnsi="宋体" w:eastAsia="宋体" w:cs="宋体"/>
          <w:b/>
          <w:color w:val="000000"/>
          <w:sz w:val="32"/>
          <w:szCs w:val="32"/>
          <w:lang w:eastAsia="zh-CN"/>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lang w:eastAsia="zh-CN"/>
          <w14:textFill>
            <w14:solidFill>
              <w14:schemeClr w14:val="tx1"/>
            </w14:solidFill>
          </w14:textFill>
        </w:rPr>
        <w:t>氟硅钴训研创虚拟仿真实验项目</w:t>
      </w:r>
    </w:p>
    <w:tbl>
      <w:tblPr>
        <w:tblStyle w:val="17"/>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12"/>
              <w:snapToGrid w:val="0"/>
              <w:spacing w:line="240" w:lineRule="atLeast"/>
              <w:ind w:firstLine="300" w:firstLineChars="100"/>
              <w:jc w:val="center"/>
              <w:rPr>
                <w:rFonts w:ascii="Times New Roman" w:hAnsi="Times New Roman"/>
                <w:color w:val="000000"/>
                <w:kern w:val="2"/>
                <w:sz w:val="30"/>
                <w:szCs w:val="30"/>
              </w:rPr>
            </w:pPr>
          </w:p>
        </w:tc>
      </w:tr>
    </w:tbl>
    <w:p>
      <w:pPr>
        <w:pStyle w:val="12"/>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12"/>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12"/>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12"/>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w:t>
      </w:r>
      <w:r>
        <w:rPr>
          <w:rFonts w:hint="eastAsia"/>
          <w:color w:val="000000"/>
          <w:sz w:val="28"/>
          <w:szCs w:val="28"/>
          <w:lang w:val="en-US" w:eastAsia="zh-CN"/>
        </w:rPr>
        <w:t>姓名</w:t>
      </w:r>
      <w:r>
        <w:rPr>
          <w:color w:val="000000"/>
          <w:sz w:val="28"/>
          <w:szCs w:val="28"/>
          <w:lang w:val="zh-CN"/>
        </w:rPr>
        <w:t>：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57</w:t>
      </w:r>
    </w:p>
    <w:p>
      <w:pPr>
        <w:snapToGrid w:val="0"/>
        <w:spacing w:line="360" w:lineRule="auto"/>
        <w:rPr>
          <w:rFonts w:hint="eastAsia" w:ascii="宋体" w:hAnsi="宋体" w:eastAsia="宋体" w:cs="宋体"/>
          <w:b/>
          <w:color w:val="000000"/>
          <w:sz w:val="32"/>
          <w:szCs w:val="32"/>
          <w:lang w:val="zh-CN" w:eastAsia="zh-CN"/>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lang w:eastAsia="zh-CN"/>
          <w14:textFill>
            <w14:solidFill>
              <w14:schemeClr w14:val="tx1"/>
            </w14:solidFill>
          </w14:textFill>
        </w:rPr>
        <w:t>氟硅钴训研创虚拟仿真实验项目</w:t>
      </w:r>
    </w:p>
    <w:p>
      <w:pPr>
        <w:spacing w:line="480" w:lineRule="exact"/>
        <w:ind w:left="480"/>
        <w:rPr>
          <w:bCs/>
          <w:color w:val="000000"/>
          <w:sz w:val="28"/>
          <w:szCs w:val="28"/>
        </w:rPr>
      </w:pPr>
    </w:p>
    <w:tbl>
      <w:tblPr>
        <w:tblStyle w:val="17"/>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6"/>
              <w:spacing w:line="400" w:lineRule="exact"/>
              <w:ind w:firstLine="0"/>
              <w:jc w:val="center"/>
              <w:rPr>
                <w:color w:val="000000"/>
                <w:sz w:val="28"/>
                <w:szCs w:val="28"/>
              </w:rPr>
            </w:pPr>
            <w:r>
              <w:rPr>
                <w:color w:val="000000"/>
                <w:sz w:val="28"/>
                <w:szCs w:val="28"/>
              </w:rPr>
              <w:t>序号</w:t>
            </w:r>
          </w:p>
        </w:tc>
        <w:tc>
          <w:tcPr>
            <w:tcW w:w="1260" w:type="dxa"/>
            <w:vAlign w:val="center"/>
          </w:tcPr>
          <w:p>
            <w:pPr>
              <w:pStyle w:val="6"/>
              <w:spacing w:line="400" w:lineRule="exact"/>
              <w:ind w:firstLine="0"/>
              <w:jc w:val="center"/>
              <w:rPr>
                <w:color w:val="000000"/>
                <w:sz w:val="28"/>
                <w:szCs w:val="28"/>
              </w:rPr>
            </w:pPr>
            <w:r>
              <w:rPr>
                <w:color w:val="000000"/>
                <w:sz w:val="28"/>
                <w:szCs w:val="28"/>
              </w:rPr>
              <w:t>货物</w:t>
            </w:r>
          </w:p>
          <w:p>
            <w:pPr>
              <w:pStyle w:val="6"/>
              <w:spacing w:line="400" w:lineRule="exact"/>
              <w:ind w:firstLine="0"/>
              <w:jc w:val="center"/>
              <w:rPr>
                <w:color w:val="000000"/>
                <w:sz w:val="28"/>
                <w:szCs w:val="28"/>
              </w:rPr>
            </w:pPr>
            <w:r>
              <w:rPr>
                <w:color w:val="000000"/>
                <w:sz w:val="28"/>
                <w:szCs w:val="28"/>
              </w:rPr>
              <w:t>名称</w:t>
            </w:r>
          </w:p>
        </w:tc>
        <w:tc>
          <w:tcPr>
            <w:tcW w:w="540" w:type="dxa"/>
            <w:vAlign w:val="center"/>
          </w:tcPr>
          <w:p>
            <w:pPr>
              <w:pStyle w:val="6"/>
              <w:spacing w:line="400" w:lineRule="exact"/>
              <w:ind w:firstLine="0"/>
              <w:jc w:val="center"/>
              <w:rPr>
                <w:color w:val="000000"/>
                <w:sz w:val="28"/>
                <w:szCs w:val="28"/>
              </w:rPr>
            </w:pPr>
            <w:r>
              <w:rPr>
                <w:color w:val="000000"/>
                <w:sz w:val="28"/>
                <w:szCs w:val="28"/>
              </w:rPr>
              <w:t>单位</w:t>
            </w:r>
          </w:p>
        </w:tc>
        <w:tc>
          <w:tcPr>
            <w:tcW w:w="540" w:type="dxa"/>
            <w:vAlign w:val="center"/>
          </w:tcPr>
          <w:p>
            <w:pPr>
              <w:pStyle w:val="6"/>
              <w:spacing w:line="400" w:lineRule="exact"/>
              <w:ind w:firstLine="0"/>
              <w:jc w:val="center"/>
              <w:rPr>
                <w:color w:val="000000"/>
                <w:sz w:val="28"/>
                <w:szCs w:val="28"/>
              </w:rPr>
            </w:pPr>
            <w:r>
              <w:rPr>
                <w:color w:val="000000"/>
                <w:sz w:val="28"/>
                <w:szCs w:val="28"/>
              </w:rPr>
              <w:t>数量</w:t>
            </w:r>
          </w:p>
        </w:tc>
        <w:tc>
          <w:tcPr>
            <w:tcW w:w="1260" w:type="dxa"/>
            <w:vAlign w:val="center"/>
          </w:tcPr>
          <w:p>
            <w:pPr>
              <w:pStyle w:val="6"/>
              <w:spacing w:line="400" w:lineRule="exact"/>
              <w:ind w:firstLine="0"/>
              <w:jc w:val="center"/>
              <w:rPr>
                <w:color w:val="000000"/>
                <w:sz w:val="28"/>
                <w:szCs w:val="28"/>
              </w:rPr>
            </w:pPr>
            <w:r>
              <w:rPr>
                <w:color w:val="000000"/>
                <w:sz w:val="28"/>
                <w:szCs w:val="28"/>
              </w:rPr>
              <w:t>品牌</w:t>
            </w:r>
          </w:p>
        </w:tc>
        <w:tc>
          <w:tcPr>
            <w:tcW w:w="2340" w:type="dxa"/>
            <w:vAlign w:val="center"/>
          </w:tcPr>
          <w:p>
            <w:pPr>
              <w:pStyle w:val="6"/>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6"/>
              <w:spacing w:line="400" w:lineRule="exact"/>
              <w:ind w:firstLine="0"/>
              <w:jc w:val="center"/>
              <w:rPr>
                <w:color w:val="000000"/>
                <w:sz w:val="28"/>
                <w:szCs w:val="28"/>
              </w:rPr>
            </w:pPr>
            <w:r>
              <w:rPr>
                <w:color w:val="000000"/>
                <w:sz w:val="28"/>
                <w:szCs w:val="28"/>
              </w:rPr>
              <w:t>单价</w:t>
            </w:r>
          </w:p>
          <w:p>
            <w:pPr>
              <w:pStyle w:val="6"/>
              <w:spacing w:line="400" w:lineRule="exact"/>
              <w:ind w:firstLine="0"/>
              <w:jc w:val="center"/>
              <w:rPr>
                <w:color w:val="000000"/>
                <w:sz w:val="28"/>
                <w:szCs w:val="28"/>
              </w:rPr>
            </w:pPr>
            <w:r>
              <w:rPr>
                <w:color w:val="000000"/>
                <w:sz w:val="28"/>
                <w:szCs w:val="28"/>
              </w:rPr>
              <w:t>（元）</w:t>
            </w:r>
          </w:p>
        </w:tc>
        <w:tc>
          <w:tcPr>
            <w:tcW w:w="992" w:type="dxa"/>
            <w:vAlign w:val="center"/>
          </w:tcPr>
          <w:p>
            <w:pPr>
              <w:pStyle w:val="6"/>
              <w:spacing w:line="400" w:lineRule="exact"/>
              <w:ind w:firstLine="0"/>
              <w:jc w:val="center"/>
              <w:rPr>
                <w:color w:val="000000"/>
                <w:sz w:val="28"/>
                <w:szCs w:val="28"/>
              </w:rPr>
            </w:pPr>
            <w:r>
              <w:rPr>
                <w:color w:val="000000"/>
                <w:sz w:val="28"/>
                <w:szCs w:val="28"/>
              </w:rPr>
              <w:t>总价</w:t>
            </w:r>
          </w:p>
          <w:p>
            <w:pPr>
              <w:pStyle w:val="6"/>
              <w:spacing w:line="400" w:lineRule="exact"/>
              <w:ind w:firstLine="0"/>
              <w:jc w:val="center"/>
              <w:rPr>
                <w:color w:val="000000"/>
                <w:sz w:val="28"/>
                <w:szCs w:val="28"/>
              </w:rPr>
            </w:pPr>
            <w:r>
              <w:rPr>
                <w:color w:val="000000"/>
                <w:sz w:val="28"/>
                <w:szCs w:val="28"/>
              </w:rPr>
              <w:t>（元）</w:t>
            </w:r>
          </w:p>
        </w:tc>
        <w:tc>
          <w:tcPr>
            <w:tcW w:w="663" w:type="dxa"/>
            <w:vAlign w:val="center"/>
          </w:tcPr>
          <w:p>
            <w:pPr>
              <w:pStyle w:val="6"/>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r>
              <w:rPr>
                <w:color w:val="000000"/>
                <w:sz w:val="28"/>
                <w:szCs w:val="28"/>
              </w:rPr>
              <w:t>1</w:t>
            </w: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540" w:type="dxa"/>
            <w:vAlign w:val="center"/>
          </w:tcPr>
          <w:p>
            <w:pPr>
              <w:pStyle w:val="6"/>
              <w:spacing w:line="400" w:lineRule="exact"/>
              <w:jc w:val="center"/>
              <w:rPr>
                <w:color w:val="000000"/>
                <w:sz w:val="28"/>
                <w:szCs w:val="28"/>
              </w:rPr>
            </w:pPr>
          </w:p>
        </w:tc>
        <w:tc>
          <w:tcPr>
            <w:tcW w:w="1260" w:type="dxa"/>
            <w:vAlign w:val="center"/>
          </w:tcPr>
          <w:p>
            <w:pPr>
              <w:pStyle w:val="6"/>
              <w:spacing w:line="400" w:lineRule="exact"/>
              <w:jc w:val="center"/>
              <w:rPr>
                <w:color w:val="000000"/>
                <w:sz w:val="28"/>
                <w:szCs w:val="28"/>
              </w:rPr>
            </w:pPr>
          </w:p>
        </w:tc>
        <w:tc>
          <w:tcPr>
            <w:tcW w:w="2340" w:type="dxa"/>
            <w:vAlign w:val="center"/>
          </w:tcPr>
          <w:p>
            <w:pPr>
              <w:pStyle w:val="6"/>
              <w:spacing w:line="400" w:lineRule="exact"/>
              <w:jc w:val="center"/>
              <w:rPr>
                <w:color w:val="000000"/>
                <w:sz w:val="28"/>
                <w:szCs w:val="28"/>
              </w:rPr>
            </w:pPr>
          </w:p>
        </w:tc>
        <w:tc>
          <w:tcPr>
            <w:tcW w:w="1045" w:type="dxa"/>
            <w:vAlign w:val="center"/>
          </w:tcPr>
          <w:p>
            <w:pPr>
              <w:pStyle w:val="6"/>
              <w:spacing w:line="400" w:lineRule="exact"/>
              <w:jc w:val="center"/>
              <w:rPr>
                <w:color w:val="000000"/>
                <w:sz w:val="28"/>
                <w:szCs w:val="28"/>
              </w:rPr>
            </w:pPr>
          </w:p>
        </w:tc>
        <w:tc>
          <w:tcPr>
            <w:tcW w:w="992" w:type="dxa"/>
            <w:vAlign w:val="center"/>
          </w:tcPr>
          <w:p>
            <w:pPr>
              <w:pStyle w:val="6"/>
              <w:spacing w:line="400" w:lineRule="exact"/>
              <w:jc w:val="center"/>
              <w:rPr>
                <w:color w:val="000000"/>
                <w:sz w:val="28"/>
                <w:szCs w:val="28"/>
              </w:rPr>
            </w:pPr>
          </w:p>
        </w:tc>
        <w:tc>
          <w:tcPr>
            <w:tcW w:w="663" w:type="dxa"/>
            <w:vAlign w:val="center"/>
          </w:tcPr>
          <w:p>
            <w:pPr>
              <w:pStyle w:val="6"/>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6"/>
              <w:spacing w:line="400" w:lineRule="exact"/>
              <w:rPr>
                <w:color w:val="000000"/>
                <w:sz w:val="28"/>
                <w:szCs w:val="28"/>
              </w:rPr>
            </w:pPr>
            <w:r>
              <w:rPr>
                <w:color w:val="000000"/>
                <w:sz w:val="28"/>
                <w:szCs w:val="28"/>
              </w:rPr>
              <w:t>合 计</w:t>
            </w:r>
          </w:p>
          <w:p>
            <w:pPr>
              <w:pStyle w:val="6"/>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6"/>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w:t>
      </w:r>
      <w:r>
        <w:rPr>
          <w:rFonts w:hint="eastAsia"/>
          <w:color w:val="000000"/>
          <w:sz w:val="28"/>
          <w:szCs w:val="28"/>
          <w:lang w:val="en-US" w:eastAsia="zh-CN"/>
        </w:rPr>
        <w:t>姓名</w:t>
      </w:r>
      <w:r>
        <w:rPr>
          <w:color w:val="000000"/>
          <w:sz w:val="28"/>
          <w:szCs w:val="28"/>
        </w:rPr>
        <w:t>：</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57</w:t>
      </w:r>
    </w:p>
    <w:p>
      <w:pPr>
        <w:snapToGrid w:val="0"/>
        <w:spacing w:line="360" w:lineRule="auto"/>
        <w:rPr>
          <w:rFonts w:hint="eastAsia" w:eastAsia="宋体"/>
          <w:b/>
          <w:color w:val="000000"/>
          <w:sz w:val="28"/>
          <w:szCs w:val="28"/>
          <w:lang w:eastAsia="zh-CN"/>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lang w:eastAsia="zh-CN"/>
          <w14:textFill>
            <w14:solidFill>
              <w14:schemeClr w14:val="tx1"/>
            </w14:solidFill>
          </w14:textFill>
        </w:rPr>
        <w:t>氟硅钴训研创虚拟仿真实验项目</w:t>
      </w:r>
    </w:p>
    <w:p>
      <w:pPr>
        <w:spacing w:line="480" w:lineRule="exact"/>
        <w:rPr>
          <w:bCs/>
          <w:color w:val="000000"/>
          <w:sz w:val="28"/>
          <w:szCs w:val="28"/>
        </w:rPr>
      </w:pPr>
    </w:p>
    <w:tbl>
      <w:tblPr>
        <w:tblStyle w:val="17"/>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w:t>
      </w:r>
      <w:r>
        <w:rPr>
          <w:rFonts w:hint="eastAsia"/>
          <w:color w:val="000000"/>
          <w:sz w:val="28"/>
          <w:szCs w:val="28"/>
          <w:lang w:val="en-US" w:eastAsia="zh-CN"/>
        </w:rPr>
        <w:t>姓名</w:t>
      </w:r>
      <w:r>
        <w:rPr>
          <w:color w:val="000000"/>
          <w:sz w:val="28"/>
          <w:szCs w:val="28"/>
        </w:rPr>
        <w:t>：</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57</w:t>
      </w:r>
    </w:p>
    <w:p>
      <w:pPr>
        <w:autoSpaceDE w:val="0"/>
        <w:autoSpaceDN w:val="0"/>
        <w:adjustRightInd w:val="0"/>
        <w:spacing w:line="360" w:lineRule="auto"/>
        <w:rPr>
          <w:rFonts w:hint="eastAsia" w:eastAsia="宋体"/>
          <w:b/>
          <w:color w:val="000000"/>
          <w:sz w:val="32"/>
          <w:szCs w:val="32"/>
          <w:lang w:eastAsia="zh-CN"/>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lang w:eastAsia="zh-CN"/>
          <w14:textFill>
            <w14:solidFill>
              <w14:schemeClr w14:val="tx1"/>
            </w14:solidFill>
          </w14:textFill>
        </w:rPr>
        <w:t>氟硅钴训研创虚拟仿真实验项目</w:t>
      </w:r>
    </w:p>
    <w:tbl>
      <w:tblPr>
        <w:tblStyle w:val="17"/>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w:t>
      </w:r>
      <w:r>
        <w:rPr>
          <w:rFonts w:hint="eastAsia"/>
          <w:color w:val="000000"/>
          <w:sz w:val="28"/>
          <w:szCs w:val="28"/>
          <w:lang w:val="en-US" w:eastAsia="zh-CN"/>
        </w:rPr>
        <w:t>姓名</w:t>
      </w:r>
      <w:r>
        <w:rPr>
          <w:color w:val="000000"/>
          <w:sz w:val="28"/>
          <w:szCs w:val="28"/>
          <w:lang w:val="zh-CN"/>
        </w:rPr>
        <w:t>：</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57</w:t>
      </w:r>
    </w:p>
    <w:p>
      <w:pPr>
        <w:snapToGrid w:val="0"/>
        <w:spacing w:line="360" w:lineRule="auto"/>
        <w:rPr>
          <w:rFonts w:hint="eastAsia" w:eastAsia="宋体"/>
          <w:b/>
          <w:color w:val="000000"/>
          <w:sz w:val="32"/>
          <w:szCs w:val="32"/>
          <w:lang w:eastAsia="zh-CN"/>
        </w:rPr>
      </w:pPr>
      <w:r>
        <w:rPr>
          <w:rFonts w:hint="eastAsia" w:ascii="宋体" w:hAnsi="宋体" w:cs="宋体"/>
          <w:b/>
          <w:bCs/>
          <w:color w:val="000000"/>
          <w:sz w:val="32"/>
          <w:szCs w:val="32"/>
          <w:lang w:val="zh-CN"/>
        </w:rPr>
        <w:t>项目名称：</w:t>
      </w:r>
      <w:r>
        <w:rPr>
          <w:rFonts w:hint="eastAsia" w:ascii="宋体" w:hAnsi="宋体" w:cs="宋体"/>
          <w:b/>
          <w:bCs/>
          <w:color w:val="000000" w:themeColor="text1"/>
          <w:sz w:val="28"/>
          <w:szCs w:val="28"/>
          <w:lang w:eastAsia="zh-CN"/>
          <w14:textFill>
            <w14:solidFill>
              <w14:schemeClr w14:val="tx1"/>
            </w14:solidFill>
          </w14:textFill>
        </w:rPr>
        <w:t>氟硅钴训研创虚拟仿真实验项目</w:t>
      </w:r>
    </w:p>
    <w:tbl>
      <w:tblPr>
        <w:tblStyle w:val="17"/>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w:t>
      </w:r>
      <w:r>
        <w:rPr>
          <w:rFonts w:hint="eastAsia"/>
          <w:color w:val="000000"/>
          <w:sz w:val="28"/>
          <w:szCs w:val="28"/>
          <w:lang w:val="en-US" w:eastAsia="zh-CN"/>
        </w:rPr>
        <w:t>姓名</w:t>
      </w:r>
      <w:r>
        <w:rPr>
          <w:color w:val="000000"/>
          <w:sz w:val="28"/>
          <w:szCs w:val="28"/>
          <w:lang w:val="zh-CN"/>
        </w:rPr>
        <w:t>：</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21"/>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7"/>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HelveticaNeue LT 55 Roman">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56</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lang w:val="en-US" w:eastAsia="zh-CN"/>
      </w:rPr>
      <w:t>2022-57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25D7BF"/>
    <w:multiLevelType w:val="singleLevel"/>
    <w:tmpl w:val="9425D7BF"/>
    <w:lvl w:ilvl="0" w:tentative="0">
      <w:start w:val="1"/>
      <w:numFmt w:val="decimal"/>
      <w:lvlText w:val="%1)"/>
      <w:lvlJc w:val="left"/>
      <w:pPr>
        <w:ind w:left="425" w:hanging="425"/>
      </w:pPr>
      <w:rPr>
        <w:rFonts w:hint="default"/>
      </w:rPr>
    </w:lvl>
  </w:abstractNum>
  <w:abstractNum w:abstractNumId="1">
    <w:nsid w:val="BA6C5967"/>
    <w:multiLevelType w:val="singleLevel"/>
    <w:tmpl w:val="BA6C5967"/>
    <w:lvl w:ilvl="0" w:tentative="0">
      <w:start w:val="1"/>
      <w:numFmt w:val="chineseCounting"/>
      <w:suff w:val="nothing"/>
      <w:lvlText w:val="%1、"/>
      <w:lvlJc w:val="left"/>
      <w:rPr>
        <w:rFonts w:hint="eastAsia"/>
      </w:rPr>
    </w:lvl>
  </w:abstractNum>
  <w:abstractNum w:abstractNumId="2">
    <w:nsid w:val="CEA91210"/>
    <w:multiLevelType w:val="singleLevel"/>
    <w:tmpl w:val="CEA91210"/>
    <w:lvl w:ilvl="0" w:tentative="0">
      <w:start w:val="1"/>
      <w:numFmt w:val="decimal"/>
      <w:lvlText w:val="(%1)"/>
      <w:lvlJc w:val="left"/>
      <w:pPr>
        <w:ind w:left="425" w:hanging="425"/>
      </w:pPr>
      <w:rPr>
        <w:rFonts w:hint="default"/>
      </w:rPr>
    </w:lvl>
  </w:abstractNum>
  <w:abstractNum w:abstractNumId="3">
    <w:nsid w:val="DC2D0A8F"/>
    <w:multiLevelType w:val="singleLevel"/>
    <w:tmpl w:val="DC2D0A8F"/>
    <w:lvl w:ilvl="0" w:tentative="0">
      <w:start w:val="1"/>
      <w:numFmt w:val="decimal"/>
      <w:lvlText w:val="(%1)"/>
      <w:lvlJc w:val="left"/>
      <w:pPr>
        <w:ind w:left="425" w:hanging="425"/>
      </w:pPr>
      <w:rPr>
        <w:rFonts w:hint="default"/>
      </w:rPr>
    </w:lvl>
  </w:abstractNum>
  <w:abstractNum w:abstractNumId="4">
    <w:nsid w:val="F25C1275"/>
    <w:multiLevelType w:val="singleLevel"/>
    <w:tmpl w:val="F25C1275"/>
    <w:lvl w:ilvl="0" w:tentative="0">
      <w:start w:val="1"/>
      <w:numFmt w:val="decimal"/>
      <w:lvlText w:val="%1)"/>
      <w:lvlJc w:val="left"/>
      <w:pPr>
        <w:ind w:left="425" w:hanging="425"/>
      </w:pPr>
      <w:rPr>
        <w:rFonts w:hint="default"/>
      </w:rPr>
    </w:lvl>
  </w:abstractNum>
  <w:abstractNum w:abstractNumId="5">
    <w:nsid w:val="056C0C50"/>
    <w:multiLevelType w:val="singleLevel"/>
    <w:tmpl w:val="056C0C50"/>
    <w:lvl w:ilvl="0" w:tentative="0">
      <w:start w:val="1"/>
      <w:numFmt w:val="decimal"/>
      <w:lvlText w:val="%1)"/>
      <w:lvlJc w:val="left"/>
      <w:pPr>
        <w:ind w:left="425" w:hanging="425"/>
      </w:pPr>
      <w:rPr>
        <w:rFonts w:hint="default"/>
      </w:rPr>
    </w:lvl>
  </w:abstractNum>
  <w:abstractNum w:abstractNumId="6">
    <w:nsid w:val="0F31437E"/>
    <w:multiLevelType w:val="multilevel"/>
    <w:tmpl w:val="0F31437E"/>
    <w:lvl w:ilvl="0" w:tentative="0">
      <w:start w:val="1"/>
      <w:numFmt w:val="decimal"/>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7">
    <w:nsid w:val="10178BBB"/>
    <w:multiLevelType w:val="singleLevel"/>
    <w:tmpl w:val="10178BBB"/>
    <w:lvl w:ilvl="0" w:tentative="0">
      <w:start w:val="1"/>
      <w:numFmt w:val="decimal"/>
      <w:lvlText w:val="%1)"/>
      <w:lvlJc w:val="left"/>
      <w:pPr>
        <w:ind w:left="425" w:hanging="425"/>
      </w:pPr>
      <w:rPr>
        <w:rFonts w:hint="default"/>
      </w:rPr>
    </w:lvl>
  </w:abstractNum>
  <w:abstractNum w:abstractNumId="8">
    <w:nsid w:val="1865B5F5"/>
    <w:multiLevelType w:val="singleLevel"/>
    <w:tmpl w:val="1865B5F5"/>
    <w:lvl w:ilvl="0" w:tentative="0">
      <w:start w:val="1"/>
      <w:numFmt w:val="decimal"/>
      <w:suff w:val="nothing"/>
      <w:lvlText w:val="%1）"/>
      <w:lvlJc w:val="left"/>
    </w:lvl>
  </w:abstractNum>
  <w:abstractNum w:abstractNumId="9">
    <w:nsid w:val="362D694D"/>
    <w:multiLevelType w:val="singleLevel"/>
    <w:tmpl w:val="362D694D"/>
    <w:lvl w:ilvl="0" w:tentative="0">
      <w:start w:val="1"/>
      <w:numFmt w:val="chineseCounting"/>
      <w:suff w:val="nothing"/>
      <w:lvlText w:val="%1、"/>
      <w:lvlJc w:val="left"/>
      <w:rPr>
        <w:rFonts w:hint="eastAsia"/>
      </w:rPr>
    </w:lvl>
  </w:abstractNum>
  <w:abstractNum w:abstractNumId="10">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6"/>
  </w:num>
  <w:num w:numId="2">
    <w:abstractNumId w:val="9"/>
  </w:num>
  <w:num w:numId="3">
    <w:abstractNumId w:val="10"/>
  </w:num>
  <w:num w:numId="4">
    <w:abstractNumId w:val="1"/>
  </w:num>
  <w:num w:numId="5">
    <w:abstractNumId w:val="4"/>
  </w:num>
  <w:num w:numId="6">
    <w:abstractNumId w:val="5"/>
  </w:num>
  <w:num w:numId="7">
    <w:abstractNumId w:val="0"/>
  </w:num>
  <w:num w:numId="8">
    <w:abstractNumId w:val="7"/>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4MWU4NjI0ZWM4Y2FiYWE1ZjBjYTNiZGJiNmQwZDYifQ=="/>
  </w:docVars>
  <w:rsids>
    <w:rsidRoot w:val="554657A9"/>
    <w:rsid w:val="000038EA"/>
    <w:rsid w:val="00045CC4"/>
    <w:rsid w:val="000C4466"/>
    <w:rsid w:val="000C4B7A"/>
    <w:rsid w:val="000E208F"/>
    <w:rsid w:val="000F007A"/>
    <w:rsid w:val="001628DB"/>
    <w:rsid w:val="00213C31"/>
    <w:rsid w:val="00230AD9"/>
    <w:rsid w:val="002625A0"/>
    <w:rsid w:val="00263EC9"/>
    <w:rsid w:val="00270D4E"/>
    <w:rsid w:val="00291E75"/>
    <w:rsid w:val="00297672"/>
    <w:rsid w:val="002E4040"/>
    <w:rsid w:val="00314A27"/>
    <w:rsid w:val="0034271B"/>
    <w:rsid w:val="003A2745"/>
    <w:rsid w:val="0041649A"/>
    <w:rsid w:val="00460188"/>
    <w:rsid w:val="004A583E"/>
    <w:rsid w:val="00530F30"/>
    <w:rsid w:val="00610CD9"/>
    <w:rsid w:val="006135C7"/>
    <w:rsid w:val="00645078"/>
    <w:rsid w:val="006646C3"/>
    <w:rsid w:val="006B01C7"/>
    <w:rsid w:val="006C7953"/>
    <w:rsid w:val="006D6553"/>
    <w:rsid w:val="00710C2B"/>
    <w:rsid w:val="00746490"/>
    <w:rsid w:val="007610FE"/>
    <w:rsid w:val="00777B01"/>
    <w:rsid w:val="007D0B1E"/>
    <w:rsid w:val="007F24E4"/>
    <w:rsid w:val="0087680C"/>
    <w:rsid w:val="008F781A"/>
    <w:rsid w:val="0090770E"/>
    <w:rsid w:val="00925823"/>
    <w:rsid w:val="009808F6"/>
    <w:rsid w:val="00A146E7"/>
    <w:rsid w:val="00A246A6"/>
    <w:rsid w:val="00A40613"/>
    <w:rsid w:val="00A4452F"/>
    <w:rsid w:val="00A53575"/>
    <w:rsid w:val="00AA0447"/>
    <w:rsid w:val="00B03E38"/>
    <w:rsid w:val="00B1303F"/>
    <w:rsid w:val="00B274B6"/>
    <w:rsid w:val="00B74EEA"/>
    <w:rsid w:val="00BB02D2"/>
    <w:rsid w:val="00BD4907"/>
    <w:rsid w:val="00BE66D6"/>
    <w:rsid w:val="00C33DE0"/>
    <w:rsid w:val="00C34566"/>
    <w:rsid w:val="00CB1D6B"/>
    <w:rsid w:val="00D614E5"/>
    <w:rsid w:val="00E146AB"/>
    <w:rsid w:val="00E27786"/>
    <w:rsid w:val="00E3104E"/>
    <w:rsid w:val="00E358AF"/>
    <w:rsid w:val="00E56D07"/>
    <w:rsid w:val="00E61547"/>
    <w:rsid w:val="00E7329B"/>
    <w:rsid w:val="00E83E5E"/>
    <w:rsid w:val="00EE5ED7"/>
    <w:rsid w:val="00EF009A"/>
    <w:rsid w:val="00F10357"/>
    <w:rsid w:val="00F17B22"/>
    <w:rsid w:val="00F63AB5"/>
    <w:rsid w:val="00F91142"/>
    <w:rsid w:val="0248052C"/>
    <w:rsid w:val="03932932"/>
    <w:rsid w:val="04820ADC"/>
    <w:rsid w:val="04912ACD"/>
    <w:rsid w:val="04B62C5D"/>
    <w:rsid w:val="05F477B7"/>
    <w:rsid w:val="066F6E3E"/>
    <w:rsid w:val="06C04907"/>
    <w:rsid w:val="07390154"/>
    <w:rsid w:val="0A5870A5"/>
    <w:rsid w:val="0B413ED1"/>
    <w:rsid w:val="0BC128E1"/>
    <w:rsid w:val="0C712CDF"/>
    <w:rsid w:val="0E641029"/>
    <w:rsid w:val="0EC817E1"/>
    <w:rsid w:val="0EF97BEC"/>
    <w:rsid w:val="0F825E34"/>
    <w:rsid w:val="0FCB0709"/>
    <w:rsid w:val="0FE4264A"/>
    <w:rsid w:val="10705688"/>
    <w:rsid w:val="120606BD"/>
    <w:rsid w:val="12264F09"/>
    <w:rsid w:val="12E33825"/>
    <w:rsid w:val="13F97442"/>
    <w:rsid w:val="146D3CB0"/>
    <w:rsid w:val="15E92769"/>
    <w:rsid w:val="161C0D90"/>
    <w:rsid w:val="16353C00"/>
    <w:rsid w:val="17804AB9"/>
    <w:rsid w:val="1792177D"/>
    <w:rsid w:val="17BD7A22"/>
    <w:rsid w:val="18115FA7"/>
    <w:rsid w:val="19621D34"/>
    <w:rsid w:val="199F231A"/>
    <w:rsid w:val="19B35B07"/>
    <w:rsid w:val="19D14EA8"/>
    <w:rsid w:val="1A604FC3"/>
    <w:rsid w:val="1A721125"/>
    <w:rsid w:val="1B6976C0"/>
    <w:rsid w:val="1D231705"/>
    <w:rsid w:val="1DBB0E8E"/>
    <w:rsid w:val="1E244F14"/>
    <w:rsid w:val="1F5D04BD"/>
    <w:rsid w:val="1FFD730E"/>
    <w:rsid w:val="20D37635"/>
    <w:rsid w:val="21311468"/>
    <w:rsid w:val="216046C7"/>
    <w:rsid w:val="21C4408A"/>
    <w:rsid w:val="226118D9"/>
    <w:rsid w:val="241A5C0D"/>
    <w:rsid w:val="24CD14A7"/>
    <w:rsid w:val="24EF7670"/>
    <w:rsid w:val="250A440C"/>
    <w:rsid w:val="25714529"/>
    <w:rsid w:val="258027B8"/>
    <w:rsid w:val="259D3570"/>
    <w:rsid w:val="25BE2134"/>
    <w:rsid w:val="25E90563"/>
    <w:rsid w:val="25F52A64"/>
    <w:rsid w:val="267C312E"/>
    <w:rsid w:val="27736336"/>
    <w:rsid w:val="27BD5803"/>
    <w:rsid w:val="2A427ADC"/>
    <w:rsid w:val="2A5430D0"/>
    <w:rsid w:val="2A905451"/>
    <w:rsid w:val="2AC91D50"/>
    <w:rsid w:val="2B466FCD"/>
    <w:rsid w:val="2C0229E6"/>
    <w:rsid w:val="2C45434C"/>
    <w:rsid w:val="2D6C4DCC"/>
    <w:rsid w:val="2DE63220"/>
    <w:rsid w:val="2F862A70"/>
    <w:rsid w:val="2FC040E2"/>
    <w:rsid w:val="304D376F"/>
    <w:rsid w:val="3203630B"/>
    <w:rsid w:val="332A1FA1"/>
    <w:rsid w:val="33C83D4E"/>
    <w:rsid w:val="36176B8B"/>
    <w:rsid w:val="36767BF1"/>
    <w:rsid w:val="36913115"/>
    <w:rsid w:val="38EF3C8A"/>
    <w:rsid w:val="39C959B0"/>
    <w:rsid w:val="3C0E4D4F"/>
    <w:rsid w:val="3C544530"/>
    <w:rsid w:val="3D5F759F"/>
    <w:rsid w:val="3D697780"/>
    <w:rsid w:val="3DA9265A"/>
    <w:rsid w:val="3E4E3201"/>
    <w:rsid w:val="3F1B484E"/>
    <w:rsid w:val="3FCE63A8"/>
    <w:rsid w:val="3FFA403C"/>
    <w:rsid w:val="407D1B7C"/>
    <w:rsid w:val="408E703E"/>
    <w:rsid w:val="42733338"/>
    <w:rsid w:val="427755DD"/>
    <w:rsid w:val="438800C3"/>
    <w:rsid w:val="441B479A"/>
    <w:rsid w:val="4441183E"/>
    <w:rsid w:val="444924A1"/>
    <w:rsid w:val="453942C3"/>
    <w:rsid w:val="45A03D5E"/>
    <w:rsid w:val="45EE4920"/>
    <w:rsid w:val="46FC7C9E"/>
    <w:rsid w:val="47D429C9"/>
    <w:rsid w:val="49026289"/>
    <w:rsid w:val="49105C83"/>
    <w:rsid w:val="49B731BC"/>
    <w:rsid w:val="4B8F1C7E"/>
    <w:rsid w:val="4BD96800"/>
    <w:rsid w:val="4C8F47D1"/>
    <w:rsid w:val="4D606AE2"/>
    <w:rsid w:val="4E6D76D3"/>
    <w:rsid w:val="4F416B96"/>
    <w:rsid w:val="4F882277"/>
    <w:rsid w:val="4F8B538E"/>
    <w:rsid w:val="4FE65048"/>
    <w:rsid w:val="510A120A"/>
    <w:rsid w:val="51FC4FF6"/>
    <w:rsid w:val="520926E1"/>
    <w:rsid w:val="523227CB"/>
    <w:rsid w:val="52AA1B1A"/>
    <w:rsid w:val="53193986"/>
    <w:rsid w:val="534523DE"/>
    <w:rsid w:val="54210D44"/>
    <w:rsid w:val="54446ACD"/>
    <w:rsid w:val="54916DA7"/>
    <w:rsid w:val="549F7EBB"/>
    <w:rsid w:val="54CA13DC"/>
    <w:rsid w:val="554657A9"/>
    <w:rsid w:val="55D12837"/>
    <w:rsid w:val="55DA73FC"/>
    <w:rsid w:val="55F71C24"/>
    <w:rsid w:val="56116B96"/>
    <w:rsid w:val="562468CA"/>
    <w:rsid w:val="563A0EED"/>
    <w:rsid w:val="56A02CA6"/>
    <w:rsid w:val="56FA398F"/>
    <w:rsid w:val="575958FD"/>
    <w:rsid w:val="576257A8"/>
    <w:rsid w:val="57CC1F77"/>
    <w:rsid w:val="57FD08CE"/>
    <w:rsid w:val="580972F2"/>
    <w:rsid w:val="581D02E0"/>
    <w:rsid w:val="58900246"/>
    <w:rsid w:val="58ED511A"/>
    <w:rsid w:val="59275E95"/>
    <w:rsid w:val="5B6C254A"/>
    <w:rsid w:val="5BDC04D3"/>
    <w:rsid w:val="5BE85E7A"/>
    <w:rsid w:val="5D0F19FE"/>
    <w:rsid w:val="5D884D61"/>
    <w:rsid w:val="5E2D54FB"/>
    <w:rsid w:val="5E7B54F5"/>
    <w:rsid w:val="5E9A1AC8"/>
    <w:rsid w:val="610F44A8"/>
    <w:rsid w:val="61260273"/>
    <w:rsid w:val="619863BE"/>
    <w:rsid w:val="61AA2758"/>
    <w:rsid w:val="61C135C0"/>
    <w:rsid w:val="628750F0"/>
    <w:rsid w:val="642821CA"/>
    <w:rsid w:val="64A87305"/>
    <w:rsid w:val="652A2743"/>
    <w:rsid w:val="65C36380"/>
    <w:rsid w:val="667A2CC5"/>
    <w:rsid w:val="676F196F"/>
    <w:rsid w:val="67E350C7"/>
    <w:rsid w:val="67F012C2"/>
    <w:rsid w:val="6A334ED5"/>
    <w:rsid w:val="6ADF751A"/>
    <w:rsid w:val="6AE54670"/>
    <w:rsid w:val="6B192137"/>
    <w:rsid w:val="6B2A27A9"/>
    <w:rsid w:val="6C937B72"/>
    <w:rsid w:val="6CC23BA6"/>
    <w:rsid w:val="6D1A0273"/>
    <w:rsid w:val="6DC732F6"/>
    <w:rsid w:val="6DD54C21"/>
    <w:rsid w:val="6E7C3CA1"/>
    <w:rsid w:val="6F3A0AB4"/>
    <w:rsid w:val="6F5E0C47"/>
    <w:rsid w:val="701E2184"/>
    <w:rsid w:val="710B1310"/>
    <w:rsid w:val="715B4058"/>
    <w:rsid w:val="716360A0"/>
    <w:rsid w:val="716A38D3"/>
    <w:rsid w:val="71D300CA"/>
    <w:rsid w:val="72013E79"/>
    <w:rsid w:val="7218332F"/>
    <w:rsid w:val="725F5385"/>
    <w:rsid w:val="736E778D"/>
    <w:rsid w:val="73833469"/>
    <w:rsid w:val="74784559"/>
    <w:rsid w:val="74F811F5"/>
    <w:rsid w:val="753B3160"/>
    <w:rsid w:val="76027A75"/>
    <w:rsid w:val="76316025"/>
    <w:rsid w:val="76D108FC"/>
    <w:rsid w:val="773725F4"/>
    <w:rsid w:val="774F5E51"/>
    <w:rsid w:val="77660E3F"/>
    <w:rsid w:val="77970B28"/>
    <w:rsid w:val="77F9037A"/>
    <w:rsid w:val="78333664"/>
    <w:rsid w:val="783E4E65"/>
    <w:rsid w:val="7A51660E"/>
    <w:rsid w:val="7AD7365B"/>
    <w:rsid w:val="7B1102F7"/>
    <w:rsid w:val="7B141E0A"/>
    <w:rsid w:val="7C1A141C"/>
    <w:rsid w:val="7C9F3000"/>
    <w:rsid w:val="7D0A7D18"/>
    <w:rsid w:val="7D38448C"/>
    <w:rsid w:val="7D6513F2"/>
    <w:rsid w:val="7D7F24B4"/>
    <w:rsid w:val="7F5259A6"/>
    <w:rsid w:val="DBB7953D"/>
    <w:rsid w:val="EFDF7CE9"/>
    <w:rsid w:val="FDF338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b/>
      <w:kern w:val="44"/>
      <w:sz w:val="48"/>
      <w:szCs w:val="48"/>
    </w:rPr>
  </w:style>
  <w:style w:type="paragraph" w:styleId="4">
    <w:name w:val="heading 2"/>
    <w:basedOn w:val="1"/>
    <w:next w:val="1"/>
    <w:semiHidden/>
    <w:unhideWhenUsed/>
    <w:qFormat/>
    <w:uiPriority w:val="0"/>
    <w:pPr>
      <w:keepNext/>
      <w:numPr>
        <w:ilvl w:val="1"/>
        <w:numId w:val="1"/>
      </w:numPr>
      <w:jc w:val="center"/>
      <w:outlineLvl w:val="1"/>
    </w:pPr>
    <w:rPr>
      <w:rFonts w:ascii="楷体_GB2312" w:hAnsi="楷体_GB2312"/>
      <w:b/>
      <w:bCs/>
      <w:sz w:val="28"/>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6">
    <w:name w:val="Normal Indent"/>
    <w:basedOn w:val="1"/>
    <w:qFormat/>
    <w:uiPriority w:val="0"/>
    <w:pPr>
      <w:ind w:firstLine="420"/>
    </w:pPr>
    <w:rPr>
      <w:szCs w:val="20"/>
    </w:rPr>
  </w:style>
  <w:style w:type="paragraph" w:styleId="7">
    <w:name w:val="annotation text"/>
    <w:basedOn w:val="1"/>
    <w:link w:val="29"/>
    <w:qFormat/>
    <w:uiPriority w:val="0"/>
    <w:pPr>
      <w:jc w:val="left"/>
    </w:pPr>
  </w:style>
  <w:style w:type="paragraph" w:styleId="8">
    <w:name w:val="Body Text"/>
    <w:basedOn w:val="1"/>
    <w:next w:val="1"/>
    <w:qFormat/>
    <w:uiPriority w:val="99"/>
    <w:pPr>
      <w:widowControl/>
      <w:jc w:val="left"/>
    </w:pPr>
    <w:rPr>
      <w:rFonts w:ascii="HelveticaNeue LT 55 Roman" w:hAnsi="HelveticaNeue LT 55 Roman"/>
      <w:kern w:val="0"/>
      <w:sz w:val="20"/>
      <w:szCs w:val="20"/>
      <w:lang w:eastAsia="nl-NL"/>
    </w:rPr>
  </w:style>
  <w:style w:type="paragraph" w:styleId="9">
    <w:name w:val="Body Text Indent"/>
    <w:basedOn w:val="1"/>
    <w:next w:val="10"/>
    <w:qFormat/>
    <w:uiPriority w:val="0"/>
    <w:pPr>
      <w:spacing w:after="120"/>
      <w:ind w:left="420" w:leftChars="200"/>
    </w:pPr>
  </w:style>
  <w:style w:type="paragraph" w:styleId="10">
    <w:name w:val="Body Text First Indent 2"/>
    <w:basedOn w:val="9"/>
    <w:next w:val="11"/>
    <w:qFormat/>
    <w:uiPriority w:val="99"/>
    <w:pPr>
      <w:ind w:firstLine="420" w:firstLineChars="200"/>
    </w:pPr>
    <w:rPr>
      <w:rFonts w:ascii="Arial" w:hAnsi="Arial"/>
      <w:sz w:val="22"/>
      <w:lang w:eastAsia="en-US"/>
    </w:rPr>
  </w:style>
  <w:style w:type="paragraph" w:styleId="11">
    <w:name w:val="Body Text First Indent"/>
    <w:basedOn w:val="8"/>
    <w:qFormat/>
    <w:uiPriority w:val="99"/>
    <w:pPr>
      <w:widowControl w:val="0"/>
      <w:spacing w:after="120"/>
      <w:ind w:firstLine="420" w:firstLineChars="100"/>
      <w:jc w:val="both"/>
    </w:pPr>
    <w:rPr>
      <w:rFonts w:ascii="Times New Roman" w:hAnsi="Times New Roman" w:eastAsia="仿宋_GB2312"/>
      <w:kern w:val="2"/>
      <w:sz w:val="32"/>
      <w:szCs w:val="24"/>
      <w:lang w:eastAsia="zh-CN"/>
    </w:rPr>
  </w:style>
  <w:style w:type="paragraph" w:styleId="12">
    <w:name w:val="Plain Text"/>
    <w:basedOn w:val="1"/>
    <w:link w:val="3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3">
    <w:name w:val="Date"/>
    <w:basedOn w:val="1"/>
    <w:next w:val="1"/>
    <w:qFormat/>
    <w:uiPriority w:val="0"/>
    <w:pPr>
      <w:ind w:left="100" w:leftChars="2500"/>
    </w:pPr>
    <w:rPr>
      <w:rFonts w:ascii="仿宋_GB2312" w:eastAsia="仿宋_GB2312"/>
      <w:b/>
      <w:sz w:val="36"/>
      <w:szCs w:val="36"/>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annotation reference"/>
    <w:basedOn w:val="19"/>
    <w:qFormat/>
    <w:uiPriority w:val="0"/>
    <w:rPr>
      <w:sz w:val="21"/>
      <w:szCs w:val="21"/>
    </w:rPr>
  </w:style>
  <w:style w:type="paragraph" w:customStyle="1" w:styleId="2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qFormat/>
    <w:uiPriority w:val="34"/>
    <w:pPr>
      <w:ind w:firstLine="420" w:firstLineChars="200"/>
    </w:pPr>
  </w:style>
  <w:style w:type="paragraph" w:customStyle="1" w:styleId="23">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4">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5">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7">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8">
    <w:name w:val="NormalCharacter"/>
    <w:qFormat/>
    <w:uiPriority w:val="0"/>
  </w:style>
  <w:style w:type="character" w:customStyle="1" w:styleId="29">
    <w:name w:val="批注文字 Char"/>
    <w:basedOn w:val="19"/>
    <w:link w:val="7"/>
    <w:qFormat/>
    <w:uiPriority w:val="0"/>
    <w:rPr>
      <w:rFonts w:ascii="Times New Roman" w:hAnsi="Times New Roman" w:eastAsia="宋体" w:cs="Times New Roman"/>
      <w:kern w:val="2"/>
      <w:sz w:val="21"/>
      <w:szCs w:val="24"/>
    </w:rPr>
  </w:style>
  <w:style w:type="paragraph" w:customStyle="1" w:styleId="30">
    <w:name w:val="正文1"/>
    <w:qFormat/>
    <w:uiPriority w:val="0"/>
    <w:pPr>
      <w:widowControl w:val="0"/>
      <w:adjustRightInd w:val="0"/>
      <w:spacing w:line="240" w:lineRule="atLeast"/>
      <w:textAlignment w:val="baseline"/>
    </w:pPr>
    <w:rPr>
      <w:rFonts w:ascii="Courier" w:hAnsi="Courier" w:eastAsia="MingLiU" w:cs="Times New Roman"/>
      <w:sz w:val="24"/>
      <w:lang w:val="en-US" w:eastAsia="zh-TW" w:bidi="ar-SA"/>
    </w:rPr>
  </w:style>
  <w:style w:type="character" w:customStyle="1" w:styleId="31">
    <w:name w:val="纯文本 Char"/>
    <w:link w:val="12"/>
    <w:qFormat/>
    <w:uiPriority w:val="0"/>
    <w:rPr>
      <w:rFonts w:ascii="宋体" w:hAnsi="Courier New" w:eastAsia="宋体" w:cs="Times New Roman"/>
      <w:sz w:val="21"/>
    </w:rPr>
  </w:style>
  <w:style w:type="paragraph" w:customStyle="1" w:styleId="32">
    <w:name w:val="Table Paragraph"/>
    <w:basedOn w:val="1"/>
    <w:qFormat/>
    <w:uiPriority w:val="1"/>
    <w:rPr>
      <w:rFonts w:ascii="仿宋" w:hAnsi="仿宋" w:eastAsia="仿宋" w:cs="仿宋"/>
      <w:lang w:val="zh-CN" w:bidi="zh-CN"/>
    </w:rPr>
  </w:style>
  <w:style w:type="paragraph" w:customStyle="1" w:styleId="33">
    <w:name w:val="表格文字"/>
    <w:basedOn w:val="34"/>
    <w:qFormat/>
    <w:uiPriority w:val="0"/>
  </w:style>
  <w:style w:type="paragraph" w:customStyle="1" w:styleId="34">
    <w:name w:val="正文2"/>
    <w:basedOn w:val="1"/>
    <w:qFormat/>
    <w:uiPriority w:val="0"/>
    <w:rPr>
      <w:iCs/>
      <w:color w:val="000000"/>
    </w:rPr>
  </w:style>
  <w:style w:type="paragraph" w:customStyle="1" w:styleId="35">
    <w:name w:val="表格"/>
    <w:basedOn w:val="1"/>
    <w:qFormat/>
    <w:uiPriority w:val="0"/>
    <w:pPr>
      <w:spacing w:line="400" w:lineRule="exact"/>
    </w:pPr>
    <w:rPr>
      <w:sz w:val="24"/>
    </w:rPr>
  </w:style>
  <w:style w:type="character" w:customStyle="1" w:styleId="36">
    <w:name w:val="font21"/>
    <w:basedOn w:val="19"/>
    <w:qFormat/>
    <w:uiPriority w:val="0"/>
    <w:rPr>
      <w:rFonts w:hint="eastAsia" w:ascii="宋体" w:hAnsi="宋体" w:eastAsia="宋体" w:cs="宋体"/>
      <w:color w:val="000000"/>
      <w:sz w:val="21"/>
      <w:szCs w:val="21"/>
      <w:u w:val="none"/>
    </w:rPr>
  </w:style>
  <w:style w:type="paragraph" w:customStyle="1" w:styleId="37">
    <w:name w:val="列出段落11"/>
    <w:basedOn w:val="1"/>
    <w:qFormat/>
    <w:uiPriority w:val="99"/>
    <w:pPr>
      <w:suppressAutoHyphens/>
      <w:ind w:firstLine="420" w:firstLineChars="200"/>
    </w:pPr>
    <w:rPr>
      <w:rFonts w:ascii="Calibri" w:hAnsi="Calibri"/>
      <w:b/>
      <w:szCs w:val="22"/>
    </w:rPr>
  </w:style>
  <w:style w:type="paragraph" w:customStyle="1" w:styleId="38">
    <w:name w:val="列出段落1"/>
    <w:basedOn w:val="1"/>
    <w:qFormat/>
    <w:uiPriority w:val="99"/>
    <w:pPr>
      <w:ind w:firstLine="420" w:firstLineChars="200"/>
    </w:pPr>
    <w:rPr>
      <w:rFonts w:ascii="Calibri" w:hAnsi="Calibri"/>
      <w:b/>
      <w:szCs w:val="22"/>
    </w:rPr>
  </w:style>
  <w:style w:type="paragraph" w:customStyle="1" w:styleId="39">
    <w:name w:val="表内文字-智能工厂"/>
    <w:qFormat/>
    <w:uiPriority w:val="14"/>
    <w:pPr>
      <w:adjustRightInd w:val="0"/>
      <w:snapToGrid w:val="0"/>
      <w:jc w:val="both"/>
    </w:pPr>
    <w:rPr>
      <w:rFonts w:ascii="仿宋_GB2312" w:hAnsi="Times New Roman" w:eastAsia="仿宋_GB2312"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53</Pages>
  <Words>27163</Words>
  <Characters>29004</Characters>
  <Lines>278</Lines>
  <Paragraphs>78</Paragraphs>
  <TotalTime>70</TotalTime>
  <ScaleCrop>false</ScaleCrop>
  <LinksUpToDate>false</LinksUpToDate>
  <CharactersWithSpaces>30719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2022-07-22T02:18:00Z</dcterms:created>
  <dc:creator>Administrator</dc:creator>
  <cp:lastModifiedBy>Administrator</cp:lastModifiedBy>
  <cp:lastPrinted>2022-11-30T06:28:21Z</cp:lastPrinted>
  <dcterms:modified xsi:type="dcterms:W3CDTF">2022-11-30T07:14:11Z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AF264823DF2C4DFF8A6A8DEE9B2BC768</vt:lpwstr>
  </property>
</Properties>
</file>