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衢州学院</w:t>
      </w:r>
    </w:p>
    <w:p>
      <w:pPr>
        <w:jc w:val="center"/>
        <w:rPr>
          <w:rFonts w:asciiTheme="minorEastAsia" w:hAnsiTheme="minorEastAsia" w:eastAsiaTheme="minorEastAsia" w:cstheme="minorEastAsia"/>
          <w:b/>
          <w:bCs/>
          <w:sz w:val="52"/>
          <w:szCs w:val="52"/>
        </w:rPr>
      </w:pP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教 材 采 购 项 目</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（教务处）</w:t>
      </w:r>
    </w:p>
    <w:p>
      <w:pPr>
        <w:tabs>
          <w:tab w:val="center" w:pos="4564"/>
          <w:tab w:val="left" w:pos="8122"/>
        </w:tabs>
        <w:jc w:val="left"/>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28"/>
          <w:szCs w:val="28"/>
        </w:rPr>
        <w:tab/>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公</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开</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招</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标</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文</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件</w:t>
      </w:r>
    </w:p>
    <w:p>
      <w:pPr>
        <w:spacing w:line="700" w:lineRule="exact"/>
        <w:jc w:val="center"/>
        <w:rPr>
          <w:rFonts w:asciiTheme="minorEastAsia" w:hAnsiTheme="minorEastAsia" w:eastAsiaTheme="minorEastAsia" w:cstheme="minorEastAsia"/>
          <w:b/>
          <w:bCs/>
          <w:color w:val="000000"/>
          <w:sz w:val="32"/>
        </w:rPr>
      </w:pPr>
    </w:p>
    <w:p>
      <w:pPr>
        <w:spacing w:line="700" w:lineRule="exact"/>
        <w:jc w:val="center"/>
        <w:rPr>
          <w:rFonts w:asciiTheme="minorEastAsia" w:hAnsiTheme="minorEastAsia" w:eastAsiaTheme="minorEastAsia" w:cstheme="minorEastAsia"/>
          <w:b/>
          <w:bCs/>
          <w:color w:val="000000"/>
          <w:sz w:val="32"/>
        </w:rPr>
      </w:pPr>
    </w:p>
    <w:p>
      <w:pPr>
        <w:jc w:val="center"/>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招标单位：衢州学院</w:t>
      </w:r>
    </w:p>
    <w:p>
      <w:pPr>
        <w:jc w:val="center"/>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2024年</w:t>
      </w:r>
      <w:r>
        <w:rPr>
          <w:rFonts w:hint="eastAsia" w:asciiTheme="minorEastAsia" w:hAnsiTheme="minorEastAsia" w:eastAsiaTheme="minorEastAsia" w:cstheme="minorEastAsia"/>
          <w:b/>
          <w:bCs/>
          <w:color w:val="000000"/>
          <w:sz w:val="32"/>
          <w:lang w:val="en-US" w:eastAsia="zh-CN"/>
        </w:rPr>
        <w:t>5</w:t>
      </w:r>
      <w:r>
        <w:rPr>
          <w:rFonts w:hint="eastAsia" w:asciiTheme="minorEastAsia" w:hAnsiTheme="minorEastAsia" w:eastAsiaTheme="minorEastAsia" w:cstheme="minorEastAsia"/>
          <w:b/>
          <w:bCs/>
          <w:color w:val="000000"/>
          <w:sz w:val="32"/>
        </w:rPr>
        <w:t>月</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9"/>
        <w:spacing w:line="360" w:lineRule="auto"/>
        <w:ind w:left="210" w:leftChars="100"/>
        <w:jc w:val="center"/>
        <w:rPr>
          <w:rFonts w:asciiTheme="minorEastAsia" w:hAnsiTheme="minorEastAsia" w:eastAsiaTheme="minorEastAsia" w:cstheme="minorEastAsia"/>
          <w:color w:val="000000"/>
          <w:sz w:val="48"/>
        </w:rPr>
      </w:pPr>
      <w:r>
        <w:rPr>
          <w:rFonts w:hint="eastAsia" w:asciiTheme="minorEastAsia" w:hAnsiTheme="minorEastAsia" w:eastAsiaTheme="minorEastAsia" w:cstheme="minorEastAsia"/>
          <w:color w:val="000000"/>
        </w:rPr>
        <w:t>目   录</w:t>
      </w:r>
    </w:p>
    <w:p>
      <w:pPr>
        <w:rPr>
          <w:rFonts w:asciiTheme="minorEastAsia" w:hAnsiTheme="minorEastAsia" w:eastAsiaTheme="minorEastAsia" w:cstheme="minorEastAsia"/>
          <w:bCs/>
          <w:color w:val="000000"/>
          <w:sz w:val="32"/>
          <w:szCs w:val="36"/>
        </w:rPr>
      </w:pPr>
    </w:p>
    <w:p>
      <w:pPr>
        <w:rPr>
          <w:rFonts w:asciiTheme="minorEastAsia" w:hAnsiTheme="minorEastAsia" w:eastAsiaTheme="minorEastAsia" w:cstheme="minorEastAsia"/>
          <w:bCs/>
          <w:color w:val="000000"/>
          <w:sz w:val="32"/>
          <w:szCs w:val="36"/>
        </w:rPr>
      </w:pPr>
      <w:r>
        <w:rPr>
          <w:rFonts w:hint="eastAsia" w:asciiTheme="minorEastAsia" w:hAnsiTheme="minorEastAsia" w:eastAsiaTheme="minorEastAsia" w:cstheme="minorEastAsia"/>
          <w:bCs/>
          <w:color w:val="000000"/>
          <w:sz w:val="32"/>
          <w:szCs w:val="36"/>
        </w:rPr>
        <w:t>第一章  招标公告</w:t>
      </w:r>
      <w:r>
        <w:rPr>
          <w:rFonts w:hint="eastAsia" w:asciiTheme="minorEastAsia" w:hAnsiTheme="minorEastAsia" w:eastAsiaTheme="minorEastAsia" w:cstheme="minorEastAsia"/>
          <w:color w:val="000000"/>
          <w:sz w:val="32"/>
        </w:rPr>
        <w:t>…………………………………………3</w:t>
      </w:r>
    </w:p>
    <w:p>
      <w:pPr>
        <w:rPr>
          <w:rFonts w:asciiTheme="minorEastAsia" w:hAnsiTheme="minorEastAsia" w:eastAsiaTheme="minorEastAsia" w:cstheme="minorEastAsia"/>
          <w:bCs/>
          <w:color w:val="000000"/>
          <w:sz w:val="32"/>
          <w:szCs w:val="36"/>
        </w:rPr>
      </w:pPr>
    </w:p>
    <w:p>
      <w:pPr>
        <w:rPr>
          <w:rFonts w:asciiTheme="minorEastAsia" w:hAnsiTheme="minorEastAsia" w:eastAsiaTheme="minorEastAsia" w:cstheme="minorEastAsia"/>
          <w:bCs/>
          <w:color w:val="000000"/>
          <w:sz w:val="32"/>
          <w:szCs w:val="36"/>
        </w:rPr>
      </w:pPr>
      <w:r>
        <w:rPr>
          <w:rFonts w:hint="eastAsia" w:asciiTheme="minorEastAsia" w:hAnsiTheme="minorEastAsia" w:eastAsiaTheme="minorEastAsia" w:cstheme="minorEastAsia"/>
          <w:bCs/>
          <w:color w:val="000000"/>
          <w:sz w:val="32"/>
          <w:szCs w:val="36"/>
        </w:rPr>
        <w:t>第二章  投标须知</w:t>
      </w:r>
      <w:r>
        <w:rPr>
          <w:rFonts w:hint="eastAsia" w:asciiTheme="minorEastAsia" w:hAnsiTheme="minorEastAsia" w:eastAsiaTheme="minorEastAsia" w:cstheme="minorEastAsia"/>
          <w:color w:val="000000"/>
          <w:sz w:val="32"/>
        </w:rPr>
        <w:t>…………………………………………6</w:t>
      </w:r>
    </w:p>
    <w:p>
      <w:pPr>
        <w:rPr>
          <w:rFonts w:asciiTheme="minorEastAsia" w:hAnsiTheme="minorEastAsia" w:eastAsiaTheme="minorEastAsia" w:cstheme="minorEastAsia"/>
          <w:bCs/>
          <w:color w:val="000000"/>
          <w:sz w:val="32"/>
        </w:rPr>
      </w:pPr>
    </w:p>
    <w:p>
      <w:pPr>
        <w:rPr>
          <w:rFonts w:asciiTheme="minorEastAsia" w:hAnsiTheme="minorEastAsia" w:eastAsiaTheme="minorEastAsia" w:cstheme="minorEastAsia"/>
          <w:bCs/>
          <w:color w:val="000000"/>
          <w:sz w:val="32"/>
        </w:rPr>
      </w:pPr>
      <w:r>
        <w:rPr>
          <w:rFonts w:hint="eastAsia" w:asciiTheme="minorEastAsia" w:hAnsiTheme="minorEastAsia" w:eastAsiaTheme="minorEastAsia" w:cstheme="minorEastAsia"/>
          <w:bCs/>
          <w:color w:val="000000"/>
          <w:sz w:val="32"/>
        </w:rPr>
        <w:t>第三章  采购内容及要求</w:t>
      </w:r>
      <w:r>
        <w:rPr>
          <w:rFonts w:hint="eastAsia" w:asciiTheme="minorEastAsia" w:hAnsiTheme="minorEastAsia" w:eastAsiaTheme="minorEastAsia" w:cstheme="minorEastAsia"/>
          <w:color w:val="000000"/>
          <w:sz w:val="32"/>
        </w:rPr>
        <w:t>…………………………………15</w:t>
      </w:r>
    </w:p>
    <w:p>
      <w:pPr>
        <w:rPr>
          <w:rFonts w:asciiTheme="minorEastAsia" w:hAnsiTheme="minorEastAsia" w:eastAsiaTheme="minorEastAsia" w:cstheme="minorEastAsia"/>
          <w:bCs/>
          <w:color w:val="000000"/>
          <w:sz w:val="32"/>
        </w:rPr>
      </w:pPr>
    </w:p>
    <w:p>
      <w:pPr>
        <w:rPr>
          <w:rFonts w:asciiTheme="minorEastAsia" w:hAnsiTheme="minorEastAsia" w:eastAsiaTheme="minorEastAsia" w:cstheme="minorEastAsia"/>
          <w:bCs/>
          <w:color w:val="000000"/>
          <w:sz w:val="32"/>
        </w:rPr>
      </w:pPr>
      <w:r>
        <w:rPr>
          <w:rFonts w:hint="eastAsia" w:asciiTheme="minorEastAsia" w:hAnsiTheme="minorEastAsia" w:eastAsiaTheme="minorEastAsia" w:cstheme="minorEastAsia"/>
          <w:bCs/>
          <w:color w:val="000000"/>
          <w:sz w:val="32"/>
        </w:rPr>
        <w:t>第四章  合同主要条款</w:t>
      </w:r>
      <w:r>
        <w:rPr>
          <w:rFonts w:hint="eastAsia" w:asciiTheme="minorEastAsia" w:hAnsiTheme="minorEastAsia" w:eastAsiaTheme="minorEastAsia" w:cstheme="minorEastAsia"/>
          <w:color w:val="000000"/>
          <w:sz w:val="32"/>
        </w:rPr>
        <w:t>……………………………………18</w:t>
      </w:r>
    </w:p>
    <w:p>
      <w:pPr>
        <w:rPr>
          <w:rFonts w:asciiTheme="minorEastAsia" w:hAnsiTheme="minorEastAsia" w:eastAsiaTheme="minorEastAsia" w:cstheme="minorEastAsia"/>
          <w:bCs/>
          <w:color w:val="000000"/>
          <w:sz w:val="32"/>
        </w:rPr>
      </w:pPr>
    </w:p>
    <w:p>
      <w:pPr>
        <w:rPr>
          <w:rFonts w:asciiTheme="minorEastAsia" w:hAnsiTheme="minorEastAsia" w:eastAsiaTheme="minorEastAsia" w:cstheme="minorEastAsia"/>
          <w:bCs/>
          <w:color w:val="000000"/>
          <w:sz w:val="32"/>
        </w:rPr>
      </w:pPr>
      <w:r>
        <w:rPr>
          <w:rFonts w:hint="eastAsia" w:asciiTheme="minorEastAsia" w:hAnsiTheme="minorEastAsia" w:eastAsiaTheme="minorEastAsia" w:cstheme="minorEastAsia"/>
          <w:bCs/>
          <w:color w:val="000000"/>
          <w:sz w:val="32"/>
        </w:rPr>
        <w:t>第五章  评标办法及开标程序</w:t>
      </w:r>
      <w:r>
        <w:rPr>
          <w:rFonts w:hint="eastAsia" w:asciiTheme="minorEastAsia" w:hAnsiTheme="minorEastAsia" w:eastAsiaTheme="minorEastAsia" w:cstheme="minorEastAsia"/>
          <w:color w:val="000000"/>
          <w:sz w:val="32"/>
        </w:rPr>
        <w:t>……………………………22</w:t>
      </w:r>
    </w:p>
    <w:p>
      <w:pPr>
        <w:tabs>
          <w:tab w:val="left" w:pos="7200"/>
        </w:tabs>
        <w:rPr>
          <w:rFonts w:asciiTheme="minorEastAsia" w:hAnsiTheme="minorEastAsia" w:eastAsiaTheme="minorEastAsia" w:cstheme="minorEastAsia"/>
          <w:bCs/>
          <w:color w:val="000000"/>
          <w:sz w:val="32"/>
        </w:rPr>
      </w:pPr>
    </w:p>
    <w:p>
      <w:pPr>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bCs/>
          <w:color w:val="000000"/>
          <w:sz w:val="32"/>
        </w:rPr>
        <w:t>第六章  应提交的有关材料格式范例</w:t>
      </w:r>
      <w:r>
        <w:rPr>
          <w:rFonts w:hint="eastAsia" w:asciiTheme="minorEastAsia" w:hAnsiTheme="minorEastAsia" w:eastAsiaTheme="minorEastAsia" w:cstheme="minorEastAsia"/>
          <w:color w:val="000000"/>
          <w:sz w:val="32"/>
        </w:rPr>
        <w:t>……………………28</w:t>
      </w:r>
    </w:p>
    <w:p>
      <w:pPr>
        <w:spacing w:line="440" w:lineRule="exact"/>
        <w:jc w:val="center"/>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Cs/>
          <w:color w:val="000000"/>
          <w:sz w:val="32"/>
        </w:rPr>
        <w:br w:type="page"/>
      </w:r>
      <w:r>
        <w:rPr>
          <w:rFonts w:hint="eastAsia" w:asciiTheme="minorEastAsia" w:hAnsiTheme="minorEastAsia" w:eastAsiaTheme="minorEastAsia" w:cstheme="minorEastAsia"/>
          <w:b/>
          <w:bCs/>
          <w:color w:val="000000"/>
          <w:sz w:val="32"/>
        </w:rPr>
        <w:t>第一章  招标公告</w:t>
      </w:r>
    </w:p>
    <w:p>
      <w:pPr>
        <w:spacing w:line="440" w:lineRule="exact"/>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Cs/>
          <w:color w:val="000000"/>
          <w:sz w:val="24"/>
        </w:rPr>
        <w:t>根据教学需要，经衢州市财政局审批，现就衢州学院教材采购项目进行公开招标，欢迎符合相关资质的供</w:t>
      </w:r>
      <w:r>
        <w:rPr>
          <w:rFonts w:hint="eastAsia" w:asciiTheme="minorEastAsia" w:hAnsiTheme="minorEastAsia" w:eastAsiaTheme="minorEastAsia" w:cstheme="minorEastAsia"/>
          <w:bCs/>
          <w:color w:val="000000"/>
          <w:kern w:val="0"/>
          <w:sz w:val="24"/>
          <w:szCs w:val="21"/>
        </w:rPr>
        <w:t>应商</w:t>
      </w:r>
      <w:r>
        <w:rPr>
          <w:rFonts w:hint="eastAsia" w:asciiTheme="minorEastAsia" w:hAnsiTheme="minorEastAsia" w:eastAsiaTheme="minorEastAsia" w:cstheme="minorEastAsia"/>
          <w:bCs/>
          <w:color w:val="000000"/>
          <w:sz w:val="24"/>
        </w:rPr>
        <w:t>参与投标。</w:t>
      </w:r>
    </w:p>
    <w:p>
      <w:pPr>
        <w:numPr>
          <w:ilvl w:val="0"/>
          <w:numId w:val="1"/>
        </w:numPr>
        <w:spacing w:line="440" w:lineRule="exact"/>
        <w:ind w:firstLine="4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rPr>
        <w:t>项目编号：</w:t>
      </w:r>
      <w:r>
        <w:rPr>
          <w:rFonts w:hint="eastAsia" w:asciiTheme="minorEastAsia" w:hAnsiTheme="minorEastAsia" w:eastAsiaTheme="minorEastAsia" w:cstheme="minorEastAsia"/>
          <w:b/>
          <w:color w:val="000000"/>
          <w:sz w:val="24"/>
          <w:highlight w:val="yellow"/>
          <w:lang w:eastAsia="zh-CN"/>
        </w:rPr>
        <w:t>衢院招2024-08</w:t>
      </w:r>
    </w:p>
    <w:p>
      <w:pPr>
        <w:numPr>
          <w:ilvl w:val="0"/>
          <w:numId w:val="1"/>
        </w:numPr>
        <w:spacing w:line="440" w:lineRule="exact"/>
        <w:ind w:firstLine="4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rPr>
        <w:t>项目名称：</w:t>
      </w:r>
      <w:r>
        <w:rPr>
          <w:rFonts w:hint="eastAsia" w:asciiTheme="minorEastAsia" w:hAnsiTheme="minorEastAsia" w:eastAsiaTheme="minorEastAsia" w:cstheme="minorEastAsia"/>
          <w:b/>
          <w:color w:val="000000"/>
          <w:sz w:val="24"/>
        </w:rPr>
        <w:t>教材采购项目</w:t>
      </w:r>
    </w:p>
    <w:p>
      <w:pPr>
        <w:spacing w:line="440" w:lineRule="exact"/>
        <w:ind w:firstLine="495"/>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三、项目概况</w:t>
      </w:r>
    </w:p>
    <w:p>
      <w:pPr>
        <w:spacing w:line="440" w:lineRule="exact"/>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衢州学院2024年9月—2027年6月使用的由正式出版社出版的教材采购，每年度18万余册。不包括由省教育厅指定使用的政治“两课”类教材及少量师范类专供教材。采购预算：每年度约800万元。（项目合同每年度签订一次，第二、三年度合同需校方确认并经市采购办批复后方能执行）。</w:t>
      </w:r>
    </w:p>
    <w:p>
      <w:pPr>
        <w:spacing w:line="44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四、投标人的资格要求</w:t>
      </w:r>
    </w:p>
    <w:p>
      <w:pPr>
        <w:pStyle w:val="13"/>
        <w:spacing w:before="0" w:beforeAutospacing="0" w:after="0" w:afterAutospacing="0" w:line="44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440" w:lineRule="exact"/>
        <w:ind w:firstLine="480" w:firstLineChars="200"/>
        <w:rPr>
          <w:rFonts w:cs="宋体"/>
          <w:color w:val="000000"/>
        </w:rPr>
      </w:pPr>
      <w:r>
        <w:rPr>
          <w:rFonts w:hint="eastAsia" w:cs="宋体"/>
          <w:color w:val="000000"/>
        </w:rPr>
        <w:t>2.落实政府采购政策需满足的资格要求：无。</w:t>
      </w:r>
    </w:p>
    <w:p>
      <w:pPr>
        <w:pStyle w:val="13"/>
        <w:spacing w:before="0" w:beforeAutospacing="0" w:after="0" w:afterAutospacing="0" w:line="440" w:lineRule="exact"/>
        <w:ind w:firstLine="480" w:firstLineChars="200"/>
        <w:rPr>
          <w:rFonts w:cs="宋体"/>
          <w:color w:val="FF0000"/>
        </w:rPr>
      </w:pPr>
      <w:r>
        <w:rPr>
          <w:rFonts w:hint="eastAsia" w:cs="宋体"/>
          <w:color w:val="FF0000"/>
        </w:rPr>
        <w:t>3.本项目的特定资格要求：</w:t>
      </w:r>
      <w:r>
        <w:rPr>
          <w:rFonts w:hint="eastAsia" w:asciiTheme="minorEastAsia" w:hAnsiTheme="minorEastAsia" w:eastAsiaTheme="minorEastAsia" w:cstheme="minorEastAsia"/>
          <w:color w:val="FF0000"/>
        </w:rPr>
        <w:t>具有国家新闻出版局颁发的出版物经营许可证。</w:t>
      </w:r>
    </w:p>
    <w:p>
      <w:pPr>
        <w:pStyle w:val="13"/>
        <w:spacing w:before="0" w:beforeAutospacing="0" w:after="0" w:afterAutospacing="0" w:line="440" w:lineRule="exact"/>
        <w:ind w:firstLine="480" w:firstLineChars="200"/>
        <w:rPr>
          <w:rFonts w:cs="宋体"/>
          <w:color w:val="000000"/>
        </w:rPr>
      </w:pPr>
      <w:r>
        <w:rPr>
          <w:rFonts w:hint="eastAsia" w:cs="宋体"/>
          <w:color w:val="000000"/>
        </w:rPr>
        <w:t>4.本项目（是）接受联合体投标。</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40" w:lineRule="exact"/>
        <w:ind w:firstLine="480" w:firstLineChars="200"/>
        <w:rPr>
          <w:color w:val="FF0000"/>
          <w:sz w:val="24"/>
          <w:highlight w:val="yellow"/>
        </w:rPr>
      </w:pPr>
      <w:r>
        <w:rPr>
          <w:rFonts w:hint="eastAsia"/>
          <w:color w:val="FF0000"/>
          <w:sz w:val="24"/>
          <w:highlight w:val="yellow"/>
        </w:rPr>
        <w:t>1.时间：/至2024年5月</w:t>
      </w:r>
      <w:r>
        <w:rPr>
          <w:rFonts w:hint="eastAsia"/>
          <w:color w:val="FF0000"/>
          <w:sz w:val="24"/>
          <w:highlight w:val="yellow"/>
          <w:lang w:val="en-US" w:eastAsia="zh-CN"/>
        </w:rPr>
        <w:t>29</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440" w:lineRule="exact"/>
        <w:ind w:firstLine="480" w:firstLineChars="200"/>
        <w:rPr>
          <w:color w:val="FF0000"/>
          <w:sz w:val="24"/>
          <w:highlight w:val="yellow"/>
        </w:rPr>
      </w:pPr>
      <w:r>
        <w:rPr>
          <w:rFonts w:hint="eastAsia"/>
          <w:color w:val="FF0000"/>
          <w:sz w:val="24"/>
          <w:highlight w:val="yellow"/>
        </w:rPr>
        <w:t>2.地点（网址）：政采云平台https://www.zcygov.cn/</w:t>
      </w:r>
    </w:p>
    <w:p>
      <w:pPr>
        <w:tabs>
          <w:tab w:val="left" w:pos="2366"/>
        </w:tabs>
        <w:spacing w:line="440" w:lineRule="exact"/>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w:t>
      </w:r>
    </w:p>
    <w:p>
      <w:pPr>
        <w:tabs>
          <w:tab w:val="left" w:pos="2366"/>
        </w:tabs>
        <w:spacing w:line="440" w:lineRule="exact"/>
        <w:ind w:firstLine="480" w:firstLineChars="200"/>
        <w:rPr>
          <w:color w:val="FF0000"/>
          <w:sz w:val="24"/>
          <w:highlight w:val="yellow"/>
        </w:rPr>
      </w:pPr>
      <w:r>
        <w:rPr>
          <w:rFonts w:hint="eastAsia"/>
          <w:color w:val="FF0000"/>
          <w:sz w:val="24"/>
          <w:highlight w:val="yellow"/>
        </w:rPr>
        <w:t>4.售价（元）：0</w:t>
      </w:r>
    </w:p>
    <w:p>
      <w:pPr>
        <w:pStyle w:val="13"/>
        <w:spacing w:before="0" w:beforeAutospacing="0" w:after="0" w:afterAutospacing="0" w:line="440" w:lineRule="exact"/>
        <w:ind w:firstLine="482" w:firstLineChars="200"/>
        <w:jc w:val="both"/>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六、投标说明</w:t>
      </w:r>
    </w:p>
    <w:p>
      <w:pPr>
        <w:snapToGrid w:val="0"/>
        <w:spacing w:line="44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3"/>
        <w:spacing w:line="440" w:lineRule="exact"/>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”进行查阅。完成CA数字证书办理预计一周左右，建议各投标人抓紧时间办理。CA数字证书使用中出现问题可拨打技术支持电话咨询，政采云服务热线：95763。</w:t>
      </w:r>
    </w:p>
    <w:p>
      <w:pPr>
        <w:numPr>
          <w:ilvl w:val="0"/>
          <w:numId w:val="2"/>
        </w:numPr>
        <w:snapToGrid w:val="0"/>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color w:val="000000"/>
          <w:kern w:val="0"/>
          <w:sz w:val="24"/>
        </w:rPr>
        <w:t>递交投标</w:t>
      </w:r>
      <w:r>
        <w:rPr>
          <w:rFonts w:hint="eastAsia" w:asciiTheme="minorEastAsia" w:hAnsiTheme="minorEastAsia" w:eastAsiaTheme="minorEastAsia" w:cstheme="minorEastAsia"/>
          <w:b/>
          <w:sz w:val="24"/>
        </w:rPr>
        <w:t>文件截止及开标时间：2024年5月</w:t>
      </w:r>
      <w:r>
        <w:rPr>
          <w:rFonts w:hint="eastAsia" w:asciiTheme="minorEastAsia" w:hAnsiTheme="minorEastAsia" w:eastAsiaTheme="minorEastAsia" w:cstheme="minorEastAsia"/>
          <w:b/>
          <w:sz w:val="24"/>
          <w:lang w:val="en-US" w:eastAsia="zh-CN"/>
        </w:rPr>
        <w:t>29</w:t>
      </w:r>
      <w:r>
        <w:rPr>
          <w:rFonts w:hint="eastAsia" w:asciiTheme="minorEastAsia" w:hAnsiTheme="minorEastAsia" w:eastAsiaTheme="minorEastAsia" w:cstheme="minorEastAsia"/>
          <w:b/>
          <w:sz w:val="24"/>
        </w:rPr>
        <w:t>日9:00（北京时间）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sz w:val="24"/>
        </w:rPr>
        <w:t>八、</w:t>
      </w:r>
      <w:r>
        <w:rPr>
          <w:rFonts w:hint="eastAsia" w:asciiTheme="minorEastAsia" w:hAnsiTheme="minorEastAsia" w:eastAsiaTheme="minorEastAsia" w:cstheme="minorEastAsia"/>
          <w:b/>
          <w:bCs/>
          <w:kern w:val="0"/>
          <w:sz w:val="24"/>
        </w:rPr>
        <w:t>开标地点</w:t>
      </w:r>
    </w:p>
    <w:p>
      <w:pPr>
        <w:widowControl/>
        <w:shd w:val="clear" w:color="auto" w:fill="FFFFFF"/>
        <w:spacing w:line="420" w:lineRule="exact"/>
        <w:ind w:firstLine="482" w:firstLineChars="200"/>
        <w:jc w:val="left"/>
        <w:rPr>
          <w:rFonts w:ascii="宋体" w:hAnsi="宋体" w:cs="宋体"/>
          <w:b/>
          <w:bCs/>
          <w:sz w:val="24"/>
        </w:rPr>
      </w:pPr>
      <w:r>
        <w:rPr>
          <w:rFonts w:hint="eastAsia" w:ascii="宋体" w:hAnsi="宋体" w:cs="宋体"/>
          <w:b/>
          <w:bCs/>
          <w:color w:val="000000" w:themeColor="text1"/>
          <w:kern w:val="0"/>
          <w:sz w:val="24"/>
          <w14:textFill>
            <w14:solidFill>
              <w14:schemeClr w14:val="tx1"/>
            </w14:solidFill>
          </w14:textFill>
        </w:rPr>
        <w:t>开标地点：</w:t>
      </w: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pStyle w:val="13"/>
        <w:spacing w:before="0" w:beforeAutospacing="0" w:after="0" w:afterAutospacing="0" w:line="440" w:lineRule="exact"/>
        <w:ind w:firstLine="482" w:firstLineChars="200"/>
        <w:jc w:val="both"/>
        <w:rPr>
          <w:rFonts w:asciiTheme="minorEastAsia" w:hAnsiTheme="minorEastAsia" w:eastAsiaTheme="minorEastAsia" w:cstheme="minorEastAsia"/>
          <w:b/>
        </w:rPr>
      </w:pPr>
      <w:r>
        <w:rPr>
          <w:rFonts w:hint="eastAsia" w:asciiTheme="minorEastAsia" w:hAnsiTheme="minorEastAsia" w:eastAsiaTheme="minorEastAsia" w:cstheme="minorEastAsia"/>
          <w:b/>
        </w:rPr>
        <w:t>九、投标保证金</w:t>
      </w:r>
    </w:p>
    <w:p>
      <w:pPr>
        <w:snapToGrid w:val="0"/>
        <w:spacing w:line="440" w:lineRule="exact"/>
        <w:ind w:firstLine="480" w:firstLineChars="200"/>
        <w:rPr>
          <w:rFonts w:asciiTheme="minorEastAsia" w:hAnsiTheme="minorEastAsia" w:eastAsiaTheme="minorEastAsia" w:cstheme="minorEastAsia"/>
          <w:color w:val="FF0000"/>
          <w:kern w:val="0"/>
          <w:sz w:val="24"/>
        </w:rPr>
      </w:pPr>
      <w:r>
        <w:rPr>
          <w:rFonts w:hint="eastAsia" w:asciiTheme="minorEastAsia" w:hAnsiTheme="minorEastAsia" w:eastAsiaTheme="minorEastAsia" w:cstheme="minorEastAsia"/>
          <w:color w:val="FF0000"/>
          <w:kern w:val="0"/>
          <w:sz w:val="24"/>
        </w:rPr>
        <w:t>投标保证金（人民币）：0元（无需交纳）。</w:t>
      </w:r>
    </w:p>
    <w:p>
      <w:pPr>
        <w:widowControl/>
        <w:spacing w:line="440" w:lineRule="exact"/>
        <w:ind w:firstLine="482"/>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十、其他事项</w:t>
      </w:r>
    </w:p>
    <w:p>
      <w:pPr>
        <w:widowControl/>
        <w:spacing w:line="440" w:lineRule="exact"/>
        <w:ind w:firstLine="482"/>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cs="宋体"/>
          <w:sz w:val="24"/>
        </w:rPr>
        <w:t>15345707715</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十一、投标人在投标过程中的一切费用自负。</w:t>
      </w:r>
    </w:p>
    <w:p>
      <w:pPr>
        <w:tabs>
          <w:tab w:val="left" w:pos="2366"/>
        </w:tabs>
        <w:spacing w:line="440" w:lineRule="exact"/>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w:t>
      </w:r>
      <w:r>
        <w:rPr>
          <w:rFonts w:hint="eastAsia" w:ascii="宋体" w:hAnsi="宋体" w:cs="宋体"/>
          <w:b/>
          <w:bCs/>
          <w:sz w:val="24"/>
          <w:lang w:val="en-US" w:eastAsia="zh-CN"/>
        </w:rPr>
        <w:t>s</w:t>
      </w:r>
      <w:r>
        <w:rPr>
          <w:rFonts w:hint="eastAsia" w:ascii="宋体" w:hAnsi="宋体" w:cs="宋体"/>
          <w:b/>
          <w:bCs/>
          <w:sz w:val="24"/>
        </w:rPr>
        <w:t>://zfcg.czt.zj.gov.cn/）；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spacing w:line="430" w:lineRule="exact"/>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十三、本招标文件由衢州学院实验室与资产管理处、教务处负责解释。</w:t>
      </w:r>
    </w:p>
    <w:p>
      <w:pPr>
        <w:spacing w:line="440" w:lineRule="exact"/>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十四、联系方式</w:t>
      </w:r>
    </w:p>
    <w:p>
      <w:pPr>
        <w:spacing w:line="430" w:lineRule="exact"/>
        <w:ind w:firstLine="495"/>
        <w:rPr>
          <w:rFonts w:ascii="宋体" w:hAnsi="宋体" w:cs="宋体"/>
          <w:bCs/>
          <w:sz w:val="24"/>
        </w:rPr>
      </w:pPr>
      <w:r>
        <w:rPr>
          <w:rFonts w:hint="eastAsia" w:ascii="宋体" w:hAnsi="宋体" w:cs="宋体"/>
          <w:bCs/>
          <w:sz w:val="24"/>
        </w:rPr>
        <w:t>1.采购人名称：衢州学院</w:t>
      </w:r>
    </w:p>
    <w:p>
      <w:pPr>
        <w:spacing w:line="43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30" w:lineRule="exact"/>
        <w:ind w:firstLine="495"/>
        <w:rPr>
          <w:rFonts w:ascii="宋体" w:hAnsi="宋体" w:cs="宋体"/>
          <w:bCs/>
          <w:sz w:val="24"/>
        </w:rPr>
      </w:pPr>
      <w:r>
        <w:rPr>
          <w:rFonts w:hint="eastAsia" w:ascii="宋体" w:hAnsi="宋体" w:cs="宋体"/>
          <w:bCs/>
          <w:sz w:val="24"/>
        </w:rPr>
        <w:t>项目采购联系人：周老师；电话：0570-8015042，18957039862。</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ascii="宋体" w:hAnsi="宋体" w:cs="宋体"/>
          <w:sz w:val="24"/>
        </w:rPr>
        <w:t>15345707715</w:t>
      </w:r>
      <w:r>
        <w:rPr>
          <w:rFonts w:hint="eastAsia" w:ascii="宋体" w:hAnsi="宋体" w:cs="宋体"/>
          <w:color w:val="000000" w:themeColor="text1"/>
          <w:kern w:val="0"/>
          <w:sz w:val="24"/>
          <w14:textFill>
            <w14:solidFill>
              <w14:schemeClr w14:val="tx1"/>
            </w14:solidFill>
          </w14:textFill>
        </w:rPr>
        <w:t xml:space="preserve">。 </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Theme="minorEastAsia" w:hAnsiTheme="minorEastAsia" w:eastAsiaTheme="minorEastAsia" w:cstheme="minorEastAsia"/>
          <w:bCs/>
          <w:sz w:val="24"/>
        </w:rPr>
        <w:t>项目技术答疑联系人：</w:t>
      </w:r>
      <w:r>
        <w:rPr>
          <w:rFonts w:hint="eastAsia" w:ascii="宋体" w:hAnsi="宋体" w:cs="宋体"/>
          <w:color w:val="000000" w:themeColor="text1"/>
          <w:kern w:val="0"/>
          <w:sz w:val="24"/>
          <w14:textFill>
            <w14:solidFill>
              <w14:schemeClr w14:val="tx1"/>
            </w14:solidFill>
          </w14:textFill>
        </w:rPr>
        <w:t>郑老师</w:t>
      </w:r>
      <w:r>
        <w:rPr>
          <w:rFonts w:hint="eastAsia" w:asciiTheme="minorEastAsia" w:hAnsiTheme="minorEastAsia" w:eastAsiaTheme="minorEastAsia" w:cstheme="minorEastAsia"/>
          <w:bCs/>
          <w:sz w:val="24"/>
        </w:rPr>
        <w:t>，阮老师</w:t>
      </w:r>
      <w:r>
        <w:rPr>
          <w:rFonts w:hint="eastAsia"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stheme="minorEastAsia"/>
          <w:bCs/>
          <w:sz w:val="24"/>
        </w:rPr>
        <w:t>电话：</w:t>
      </w:r>
      <w:r>
        <w:rPr>
          <w:rFonts w:hint="eastAsia" w:ascii="宋体" w:hAnsi="宋体" w:cs="宋体"/>
          <w:color w:val="000000" w:themeColor="text1"/>
          <w:kern w:val="0"/>
          <w:sz w:val="24"/>
          <w14:textFill>
            <w14:solidFill>
              <w14:schemeClr w14:val="tx1"/>
            </w14:solidFill>
          </w14:textFill>
        </w:rPr>
        <w:t>18136716157</w:t>
      </w:r>
      <w:r>
        <w:rPr>
          <w:rFonts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stheme="minorEastAsia"/>
          <w:bCs/>
          <w:sz w:val="24"/>
        </w:rPr>
        <w:t>0570-8015181</w:t>
      </w:r>
      <w:r>
        <w:rPr>
          <w:rFonts w:hint="eastAsia" w:ascii="宋体" w:hAnsi="宋体" w:cs="宋体"/>
          <w:color w:val="000000" w:themeColor="text1"/>
          <w:kern w:val="0"/>
          <w:sz w:val="24"/>
          <w14:textFill>
            <w14:solidFill>
              <w14:schemeClr w14:val="tx1"/>
            </w14:solidFill>
          </w14:textFill>
        </w:rPr>
        <w:t>。</w:t>
      </w:r>
    </w:p>
    <w:p>
      <w:pPr>
        <w:spacing w:line="43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3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30" w:lineRule="exact"/>
        <w:ind w:firstLine="495"/>
        <w:rPr>
          <w:rFonts w:ascii="宋体" w:hAnsi="宋体" w:cs="宋体"/>
          <w:bCs/>
          <w:sz w:val="24"/>
        </w:rPr>
      </w:pPr>
      <w:r>
        <w:rPr>
          <w:rFonts w:hint="eastAsia" w:ascii="宋体" w:hAnsi="宋体" w:cs="宋体"/>
          <w:bCs/>
          <w:sz w:val="24"/>
        </w:rPr>
        <w:t>联系人：徐先生；监督投诉电话：0570-8757615，传真：0570-8757615。</w:t>
      </w:r>
    </w:p>
    <w:p>
      <w:pPr>
        <w:spacing w:line="430" w:lineRule="exact"/>
        <w:ind w:firstLine="495"/>
        <w:jc w:val="right"/>
        <w:rPr>
          <w:rFonts w:ascii="宋体" w:hAnsi="宋体" w:cs="宋体"/>
          <w:bCs/>
          <w:color w:val="000000" w:themeColor="text1"/>
          <w:sz w:val="24"/>
          <w14:textFill>
            <w14:solidFill>
              <w14:schemeClr w14:val="tx1"/>
            </w14:solidFill>
          </w14:textFill>
        </w:rPr>
      </w:pPr>
    </w:p>
    <w:p>
      <w:pPr>
        <w:spacing w:line="43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衢州学院实验室与资产管理处</w:t>
      </w:r>
    </w:p>
    <w:p>
      <w:pPr>
        <w:spacing w:line="440" w:lineRule="exact"/>
        <w:ind w:firstLine="495"/>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2024年5月</w:t>
      </w:r>
      <w:r>
        <w:rPr>
          <w:rFonts w:hint="eastAsia" w:asciiTheme="minorEastAsia" w:hAnsiTheme="minorEastAsia" w:eastAsiaTheme="minorEastAsia" w:cstheme="minorEastAsia"/>
          <w:bCs/>
          <w:sz w:val="24"/>
          <w:lang w:val="en-US" w:eastAsia="zh-CN"/>
        </w:rPr>
        <w:t>8</w:t>
      </w:r>
      <w:r>
        <w:rPr>
          <w:rFonts w:hint="eastAsia" w:asciiTheme="minorEastAsia" w:hAnsiTheme="minorEastAsia" w:eastAsiaTheme="minorEastAsia" w:cstheme="minorEastAsia"/>
          <w:bCs/>
          <w:sz w:val="24"/>
        </w:rPr>
        <w:t>日</w:t>
      </w:r>
    </w:p>
    <w:p>
      <w:pPr>
        <w:spacing w:line="440" w:lineRule="exact"/>
        <w:rPr>
          <w:rFonts w:asciiTheme="minorEastAsia" w:hAnsiTheme="minorEastAsia" w:eastAsiaTheme="minorEastAsia" w:cstheme="minorEastAsia"/>
          <w:bCs/>
          <w:color w:val="000000"/>
          <w:sz w:val="24"/>
        </w:rPr>
      </w:pPr>
    </w:p>
    <w:p>
      <w:pPr>
        <w:spacing w:line="360" w:lineRule="auto"/>
        <w:rPr>
          <w:rFonts w:asciiTheme="minorEastAsia" w:hAnsiTheme="minorEastAsia" w:eastAsiaTheme="minorEastAsia" w:cstheme="minorEastAsia"/>
          <w:b/>
          <w:bCs/>
          <w:color w:val="000000"/>
          <w:sz w:val="32"/>
        </w:rPr>
      </w:pPr>
    </w:p>
    <w:p>
      <w:pPr>
        <w:spacing w:line="360" w:lineRule="auto"/>
        <w:jc w:val="center"/>
        <w:rPr>
          <w:rFonts w:asciiTheme="minorEastAsia" w:hAnsiTheme="minorEastAsia" w:eastAsiaTheme="minorEastAsia" w:cstheme="minorEastAsia"/>
          <w:b/>
          <w:bCs/>
          <w:color w:val="000000"/>
          <w:sz w:val="32"/>
        </w:rPr>
      </w:pPr>
    </w:p>
    <w:p>
      <w:pPr>
        <w:spacing w:line="360" w:lineRule="auto"/>
        <w:jc w:val="center"/>
        <w:rPr>
          <w:rFonts w:asciiTheme="minorEastAsia" w:hAnsiTheme="minorEastAsia" w:eastAsiaTheme="minorEastAsia" w:cstheme="minorEastAsia"/>
          <w:bCs/>
          <w:color w:val="000000"/>
          <w:sz w:val="32"/>
        </w:rPr>
      </w:pPr>
      <w:r>
        <w:rPr>
          <w:rFonts w:hint="eastAsia" w:asciiTheme="minorEastAsia" w:hAnsiTheme="minorEastAsia" w:eastAsiaTheme="minorEastAsia" w:cstheme="minorEastAsia"/>
          <w:b/>
          <w:bCs/>
          <w:color w:val="000000"/>
          <w:sz w:val="32"/>
        </w:rPr>
        <w:t>第二章   投标须知</w:t>
      </w:r>
    </w:p>
    <w:p>
      <w:pPr>
        <w:autoSpaceDE w:val="0"/>
        <w:autoSpaceDN w:val="0"/>
        <w:adjustRightInd w:val="0"/>
        <w:spacing w:line="360" w:lineRule="auto"/>
        <w:ind w:firstLine="472" w:firstLineChars="196"/>
        <w:outlineLvl w:val="1"/>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一、总则</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（一）适用范围</w:t>
      </w:r>
    </w:p>
    <w:p>
      <w:pPr>
        <w:autoSpaceDE w:val="0"/>
        <w:autoSpaceDN w:val="0"/>
        <w:adjustRightInd w:val="0"/>
        <w:spacing w:line="360" w:lineRule="auto"/>
        <w:ind w:firstLine="56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（二）定义</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1．“招标人”系组织本次招标的衢州学院。</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2．“投标人”系指向招标人提交投标文件的供应商。</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3．“货物”系指本次招标拟采购的各种类型和品种的教材以及相关配套产品。</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4．“服务”系指招标文件规定投标人须承担的配送、发放、退换货、结算以及其他类似的责任和义务。</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5．“项目”系指投标人按招标文件规定向招标人提供的货物或服务。</w:t>
      </w:r>
    </w:p>
    <w:p>
      <w:pPr>
        <w:autoSpaceDE w:val="0"/>
        <w:autoSpaceDN w:val="0"/>
        <w:adjustRightInd w:val="0"/>
        <w:spacing w:line="360" w:lineRule="auto"/>
        <w:ind w:left="120" w:firstLine="361" w:firstLineChars="15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6.“▲”系指实质性要求条款。</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（三）招标方式</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本次招标采用公开招标方式进行。</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（四）投标委托</w:t>
      </w:r>
    </w:p>
    <w:p>
      <w:pPr>
        <w:autoSpaceDE w:val="0"/>
        <w:autoSpaceDN w:val="0"/>
        <w:adjustRightIn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（五）合格的投标人</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响应招标文件要求，有提供服务能力，具备本招标文件中规定条件的供应商（详见第一章第四条“</w:t>
      </w:r>
      <w:r>
        <w:rPr>
          <w:rFonts w:hint="eastAsia" w:asciiTheme="minorEastAsia" w:hAnsiTheme="minorEastAsia" w:eastAsiaTheme="minorEastAsia" w:cstheme="minorEastAsia"/>
          <w:b/>
          <w:color w:val="000000"/>
          <w:sz w:val="24"/>
        </w:rPr>
        <w:t>投标人的资格要求</w:t>
      </w:r>
      <w:r>
        <w:rPr>
          <w:rFonts w:hint="eastAsia" w:asciiTheme="minorEastAsia" w:hAnsiTheme="minorEastAsia" w:eastAsiaTheme="minorEastAsia" w:cstheme="minorEastAsia"/>
          <w:color w:val="000000"/>
          <w:sz w:val="24"/>
        </w:rPr>
        <w:t>”）。</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（六）投标费用</w:t>
      </w:r>
    </w:p>
    <w:p>
      <w:pPr>
        <w:autoSpaceDE w:val="0"/>
        <w:autoSpaceDN w:val="0"/>
        <w:adjustRightInd w:val="0"/>
        <w:spacing w:line="360" w:lineRule="auto"/>
        <w:ind w:firstLine="56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无论投标过程和结果如何，投标人均应自行承担所有与投标有关的全部费用。</w:t>
      </w:r>
    </w:p>
    <w:p>
      <w:pPr>
        <w:snapToGrid w:val="0"/>
        <w:spacing w:line="360" w:lineRule="auto"/>
        <w:ind w:left="45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（七）转包与分包</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本项目不允许转包。分包须经采购人书面同意后方可实施。</w:t>
      </w:r>
    </w:p>
    <w:p>
      <w:pPr>
        <w:snapToGrid w:val="0"/>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（八）信用查询</w:t>
      </w:r>
    </w:p>
    <w:p>
      <w:pPr>
        <w:pStyle w:val="8"/>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2.截止时点：提交投标文件（响应文件）截止时间前3年内；</w:t>
      </w:r>
    </w:p>
    <w:p>
      <w:pPr>
        <w:pStyle w:val="8"/>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（九）特别说明</w:t>
      </w:r>
    </w:p>
    <w:p>
      <w:pPr>
        <w:autoSpaceDE w:val="0"/>
        <w:autoSpaceDN w:val="0"/>
        <w:adjustRightInd w:val="0"/>
        <w:spacing w:line="360" w:lineRule="auto"/>
        <w:ind w:firstLine="56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二、招标文件</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（一）招标文件的构成</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本招标文件由以下部分组成：</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招标公告；</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投标须知；</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采购内容及要求；</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合同主要条款；</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 评标办法及开标程序；</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 应提交的有关材料格式范例。</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（二）招标文件的澄清与修改</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utoSpaceDE w:val="0"/>
        <w:autoSpaceDN w:val="0"/>
        <w:adjustRightInd w:val="0"/>
        <w:spacing w:line="360" w:lineRule="auto"/>
        <w:ind w:firstLine="482" w:firstLineChars="200"/>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三、投标文件的编写</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（一）总体要求</w:t>
      </w:r>
    </w:p>
    <w:p>
      <w:pPr>
        <w:widowControl/>
        <w:snapToGri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3.投标人必须保证投标文件所提供的全部资料真实可靠，并接受招标人对其中任何资料进一步审查的要求。</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6.《开标一览表》要求按格式填写、统一规范，不得自行增减内容。</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7.投标文件不得涂改和增删，如有错漏必须修改。</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8.由于字迹模糊或表达不清引起的后果由投标人负责。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9.技术偏离表：所投产品如与采购产品在型号、规格、技术参数、性能、工艺、材料、质量等方面有偏离或对产品配置有好的建议，应填写《技术偏离表》，否则认为响应招标文件要求。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10.电子投标文件中须加盖公章部分均采用CA章。</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（二）投标文件的组成</w:t>
      </w:r>
    </w:p>
    <w:p>
      <w:pPr>
        <w:autoSpaceDE w:val="0"/>
        <w:autoSpaceDN w:val="0"/>
        <w:adjustRightIn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▲投标文件（电子投标文件）应分为【资格证明文件】、【商务技术文件】、【报价文件】。</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1.资格证明文件</w:t>
      </w:r>
    </w:p>
    <w:tbl>
      <w:tblPr>
        <w:tblStyle w:val="15"/>
        <w:tblW w:w="9058" w:type="dxa"/>
        <w:jc w:val="center"/>
        <w:tblLayout w:type="fixed"/>
        <w:tblCellMar>
          <w:top w:w="0" w:type="dxa"/>
          <w:left w:w="108" w:type="dxa"/>
          <w:bottom w:w="0" w:type="dxa"/>
          <w:right w:w="108" w:type="dxa"/>
        </w:tblCellMar>
      </w:tblPr>
      <w:tblGrid>
        <w:gridCol w:w="6437"/>
        <w:gridCol w:w="1385"/>
        <w:gridCol w:w="1236"/>
      </w:tblGrid>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项目及审核内容</w:t>
            </w:r>
          </w:p>
        </w:tc>
        <w:tc>
          <w:tcPr>
            <w:tcW w:w="1385"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格式</w:t>
            </w:r>
          </w:p>
        </w:tc>
        <w:tc>
          <w:tcPr>
            <w:tcW w:w="123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装订顺序</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资格证明文件封面</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格式一</w:t>
            </w:r>
          </w:p>
        </w:tc>
        <w:tc>
          <w:tcPr>
            <w:tcW w:w="12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1.投标函</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格式二</w:t>
            </w:r>
          </w:p>
        </w:tc>
        <w:tc>
          <w:tcPr>
            <w:tcW w:w="12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2.有效的投标人企业营业执照副本扫描件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2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3.有效的中华人民共和国出版物经营许可证副本扫描件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2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▲4.法定代表人授权委托书扫描件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格式三</w:t>
            </w:r>
          </w:p>
        </w:tc>
        <w:tc>
          <w:tcPr>
            <w:tcW w:w="12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5.法定代表人身份证扫描件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2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6.被授权人身份证扫描件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2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7.其它(投标人认为需投递的其他资格证明文件)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格式十一</w:t>
            </w:r>
          </w:p>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宋体" w:hAnsi="宋体" w:cs="宋体"/>
                <w:sz w:val="24"/>
              </w:rPr>
              <w:t>~</w:t>
            </w:r>
            <w:r>
              <w:rPr>
                <w:rFonts w:hint="eastAsia" w:ascii="宋体" w:hAnsi="宋体" w:cs="仿宋_GB2312"/>
                <w:color w:val="000000"/>
                <w:sz w:val="24"/>
              </w:rPr>
              <w:t>格式十三</w:t>
            </w:r>
          </w:p>
        </w:tc>
        <w:tc>
          <w:tcPr>
            <w:tcW w:w="12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r>
    </w:tbl>
    <w:p>
      <w:pPr>
        <w:spacing w:line="360" w:lineRule="auto"/>
        <w:ind w:firstLine="4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2.商务技术文件</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3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项目及审核内容</w:t>
            </w:r>
          </w:p>
        </w:tc>
        <w:tc>
          <w:tcPr>
            <w:tcW w:w="1138"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格式</w:t>
            </w:r>
          </w:p>
        </w:tc>
        <w:tc>
          <w:tcPr>
            <w:tcW w:w="1260"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商务技术文件封面</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格式一</w:t>
            </w:r>
          </w:p>
        </w:tc>
        <w:tc>
          <w:tcPr>
            <w:tcW w:w="1260"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1.投标人情况简介：投标人的管理和技术队伍、主要装备的情况及现状等</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2.对本项目系统总体要求的理解</w:t>
            </w:r>
          </w:p>
        </w:tc>
        <w:tc>
          <w:tcPr>
            <w:tcW w:w="1138"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3.项目实施方案</w:t>
            </w:r>
          </w:p>
        </w:tc>
        <w:tc>
          <w:tcPr>
            <w:tcW w:w="1138"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4.质量保障和售后服务承诺书</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格式五</w:t>
            </w: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5.投标人出版社代理相关证明材料</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6.投标人拟派从业人员相关证明材料和近三个月社保缴纳证明</w:t>
            </w:r>
          </w:p>
        </w:tc>
        <w:tc>
          <w:tcPr>
            <w:tcW w:w="1138" w:type="dxa"/>
          </w:tcPr>
          <w:p>
            <w:pPr>
              <w:autoSpaceDE w:val="0"/>
              <w:autoSpaceDN w:val="0"/>
              <w:adjustRightInd w:val="0"/>
              <w:spacing w:line="360" w:lineRule="auto"/>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sz w:val="24"/>
              </w:rPr>
              <w:t>7.投标人同类项目实施情况一览表，须</w:t>
            </w:r>
            <w:r>
              <w:rPr>
                <w:rFonts w:hint="eastAsia" w:asciiTheme="minorEastAsia" w:hAnsiTheme="minorEastAsia" w:eastAsiaTheme="minorEastAsia" w:cstheme="minorEastAsia"/>
                <w:sz w:val="24"/>
                <w:lang w:val="en-US" w:eastAsia="zh-CN"/>
              </w:rPr>
              <w:t>提供</w:t>
            </w:r>
            <w:r>
              <w:rPr>
                <w:rFonts w:hint="eastAsia" w:asciiTheme="minorEastAsia" w:hAnsiTheme="minorEastAsia" w:eastAsiaTheme="minorEastAsia" w:cstheme="minorEastAsia"/>
                <w:sz w:val="24"/>
              </w:rPr>
              <w:t>投标人自202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年1月1日（合同签订时间为准）以来同类项目业绩合同原件的扫描件</w:t>
            </w:r>
          </w:p>
        </w:tc>
        <w:tc>
          <w:tcPr>
            <w:tcW w:w="1138"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格式六</w:t>
            </w:r>
          </w:p>
        </w:tc>
        <w:tc>
          <w:tcPr>
            <w:tcW w:w="1260"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投标人与图书出版单位合作情况一览表</w:t>
            </w:r>
          </w:p>
        </w:tc>
        <w:tc>
          <w:tcPr>
            <w:tcW w:w="1138"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格式七</w:t>
            </w:r>
          </w:p>
        </w:tc>
        <w:tc>
          <w:tcPr>
            <w:tcW w:w="1260"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9.投标人认为有必要提供的其它资料</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w:t>
            </w:r>
          </w:p>
        </w:tc>
      </w:tr>
    </w:tbl>
    <w:p>
      <w:pPr>
        <w:spacing w:line="360" w:lineRule="auto"/>
        <w:ind w:firstLine="495"/>
        <w:rPr>
          <w:rFonts w:asciiTheme="minorEastAsia" w:hAnsiTheme="minorEastAsia" w:eastAsiaTheme="minorEastAsia" w:cstheme="minorEastAsia"/>
          <w:b/>
          <w:color w:val="000000"/>
          <w:sz w:val="24"/>
        </w:rPr>
      </w:pP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3.报价文件</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项目及审核内容</w:t>
            </w:r>
          </w:p>
        </w:tc>
        <w:tc>
          <w:tcPr>
            <w:tcW w:w="1197"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格式</w:t>
            </w:r>
          </w:p>
        </w:tc>
        <w:tc>
          <w:tcPr>
            <w:tcW w:w="1201"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报价文件封面</w:t>
            </w:r>
          </w:p>
        </w:tc>
        <w:tc>
          <w:tcPr>
            <w:tcW w:w="1197"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格式一</w:t>
            </w: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1.开标一览表</w:t>
            </w:r>
          </w:p>
        </w:tc>
        <w:tc>
          <w:tcPr>
            <w:tcW w:w="1197"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格式四</w:t>
            </w: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2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格式八</w:t>
            </w:r>
          </w:p>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宋体" w:hAnsi="宋体" w:cs="宋体"/>
                <w:sz w:val="24"/>
              </w:rPr>
              <w:t>~格式十</w:t>
            </w: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3.投标人认为有必要提供的其他资料</w:t>
            </w:r>
          </w:p>
        </w:tc>
        <w:tc>
          <w:tcPr>
            <w:tcW w:w="1197"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w:t>
            </w:r>
          </w:p>
        </w:tc>
      </w:tr>
    </w:tbl>
    <w:p>
      <w:pPr>
        <w:spacing w:line="360" w:lineRule="auto"/>
        <w:ind w:firstLine="482" w:firstLineChars="200"/>
        <w:rPr>
          <w:rFonts w:asciiTheme="minorEastAsia" w:hAnsiTheme="minorEastAsia" w:eastAsiaTheme="minorEastAsia" w:cstheme="minorEastAsia"/>
          <w:b/>
          <w:color w:val="000000"/>
          <w:sz w:val="24"/>
        </w:rPr>
      </w:pPr>
    </w:p>
    <w:p>
      <w:pPr>
        <w:autoSpaceDE w:val="0"/>
        <w:autoSpaceDN w:val="0"/>
        <w:adjustRightInd w:val="0"/>
        <w:spacing w:line="360" w:lineRule="auto"/>
        <w:ind w:firstLine="472" w:firstLineChars="196"/>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（三）投标文件的语言及计量</w:t>
      </w:r>
    </w:p>
    <w:p>
      <w:pPr>
        <w:autoSpaceDE w:val="0"/>
        <w:autoSpaceDN w:val="0"/>
        <w:adjustRightInd w:val="0"/>
        <w:spacing w:line="360" w:lineRule="auto"/>
        <w:ind w:firstLine="472" w:firstLineChars="196"/>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1. 投标文件及投标人与采购有关的来往通知、函件和文件均应使用中文。</w:t>
      </w:r>
    </w:p>
    <w:p>
      <w:pPr>
        <w:spacing w:line="360" w:lineRule="auto"/>
        <w:ind w:firstLine="479" w:firstLineChars="199"/>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（四）投标报价</w:t>
      </w:r>
    </w:p>
    <w:p>
      <w:pPr>
        <w:autoSpaceDE w:val="0"/>
        <w:autoSpaceDN w:val="0"/>
        <w:adjustRightInd w:val="0"/>
        <w:spacing w:line="360" w:lineRule="auto"/>
        <w:ind w:left="472"/>
        <w:jc w:val="left"/>
        <w:outlineLvl w:val="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1.投标报价应按招标文件中相关附表格式填写。</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投标报价是履行合同的最终价格，应包括一切费用和税金。</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（五）投标有效期</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投标文件从投标文件递交截止之日起，有效期为90天。</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1.投标人应按本须知的相关要求准备投标文件。</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2.投标人应按本招标文件规定的格式顺序编制投标文件并标注页码。投标文件内容不完整、编排混乱导致投标文件被误读、漏读或者查找不到相关内容的，是投标人的责任。</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sz w:val="24"/>
        </w:rPr>
        <w:t>3.法定代表人授权委托书、报价文件必须按照格式规定加盖CA章。</w:t>
      </w:r>
    </w:p>
    <w:p>
      <w:pPr>
        <w:numPr>
          <w:ilvl w:val="0"/>
          <w:numId w:val="3"/>
        </w:numPr>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投标文件的递交</w:t>
      </w:r>
    </w:p>
    <w:p>
      <w:pPr>
        <w:snapToGrid w:val="0"/>
        <w:spacing w:line="360" w:lineRule="auto"/>
        <w:ind w:firstLine="48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（一）递交投标文件截止期</w:t>
      </w:r>
    </w:p>
    <w:p>
      <w:pPr>
        <w:autoSpaceDE w:val="0"/>
        <w:autoSpaceDN w:val="0"/>
        <w:adjustRightInd w:val="0"/>
        <w:snapToGrid w:val="0"/>
        <w:spacing w:line="360" w:lineRule="auto"/>
        <w:ind w:firstLine="480" w:firstLineChars="200"/>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color w:val="FF0000"/>
          <w:sz w:val="24"/>
        </w:rPr>
        <w:t>（2）本项目原则上采用远程异地开评标，投标人无需到开标现场，但须准时在线参加，直至评审结束。</w:t>
      </w:r>
    </w:p>
    <w:p>
      <w:pPr>
        <w:numPr>
          <w:ilvl w:val="0"/>
          <w:numId w:val="4"/>
        </w:numPr>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投标文件的修改和撤销</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2.投标人修改后的投标文件应按原来的规定编制、标记和递交。</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3.在递交投标文件截止期之后，投标人不得对其投标文件做任何修改。</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4.递交投标文件截止期后，投标人不得撤回其投标文件。</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5.实质上没有响应本文件要求的投标文件将被拒绝。投标人不得通过修正或撤销不合要求的偏离或保留从而使其投标文件成为实质上响应的文件。</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（三）无效的投标文件</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发生下列情况之一的投标文件将被视为无效：</w:t>
      </w:r>
    </w:p>
    <w:p>
      <w:pPr>
        <w:snapToGrid w:val="0"/>
        <w:spacing w:line="360" w:lineRule="auto"/>
        <w:ind w:firstLine="480" w:firstLineChars="200"/>
        <w:rPr>
          <w:rFonts w:asciiTheme="minorEastAsia" w:hAnsiTheme="minorEastAsia" w:eastAsiaTheme="minorEastAsia" w:cstheme="minorEastAsia"/>
          <w:color w:val="000000"/>
          <w:sz w:val="24"/>
        </w:rPr>
      </w:pPr>
      <w:bookmarkStart w:id="0" w:name="串通投标的情形"/>
      <w:bookmarkStart w:id="1" w:name="_Toc359592368"/>
      <w:bookmarkStart w:id="2" w:name="_Toc359856805"/>
      <w:r>
        <w:rPr>
          <w:rFonts w:hint="eastAsia" w:asciiTheme="minorEastAsia" w:hAnsiTheme="minorEastAsia" w:eastAsiaTheme="minorEastAsia" w:cstheme="minorEastAsia"/>
          <w:color w:val="000000"/>
          <w:sz w:val="24"/>
        </w:rPr>
        <w:t>1.不具备招标文件规定资格要求；</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2.投标文件未有效授权的；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3.招标文件中有▲处条款投标人未作实质性响应的；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4.资格审查或技术商务文件中包含投标报价的；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5.投标文件关键内容字迹模糊、无法辨认的；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6.投标文件含有采购人不能接受的附加条件的；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7.报价超出招标文件中规定的预算金额或者最高限价的；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8.提供虚假材料谋取中标的；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9.投标人串通投标的；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10.不符合法律、法规和招标文件规定的其他实质性要求的。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11.电子投标文件解密失败的；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12.电子投标文件超过规定时间（开标后30分钟内）未解密的；</w:t>
      </w:r>
    </w:p>
    <w:p>
      <w:pPr>
        <w:snapToGrid w:val="0"/>
        <w:spacing w:line="360" w:lineRule="auto"/>
        <w:ind w:firstLine="240" w:firstLineChars="100"/>
        <w:outlineLvl w:val="1"/>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（四）串通投标的情形</w:t>
      </w:r>
      <w:bookmarkEnd w:id="0"/>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1.不同投标人的投标文件由同一单位或者个人编制；</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2.不同投标人委托同一单位或者个人办理投标事宜；</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3.不同投标人的投标文件载明的项目管理成员或者联系人员为同一人；</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4.不同投标人的投标文件异常一致或者投标报价呈规律性差异；</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5.不同投标人的投标文件相互混装。</w:t>
      </w:r>
    </w:p>
    <w:p>
      <w:pPr>
        <w:snapToGrid w:val="0"/>
        <w:spacing w:line="360" w:lineRule="auto"/>
        <w:ind w:firstLine="240" w:firstLineChars="100"/>
        <w:outlineLvl w:val="1"/>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（五）</w:t>
      </w:r>
      <w:bookmarkStart w:id="3" w:name="废标的情形"/>
      <w:r>
        <w:rPr>
          <w:rFonts w:hint="eastAsia" w:asciiTheme="minorEastAsia" w:hAnsiTheme="minorEastAsia" w:eastAsiaTheme="minorEastAsia" w:cstheme="minorEastAsia"/>
          <w:color w:val="000000"/>
          <w:sz w:val="24"/>
        </w:rPr>
        <w:t>废标的情形</w:t>
      </w:r>
      <w:bookmarkEnd w:id="1"/>
      <w:bookmarkEnd w:id="2"/>
      <w:bookmarkEnd w:id="3"/>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采购中，出现下列情形之一的，应予废标，废标后，采购人将废标理由通知所有投标人：</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1.符合专业条件的投标人或对招标文件作实质性响应的投标人不足三家的；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2.出现影响采购公正的违法、违规行为的；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3.投标人的报价均超过了采购预算（最高限价），采购人不能支付的；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4.因重大变故，采购任务取消的。</w:t>
      </w:r>
    </w:p>
    <w:p>
      <w:pPr>
        <w:autoSpaceDE w:val="0"/>
        <w:autoSpaceDN w:val="0"/>
        <w:adjustRightInd w:val="0"/>
        <w:spacing w:line="360" w:lineRule="auto"/>
        <w:ind w:firstLine="472" w:firstLineChars="196"/>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五、开标</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（一）开标</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1.招标人在规定的日期、时间和地点组织招标会。</w:t>
      </w:r>
    </w:p>
    <w:p>
      <w:pPr>
        <w:snapToGri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2.电子投标文件开标</w:t>
      </w:r>
    </w:p>
    <w:p>
      <w:pPr>
        <w:snapToGri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（二）评标委员会</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2.评标委员会将审查投标文件是否真实、完整，总体编排是否有序，文件签署是否正确，有无计算上的错误等，并进行评审。</w:t>
      </w:r>
    </w:p>
    <w:p>
      <w:pPr>
        <w:numPr>
          <w:ilvl w:val="0"/>
          <w:numId w:val="4"/>
        </w:numPr>
        <w:snapToGrid w:val="0"/>
        <w:spacing w:line="360" w:lineRule="auto"/>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评标</w:t>
      </w:r>
    </w:p>
    <w:p>
      <w:pPr>
        <w:snapToGrid w:val="0"/>
        <w:spacing w:line="360" w:lineRule="auto"/>
        <w:ind w:firstLine="480"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 xml:space="preserve">1.评定原则：根据符合采购需求、质量和服务等要求，综合评分确定中标人。 </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3.评标报告：评标委员会完成评定后，向招标人提交经各评标委员会成员签字的评定结果报告。</w:t>
      </w:r>
    </w:p>
    <w:p>
      <w:pPr>
        <w:snapToGrid w:val="0"/>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 算术错误将按以下方法更正</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（2）投标文件的大写金额和小写金额不一致的，以大写金额为准；</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（3）单价金额小数点或百分比有明显错位的，以开标一览表的总价为准，并修改单价；</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（五）开标结果</w:t>
      </w:r>
      <w:r>
        <w:rPr>
          <w:rFonts w:hint="eastAsia" w:asciiTheme="minorEastAsia" w:hAnsiTheme="minorEastAsia" w:eastAsiaTheme="minorEastAsia" w:cstheme="minorEastAsia"/>
          <w:color w:val="000000"/>
          <w:sz w:val="24"/>
        </w:rPr>
        <w:t>：评标委员会按招标文件规定的评定办法评定中标候选人。</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（六）中标通知书</w:t>
      </w:r>
      <w:r>
        <w:rPr>
          <w:rFonts w:hint="eastAsia" w:asciiTheme="minorEastAsia" w:hAnsiTheme="minorEastAsia" w:eastAsiaTheme="minorEastAsia" w:cstheme="minorEastAsia"/>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七、合同授予</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2．中标人拖延、拒签合同的，将被取消中标资格。</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3．招标文件、澄清文件、投标文件等，均为签订合同的依据。</w:t>
      </w:r>
    </w:p>
    <w:p>
      <w:pPr>
        <w:spacing w:line="360" w:lineRule="auto"/>
        <w:ind w:firstLine="470" w:firstLineChars="1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八、解释权：</w:t>
      </w:r>
      <w:r>
        <w:rPr>
          <w:rFonts w:hint="eastAsia" w:asciiTheme="minorEastAsia" w:hAnsiTheme="minorEastAsia" w:eastAsiaTheme="minorEastAsia" w:cstheme="minorEastAsia"/>
          <w:color w:val="000000"/>
          <w:sz w:val="24"/>
        </w:rPr>
        <w:t>本招标文件依据《政府采购法》及有关规定编制，解释权属招标人。</w:t>
      </w:r>
    </w:p>
    <w:p>
      <w:pPr>
        <w:spacing w:line="360" w:lineRule="auto"/>
        <w:ind w:firstLine="472" w:firstLineChars="196"/>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九、通讯地址：</w:t>
      </w:r>
      <w:r>
        <w:rPr>
          <w:rFonts w:hint="eastAsia" w:asciiTheme="minorEastAsia" w:hAnsiTheme="minorEastAsia" w:eastAsiaTheme="minorEastAsia" w:cstheme="minorEastAsia"/>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项目采购联系人：周老师，电话：0570-8015042，18957039862。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w:t>
      </w:r>
      <w:r>
        <w:rPr>
          <w:rFonts w:ascii="宋体" w:hAnsi="宋体" w:cs="宋体"/>
          <w:sz w:val="24"/>
        </w:rPr>
        <w:t>15345707715</w:t>
      </w:r>
      <w:r>
        <w:rPr>
          <w:rFonts w:hint="eastAsia" w:ascii="宋体" w:hAnsi="宋体" w:cs="宋体"/>
          <w:color w:val="000000"/>
          <w:sz w:val="24"/>
        </w:rPr>
        <w:t>。</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Theme="minorEastAsia" w:hAnsiTheme="minorEastAsia" w:eastAsiaTheme="minorEastAsia" w:cstheme="minorEastAsia"/>
          <w:bCs/>
          <w:sz w:val="24"/>
        </w:rPr>
        <w:t>项目技术答疑联系人：</w:t>
      </w:r>
      <w:r>
        <w:rPr>
          <w:rFonts w:hint="eastAsia" w:ascii="宋体" w:hAnsi="宋体" w:cs="宋体"/>
          <w:color w:val="000000" w:themeColor="text1"/>
          <w:kern w:val="0"/>
          <w:sz w:val="24"/>
          <w14:textFill>
            <w14:solidFill>
              <w14:schemeClr w14:val="tx1"/>
            </w14:solidFill>
          </w14:textFill>
        </w:rPr>
        <w:t>郑老师</w:t>
      </w:r>
      <w:r>
        <w:rPr>
          <w:rFonts w:hint="eastAsia" w:asciiTheme="minorEastAsia" w:hAnsiTheme="minorEastAsia" w:eastAsiaTheme="minorEastAsia" w:cstheme="minorEastAsia"/>
          <w:bCs/>
          <w:sz w:val="24"/>
        </w:rPr>
        <w:t>，阮老师</w:t>
      </w:r>
      <w:r>
        <w:rPr>
          <w:rFonts w:hint="eastAsia"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stheme="minorEastAsia"/>
          <w:bCs/>
          <w:sz w:val="24"/>
        </w:rPr>
        <w:t>电话：</w:t>
      </w:r>
      <w:r>
        <w:rPr>
          <w:rFonts w:hint="eastAsia" w:ascii="宋体" w:hAnsi="宋体" w:cs="宋体"/>
          <w:color w:val="000000" w:themeColor="text1"/>
          <w:kern w:val="0"/>
          <w:sz w:val="24"/>
          <w14:textFill>
            <w14:solidFill>
              <w14:schemeClr w14:val="tx1"/>
            </w14:solidFill>
          </w14:textFill>
        </w:rPr>
        <w:t>18136716157</w:t>
      </w:r>
      <w:r>
        <w:rPr>
          <w:rFonts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stheme="minorEastAsia"/>
          <w:bCs/>
          <w:sz w:val="24"/>
        </w:rPr>
        <w:t>0570-8015181</w:t>
      </w:r>
      <w:r>
        <w:rPr>
          <w:rFonts w:hint="eastAsia" w:ascii="宋体" w:hAnsi="宋体" w:cs="宋体"/>
          <w:color w:val="000000" w:themeColor="text1"/>
          <w:kern w:val="0"/>
          <w:sz w:val="24"/>
          <w14:textFill>
            <w14:solidFill>
              <w14:schemeClr w14:val="tx1"/>
            </w14:solidFill>
          </w14:textFill>
        </w:rPr>
        <w:t>。</w:t>
      </w:r>
    </w:p>
    <w:p>
      <w:pPr>
        <w:spacing w:line="360" w:lineRule="auto"/>
        <w:ind w:firstLine="495"/>
        <w:rPr>
          <w:rFonts w:asciiTheme="minorEastAsia" w:hAnsiTheme="minorEastAsia" w:eastAsiaTheme="minorEastAsia" w:cstheme="minorEastAsia"/>
          <w:b/>
          <w:bCs/>
          <w:sz w:val="32"/>
          <w:szCs w:val="32"/>
        </w:rPr>
      </w:pPr>
    </w:p>
    <w:p>
      <w:pPr>
        <w:pStyle w:val="3"/>
        <w:spacing w:before="0" w:after="0" w:line="360" w:lineRule="auto"/>
        <w:jc w:val="center"/>
        <w:rPr>
          <w:rFonts w:asciiTheme="minorEastAsia" w:hAnsiTheme="minorEastAsia" w:eastAsiaTheme="minorEastAsia" w:cstheme="minorEastAsia"/>
          <w:b w:val="0"/>
          <w:color w:val="000000"/>
          <w:sz w:val="24"/>
        </w:rPr>
      </w:pPr>
      <w:r>
        <w:rPr>
          <w:rFonts w:hint="eastAsia" w:asciiTheme="minorEastAsia" w:hAnsiTheme="minorEastAsia" w:eastAsiaTheme="minorEastAsia" w:cstheme="minorEastAsia"/>
          <w:b w:val="0"/>
          <w:bCs w:val="0"/>
          <w:color w:val="000000"/>
          <w:sz w:val="32"/>
        </w:rPr>
        <w:br w:type="page"/>
      </w:r>
      <w:bookmarkStart w:id="4" w:name="_Toc201078659"/>
      <w:r>
        <w:rPr>
          <w:rFonts w:hint="eastAsia" w:asciiTheme="minorEastAsia" w:hAnsiTheme="minorEastAsia" w:eastAsiaTheme="minorEastAsia" w:cstheme="minorEastAsia"/>
          <w:color w:val="000000"/>
          <w:sz w:val="32"/>
          <w:szCs w:val="32"/>
        </w:rPr>
        <w:t>第三章 采购内容及要求</w:t>
      </w:r>
      <w:bookmarkEnd w:id="4"/>
    </w:p>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
          <w:color w:val="000000"/>
          <w:sz w:val="24"/>
        </w:rPr>
        <w:t xml:space="preserve">   </w:t>
      </w:r>
      <w:r>
        <w:rPr>
          <w:rFonts w:hint="eastAsia" w:asciiTheme="minorEastAsia" w:hAnsiTheme="minorEastAsia" w:eastAsiaTheme="minorEastAsia" w:cstheme="minorEastAsia"/>
          <w:b/>
          <w:sz w:val="24"/>
        </w:rPr>
        <w:t>标注“▲”号的为不可负偏离条款，对这些条款的任何负偏离为无效投标</w:t>
      </w:r>
      <w:r>
        <w:rPr>
          <w:rFonts w:hint="eastAsia" w:asciiTheme="minorEastAsia" w:hAnsiTheme="minorEastAsia" w:eastAsiaTheme="minorEastAsia" w:cstheme="minorEastAsia"/>
          <w:bCs/>
          <w:sz w:val="24"/>
        </w:rPr>
        <w:t>。</w:t>
      </w:r>
    </w:p>
    <w:p>
      <w:pPr>
        <w:spacing w:line="360" w:lineRule="auto"/>
        <w:ind w:firstLine="472" w:firstLineChars="196"/>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一、采购内容</w:t>
      </w:r>
    </w:p>
    <w:p>
      <w:pPr>
        <w:spacing w:line="440" w:lineRule="exact"/>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衢州学院2024年9月—2027年6月使用的由正式出版社出版的教材采购，每年度18万余册。不包括由省教育厅指定使用的政治“两课”类教材及少量师范类专供教材。采购预算：每年度约800万元。（项目合同每年度签订一次，第二、三年度合同需校方确认并经市采购办批复后方能执行）。</w:t>
      </w:r>
    </w:p>
    <w:p>
      <w:pPr>
        <w:spacing w:line="360" w:lineRule="auto"/>
        <w:ind w:firstLine="472" w:firstLineChars="196"/>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二、采购要求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1.供书质量要求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sz w:val="24"/>
        </w:rPr>
        <w:t>中标供应商保证全部是正版教材，不得有盗版教材和印刷质量低劣的教材。如采购人对所提供的教材版本产生疑问时，供应商应提供进货来源证明。若发现盗版教材，拒付全部书款，直至终止合同。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2.服务要求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（1）▲中标供应商对预订教材和追订教材的到书率、及时率、准确率做出承诺，严格按照采购人报订的教材品种、数量提供教材。预订教材</w:t>
      </w:r>
      <w:r>
        <w:rPr>
          <w:rFonts w:hint="eastAsia" w:asciiTheme="minorEastAsia" w:hAnsiTheme="minorEastAsia" w:eastAsiaTheme="minorEastAsia"/>
          <w:sz w:val="24"/>
          <w:highlight w:val="green"/>
        </w:rPr>
        <w:t>准确率要达到100%，开学前一周课前到书率达到100%（因出版社原因除外）；追订教材保证在一周内到书。</w:t>
      </w:r>
    </w:p>
    <w:p>
      <w:pPr>
        <w:spacing w:line="360" w:lineRule="auto"/>
        <w:ind w:firstLine="480" w:firstLineChars="200"/>
        <w:rPr>
          <w:rFonts w:asciiTheme="minorEastAsia" w:hAnsiTheme="minorEastAsia" w:eastAsiaTheme="minorEastAsia"/>
          <w:sz w:val="24"/>
          <w:highlight w:val="green"/>
        </w:rPr>
      </w:pPr>
      <w:r>
        <w:rPr>
          <w:rFonts w:hint="eastAsia" w:asciiTheme="minorEastAsia" w:hAnsiTheme="minorEastAsia" w:eastAsiaTheme="minorEastAsia"/>
          <w:sz w:val="24"/>
        </w:rPr>
        <w:t>（2）采购人将书目订单传送到中标供应商后，供应商应与采购人核对订单情况，积极组织货源，对教材订购情况及时反馈。如因缺货、出版推迟、停止出版等原因无法采购预定教材，中标人应在接到订单一周内回告采购人，建议并推荐采购人及时更换版本，重新组织订购，同时不断关注出版社该种教材何时重印、何时入库的信息，保证在交货期限内教材的到位。中标人能够完成采购教材的补订、增订工作并及时协调到货。非采购人订购的教材将一律退回，由此产生的全部费用由中标人负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（3）因招生计划等原因而造成订购教材数量变化，供应商要保证教材的多退少补，成交供应商保证在之后的补订教材按要求做到及时到位。采购人可将未发放的教材无条件退还中标人。</w:t>
      </w:r>
    </w:p>
    <w:p>
      <w:pPr>
        <w:spacing w:line="360" w:lineRule="auto"/>
        <w:ind w:firstLine="480" w:firstLineChars="200"/>
      </w:pPr>
      <w:r>
        <w:rPr>
          <w:rFonts w:hint="eastAsia" w:asciiTheme="minorEastAsia" w:hAnsiTheme="minorEastAsia" w:eastAsiaTheme="minorEastAsia"/>
          <w:sz w:val="24"/>
        </w:rPr>
        <w:t>（4）▲供应商安排专人</w:t>
      </w:r>
      <w:r>
        <w:rPr>
          <w:rFonts w:hint="eastAsia" w:asciiTheme="minorEastAsia" w:hAnsiTheme="minorEastAsia" w:eastAsiaTheme="minorEastAsia"/>
          <w:sz w:val="24"/>
          <w:highlight w:val="green"/>
        </w:rPr>
        <w:t>驻校进行</w:t>
      </w:r>
      <w:r>
        <w:rPr>
          <w:rFonts w:hint="eastAsia" w:asciiTheme="minorEastAsia" w:hAnsiTheme="minorEastAsia" w:eastAsiaTheme="minorEastAsia"/>
          <w:sz w:val="24"/>
        </w:rPr>
        <w:t>每学期初的教材（含自编教材）发放工作。根据学校实际情况，制定教材发放工作方案。教师教材：供应商将教师教材需送达开课学院，由开课学院核对清单后签收。签收单包括开课学院、教材名称、作者、出版社、册数、单册码洋、单册实洋、折扣率、总码洋、总实洋等内容，一式三联，由接收学院、采购人、供应商各自留存。学生教材：供应商要根据学校学生选课情况梳理制作班级发放签收单，发放过程有核对、签收，签收单包括学生班级、教材名称、作者、出版社、册数、单册码洋、单册实洋、折扣率、总码洋、总实洋等内容，一式三联，由学生班级、采购人、供应商各自留存。</w:t>
      </w:r>
    </w:p>
    <w:p>
      <w:pPr>
        <w:spacing w:line="360" w:lineRule="auto"/>
        <w:ind w:firstLine="480" w:firstLineChars="200"/>
      </w:pPr>
      <w:r>
        <w:rPr>
          <w:rFonts w:hint="eastAsia" w:asciiTheme="minorEastAsia" w:hAnsiTheme="minorEastAsia" w:eastAsiaTheme="minorEastAsia"/>
          <w:sz w:val="24"/>
        </w:rPr>
        <w:t>（5）▲供应商安排专人</w:t>
      </w:r>
      <w:r>
        <w:rPr>
          <w:rFonts w:hint="eastAsia" w:asciiTheme="minorEastAsia" w:hAnsiTheme="minorEastAsia" w:eastAsiaTheme="minorEastAsia"/>
          <w:sz w:val="24"/>
          <w:highlight w:val="green"/>
        </w:rPr>
        <w:t>驻校支持</w:t>
      </w:r>
      <w:r>
        <w:rPr>
          <w:rFonts w:hint="eastAsia" w:asciiTheme="minorEastAsia" w:hAnsiTheme="minorEastAsia" w:eastAsiaTheme="minorEastAsia"/>
          <w:sz w:val="24"/>
        </w:rPr>
        <w:t>采购人进行教材结算工作。教师教材要会同接收学院核对教材发放签收单，制做教材结算单，配合接收学院完成结算报销工作。学生教材要教材发放签收单（含退换书情况），制做教材结算单，并配合采购人进行学生教材结算核对和结算报销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3.特色服务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（1）如果所供教材质量低劣，出现断页、缺页、破损、印装错误等质量问题的，成交供应商应保证无条件3天内予以更换调整，其中发生的一切费用由供应商承担。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（2）开展教材工作经验总结交流活动，针对教材征订、发放、结算等环节中的问题，分析问题原因，研讨解决问题途径，制定整改工作方案。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4.履约能力要求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（1）中标供应商为专门从事教材经销的法人单位，具备足够可投入的车辆、仓储场地、人员等力量保障。有从事教材经销业务的专业技术人员且不少于5人，且具有图书经销相关资质。近两年有供应教材的经历。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应具有较强的货源组织能力，投标时需提供合作供货的出版社清单，清单包含合作供货授权书、合同、协议等供货凭证材料基本信息，基本信息包括但不限于凭证材料有效期和签订双方信息。供应商中标后需提供出版社清单包含合作供货授权书、合同、协议等供货凭证材料备查。</w:t>
      </w:r>
    </w:p>
    <w:p>
      <w:pPr>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三、商务要求表</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sz w:val="24"/>
              </w:rPr>
              <w:t>▲</w:t>
            </w:r>
            <w:r>
              <w:rPr>
                <w:rFonts w:hint="eastAsia" w:ascii="宋体" w:hAnsi="宋体" w:cs="宋体"/>
                <w:b/>
                <w:color w:val="000000" w:themeColor="text1"/>
                <w:sz w:val="24"/>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交货期：每学期开学前一周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交货地点：学校指定地点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付款条件</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付款方式：</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学期教材验收合格后，中标人提供发票及采购清单，采购清单包括学院、学生班级、教材名称、作者、出版社、册数、单册码洋、单册实洋、折扣率、总码洋、总实洋等内容。采购人收到材料审核无误后，支付该批教材款。学生教材结算由学校代管费统一结算，每学期结算一次。教师教材结算由学校统一结算，每学期结算一次。如遇不可抗力因素不能按时付款，双方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w:t>
            </w:r>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后</w:t>
            </w:r>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接到订单后及时响应反馈。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接到订单后及时响应反馈。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highlight w:val="green"/>
              </w:rPr>
              <w:t>开展教材征订、发放、结算总结交流</w:t>
            </w:r>
          </w:p>
        </w:tc>
      </w:tr>
    </w:tbl>
    <w:p>
      <w:pPr>
        <w:pStyle w:val="13"/>
        <w:widowControl w:val="0"/>
        <w:kinsoku w:val="0"/>
        <w:overflowPunct w:val="0"/>
        <w:autoSpaceDE w:val="0"/>
        <w:autoSpaceDN w:val="0"/>
        <w:adjustRightInd w:val="0"/>
        <w:snapToGrid w:val="0"/>
        <w:spacing w:before="0" w:beforeAutospacing="0" w:after="0" w:afterAutospacing="0" w:line="360" w:lineRule="auto"/>
        <w:ind w:firstLine="440" w:firstLineChars="200"/>
        <w:textAlignment w:val="top"/>
        <w:rPr>
          <w:rStyle w:val="20"/>
          <w:rFonts w:asciiTheme="minorEastAsia" w:hAnsiTheme="minorEastAsia" w:eastAsiaTheme="minorEastAsia" w:cstheme="minorEastAsia"/>
        </w:rPr>
      </w:pPr>
    </w:p>
    <w:p>
      <w:pPr>
        <w:pStyle w:val="13"/>
        <w:widowControl w:val="0"/>
        <w:kinsoku w:val="0"/>
        <w:overflowPunct w:val="0"/>
        <w:autoSpaceDE w:val="0"/>
        <w:autoSpaceDN w:val="0"/>
        <w:adjustRightInd w:val="0"/>
        <w:snapToGrid w:val="0"/>
        <w:spacing w:before="0" w:beforeAutospacing="0" w:after="0" w:afterAutospacing="0" w:line="360" w:lineRule="auto"/>
        <w:ind w:firstLine="482" w:firstLineChars="200"/>
        <w:textAlignment w:val="top"/>
        <w:rPr>
          <w:rFonts w:asciiTheme="minorEastAsia" w:hAnsiTheme="minorEastAsia" w:eastAsiaTheme="minorEastAsia" w:cstheme="minorEastAsia"/>
          <w:b/>
          <w:bCs/>
        </w:rPr>
      </w:pPr>
    </w:p>
    <w:p>
      <w:pPr>
        <w:spacing w:line="440" w:lineRule="exact"/>
        <w:jc w:val="center"/>
        <w:rPr>
          <w:rFonts w:asciiTheme="minorEastAsia" w:hAnsiTheme="minorEastAsia" w:eastAsiaTheme="minorEastAsia" w:cstheme="minorEastAsia"/>
          <w:b/>
          <w:bCs/>
          <w:sz w:val="32"/>
        </w:rPr>
      </w:pPr>
    </w:p>
    <w:p>
      <w:pPr>
        <w:spacing w:line="360" w:lineRule="auto"/>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 w:val="32"/>
        </w:rPr>
        <w:t>第四章  合同主要条款</w:t>
      </w:r>
    </w:p>
    <w:p>
      <w:pPr>
        <w:spacing w:line="360" w:lineRule="auto"/>
        <w:ind w:firstLine="3132" w:firstLineChars="13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教材采购项目采购合同</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甲  方：衢州学院                     乙  方：</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地  址：</w:t>
      </w:r>
      <w:r>
        <w:rPr>
          <w:rFonts w:hint="eastAsia" w:asciiTheme="minorEastAsia" w:hAnsiTheme="minorEastAsia" w:eastAsiaTheme="minorEastAsia" w:cstheme="minorEastAsia"/>
          <w:bCs/>
          <w:color w:val="000000"/>
          <w:sz w:val="24"/>
        </w:rPr>
        <w:t>衢州市九华北大道78号</w:t>
      </w:r>
      <w:r>
        <w:rPr>
          <w:rFonts w:hint="eastAsia" w:asciiTheme="minorEastAsia" w:hAnsiTheme="minorEastAsia" w:eastAsiaTheme="minorEastAsia" w:cstheme="minorEastAsia"/>
          <w:color w:val="000000"/>
          <w:sz w:val="24"/>
        </w:rPr>
        <w:t xml:space="preserve">        地  址：</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邮  编：324000                       邮  编：</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联系人：                             联系人：</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  话：                             电  话：</w:t>
      </w:r>
    </w:p>
    <w:p>
      <w:pPr>
        <w:spacing w:line="360" w:lineRule="auto"/>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签约地点：浙江衢州</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一、说  明</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依据《中华人民共和国民法典》的规定，现就甲方向乙方购买教材一批，经双方协商一致本着平等自愿的原则签订本合同。</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Theme="minorEastAsia" w:hAnsiTheme="minorEastAsia" w:eastAsiaTheme="minorEastAsia" w:cstheme="minorEastAsia"/>
          <w:color w:val="000000"/>
          <w:sz w:val="24"/>
        </w:rPr>
      </w:pPr>
      <w:r>
        <w:rPr>
          <w:rFonts w:ascii="宋体" w:hAnsi="宋体"/>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sz w:val="24"/>
        </w:rPr>
        <w:t>合同价格（折扣率）</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pPr>
        <w:pStyle w:val="13"/>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二、合同条款</w:t>
      </w:r>
    </w:p>
    <w:p>
      <w:pPr>
        <w:spacing w:line="360" w:lineRule="auto"/>
        <w:ind w:firstLine="420" w:firstLineChars="200"/>
        <w:rPr>
          <w:rFonts w:asciiTheme="minorEastAsia" w:hAnsiTheme="minorEastAsia" w:eastAsiaTheme="minorEastAsia" w:cstheme="minorEastAsia"/>
          <w:sz w:val="24"/>
        </w:rPr>
      </w:pPr>
      <w:r>
        <w:rPr>
          <w:rFonts w:hint="eastAsia"/>
          <w:color w:val="000000" w:themeColor="text1"/>
          <w14:textFill>
            <w14:solidFill>
              <w14:schemeClr w14:val="tx1"/>
            </w14:solidFill>
          </w14:textFill>
        </w:rPr>
        <w:t>本合同没有约定的，</w:t>
      </w:r>
      <w:r>
        <w:rPr>
          <w:rFonts w:hint="eastAsia" w:asciiTheme="minorEastAsia" w:hAnsiTheme="minorEastAsia" w:eastAsiaTheme="minorEastAsia" w:cstheme="minorEastAsia"/>
          <w:sz w:val="24"/>
        </w:rPr>
        <w:t>甲、乙双方应以招标文件、投标文件及评标委员会确认的商品质量标准、</w:t>
      </w:r>
      <w:r>
        <w:rPr>
          <w:rStyle w:val="20"/>
          <w:rFonts w:hint="eastAsia" w:asciiTheme="minorEastAsia" w:hAnsiTheme="minorEastAsia" w:eastAsiaTheme="minorEastAsia" w:cstheme="minorEastAsia"/>
          <w:bCs/>
          <w:sz w:val="24"/>
          <w:szCs w:val="24"/>
        </w:rPr>
        <w:t>品种数量</w:t>
      </w:r>
      <w:r>
        <w:rPr>
          <w:rFonts w:hint="eastAsia" w:asciiTheme="minorEastAsia" w:hAnsiTheme="minorEastAsia" w:eastAsiaTheme="minorEastAsia" w:cstheme="minorEastAsia"/>
          <w:sz w:val="24"/>
        </w:rPr>
        <w:t>和交货日期、</w:t>
      </w:r>
      <w:r>
        <w:rPr>
          <w:rFonts w:hint="eastAsia"/>
          <w:color w:val="000000" w:themeColor="text1"/>
          <w14:textFill>
            <w14:solidFill>
              <w14:schemeClr w14:val="tx1"/>
            </w14:solidFill>
          </w14:textFill>
        </w:rPr>
        <w:t>书面承诺等执行。</w:t>
      </w:r>
    </w:p>
    <w:p>
      <w:pPr>
        <w:pStyle w:val="13"/>
        <w:spacing w:before="0" w:beforeAutospacing="0" w:after="0" w:afterAutospacing="0" w:line="360" w:lineRule="auto"/>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3"/>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四、</w:t>
      </w:r>
      <w:r>
        <w:rPr>
          <w:rFonts w:hint="eastAsia" w:asciiTheme="minorEastAsia" w:hAnsiTheme="minorEastAsia" w:eastAsiaTheme="minorEastAsia" w:cstheme="minorEastAsia"/>
          <w:b/>
          <w:bCs/>
        </w:rPr>
        <w:t>质量保证及服务内容</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1.乙方保证就甲方委托采购的教材，按甲方要求的到货</w:t>
      </w:r>
      <w:r>
        <w:rPr>
          <w:rStyle w:val="20"/>
          <w:rFonts w:hint="eastAsia" w:asciiTheme="minorEastAsia" w:hAnsiTheme="minorEastAsia" w:eastAsiaTheme="minorEastAsia" w:cstheme="minorEastAsia"/>
          <w:b/>
          <w:bCs/>
          <w:sz w:val="24"/>
          <w:szCs w:val="24"/>
        </w:rPr>
        <w:t>时间、品种、数量</w:t>
      </w:r>
      <w:r>
        <w:rPr>
          <w:rStyle w:val="20"/>
          <w:rFonts w:hint="eastAsia" w:asciiTheme="minorEastAsia" w:hAnsiTheme="minorEastAsia" w:eastAsiaTheme="minorEastAsia" w:cstheme="minorEastAsia"/>
          <w:sz w:val="24"/>
          <w:szCs w:val="24"/>
        </w:rPr>
        <w:t>，</w:t>
      </w:r>
      <w:r>
        <w:rPr>
          <w:rStyle w:val="20"/>
          <w:rFonts w:hint="eastAsia" w:asciiTheme="minorEastAsia" w:hAnsiTheme="minorEastAsia" w:eastAsiaTheme="minorEastAsia" w:cstheme="minorEastAsia"/>
          <w:b/>
          <w:bCs/>
          <w:sz w:val="24"/>
          <w:szCs w:val="24"/>
        </w:rPr>
        <w:t>免运</w:t>
      </w:r>
      <w:r>
        <w:rPr>
          <w:rStyle w:val="20"/>
          <w:rFonts w:hint="eastAsia" w:asciiTheme="minorEastAsia" w:hAnsiTheme="minorEastAsia" w:eastAsiaTheme="minorEastAsia" w:cstheme="minorEastAsia"/>
          <w:sz w:val="24"/>
          <w:szCs w:val="24"/>
        </w:rPr>
        <w:t>费打包送至甲方指定的地点。</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2.甲方所购教材，因出版社无书供应或出版时间有问题时，乙方应在接到征订单后一周内回告甲方教务处，并主动告知出版社的出书和供书时间。</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3.乙方保证不提供盗版教材。</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4.乙方无条件接受甲方提供的追补教材订单（品种和数量不限），并保证在15天内将追补教材送达甲方指定地点。追补教材的折扣率与中标价的折扣率一致。</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5.因计划变动造成的多订教材，乙方包退换。在甲方选用新版教材时，对甲方可用但版次不同的相关教材乙方负责全部清退或更换（出版社在版目录内）。</w:t>
      </w:r>
    </w:p>
    <w:p>
      <w:pPr>
        <w:pStyle w:val="13"/>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6.乙方在甲方发放教材之前负责做好教材整理，在教材发放期间派专人（3人以上）负责做好教材发放工作，教材发放完成后协助甲方教务处做好教材出库工作。</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7.乙方所供教材如有价格、数量、版本等差错以及缺页、倒装、污损等质量问题，乙方无条件退换、补差，由此造成的损失由乙方承担。</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8.乙方向甲方无偿提供各大出版社及新华书店教材征订目录，以及相关教材出版信息、发行资料、教材征订目录等。</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五、</w:t>
      </w:r>
      <w:r>
        <w:rPr>
          <w:rFonts w:hint="eastAsia" w:asciiTheme="minorEastAsia" w:hAnsiTheme="minorEastAsia" w:eastAsiaTheme="minorEastAsia" w:cstheme="minorEastAsia"/>
          <w:b/>
          <w:bCs/>
          <w:sz w:val="24"/>
        </w:rPr>
        <w:t>包装及运输</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1.乙方向甲方提供的教材，均应采用国家或专业标准保护措施进行包装，使包装适应于远距离运输、防潮和防粗暴装卸，确保教材安全无损运抵甲方</w:t>
      </w:r>
      <w:r>
        <w:rPr>
          <w:rFonts w:hint="eastAsia" w:asciiTheme="minorEastAsia" w:hAnsiTheme="minorEastAsia" w:eastAsiaTheme="minorEastAsia" w:cstheme="minorEastAsia"/>
          <w:b/>
          <w:bCs/>
          <w:sz w:val="24"/>
        </w:rPr>
        <w:t>教务处指定地点</w:t>
      </w:r>
      <w:r>
        <w:rPr>
          <w:rFonts w:hint="eastAsia" w:asciiTheme="minorEastAsia" w:hAnsiTheme="minorEastAsia" w:eastAsiaTheme="minorEastAsia" w:cstheme="minorEastAsia"/>
          <w:sz w:val="24"/>
        </w:rPr>
        <w:t>，同时</w:t>
      </w:r>
      <w:r>
        <w:rPr>
          <w:rStyle w:val="20"/>
          <w:rFonts w:hint="eastAsia" w:asciiTheme="minorEastAsia" w:hAnsiTheme="minorEastAsia" w:eastAsiaTheme="minorEastAsia" w:cstheme="minorEastAsia"/>
          <w:sz w:val="24"/>
          <w:szCs w:val="24"/>
        </w:rPr>
        <w:t>包装标签应按甲方要求制作，应有班级编号、班级名称、教材名称、数量、价格等内容。</w:t>
      </w:r>
      <w:r>
        <w:rPr>
          <w:rFonts w:hint="eastAsia" w:asciiTheme="minorEastAsia" w:hAnsiTheme="minorEastAsia" w:eastAsiaTheme="minorEastAsia" w:cstheme="minorEastAsia"/>
          <w:sz w:val="24"/>
        </w:rPr>
        <w:t>由于包装不善所引起的教材损坏和丢失，均由乙方承担。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2.包装费及运费由乙方承担。</w:t>
      </w:r>
    </w:p>
    <w:p>
      <w:pPr>
        <w:spacing w:before="156" w:beforeLines="50" w:after="156" w:afterLines="50"/>
        <w:jc w:val="lef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b/>
          <w:color w:val="FF0000"/>
        </w:rPr>
        <w:t>六、</w:t>
      </w:r>
      <w:r>
        <w:rPr>
          <w:rFonts w:hint="eastAsia" w:asciiTheme="minorEastAsia" w:hAnsiTheme="minorEastAsia" w:eastAsiaTheme="minorEastAsia" w:cstheme="minorEastAsia"/>
          <w:b/>
          <w:bCs/>
          <w:color w:val="FF0000"/>
          <w:sz w:val="24"/>
        </w:rPr>
        <w:t>教材发放</w:t>
      </w:r>
      <w:r>
        <w:rPr>
          <w:rFonts w:hint="eastAsia" w:cstheme="minorEastAsia"/>
          <w:b/>
          <w:bCs/>
          <w:color w:val="FF0000"/>
          <w:sz w:val="24"/>
        </w:rPr>
        <w:t>和</w:t>
      </w:r>
      <w:r>
        <w:rPr>
          <w:rFonts w:hint="eastAsia" w:asciiTheme="minorEastAsia" w:hAnsiTheme="minorEastAsia" w:eastAsiaTheme="minorEastAsia" w:cstheme="minorEastAsia"/>
          <w:b/>
          <w:bCs/>
          <w:color w:val="FF0000"/>
          <w:sz w:val="24"/>
        </w:rPr>
        <w:t>结算支持</w:t>
      </w:r>
    </w:p>
    <w:p>
      <w:pPr>
        <w:spacing w:line="360" w:lineRule="auto"/>
        <w:ind w:firstLine="470" w:firstLineChars="196"/>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乙方向甲方提供教材发放工作方案和结算支持方案，帮助甲方完成相关工作。对方案全面性、可实施性、细节安排、保障措施等方面负责。</w:t>
      </w:r>
    </w:p>
    <w:p>
      <w:pPr>
        <w:pStyle w:val="13"/>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七、验收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1.教材到达甲方指定地点后，甲乙双方共同验收（本次验收仅限于教材的品种与数量），品种与数量验收合格后双方签字确认。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2.待甲方将教材发放完毕后的二十五个工作日内，由甲方确定教材的质量。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3.验收标准：符合国家规定的相关质量标准及甲方招标文件中规定的质量及服务要求。</w:t>
      </w:r>
    </w:p>
    <w:p>
      <w:pPr>
        <w:pStyle w:val="7"/>
        <w:tabs>
          <w:tab w:val="left" w:pos="297"/>
        </w:tabs>
        <w:spacing w:after="0" w:line="360" w:lineRule="auto"/>
        <w:ind w:left="0" w:leftChars="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八、交付时间及地点</w:t>
      </w:r>
    </w:p>
    <w:p>
      <w:pPr>
        <w:pStyle w:val="7"/>
        <w:tabs>
          <w:tab w:val="left" w:pos="297"/>
        </w:tabs>
        <w:spacing w:after="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1.供货时间：每学期开学前一周。</w:t>
      </w:r>
    </w:p>
    <w:p>
      <w:pPr>
        <w:pStyle w:val="7"/>
        <w:tabs>
          <w:tab w:val="left" w:pos="297"/>
        </w:tabs>
        <w:spacing w:after="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2.供货地点：甲方教材仓库。</w:t>
      </w:r>
    </w:p>
    <w:p>
      <w:pPr>
        <w:pStyle w:val="7"/>
        <w:tabs>
          <w:tab w:val="left" w:pos="297"/>
        </w:tabs>
        <w:spacing w:after="0" w:line="360" w:lineRule="auto"/>
        <w:ind w:left="0" w:leftChars="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九、付款方式</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1.款项计算：按每批书的</w:t>
      </w:r>
      <w:r>
        <w:rPr>
          <w:rFonts w:hint="eastAsia" w:asciiTheme="minorEastAsia" w:hAnsiTheme="minorEastAsia" w:eastAsiaTheme="minorEastAsia" w:cstheme="minorEastAsia"/>
          <w:b/>
          <w:bCs/>
          <w:sz w:val="24"/>
        </w:rPr>
        <w:t>总码洋×成交折扣率</w:t>
      </w:r>
      <w:r>
        <w:rPr>
          <w:rFonts w:hint="eastAsia" w:asciiTheme="minorEastAsia" w:hAnsiTheme="minorEastAsia" w:eastAsiaTheme="minorEastAsia" w:cstheme="minorEastAsia"/>
          <w:sz w:val="24"/>
        </w:rPr>
        <w:t>计算（不包括由省教育厅指定使用的政治“两课”类教材及少量专供教材）。此价包括采购、包装、运输、税费、服务等一切费用。</w:t>
      </w:r>
    </w:p>
    <w:p>
      <w:pPr>
        <w:pStyle w:val="7"/>
        <w:tabs>
          <w:tab w:val="left" w:pos="297"/>
        </w:tabs>
        <w:spacing w:after="0" w:line="360" w:lineRule="auto"/>
        <w:ind w:left="0" w:leftChars="0"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2.同一批教材验收合格（甲方将教材发放完毕后的三十日内无质量问题）后，甲方一次性付清此批教材款项。</w:t>
      </w:r>
    </w:p>
    <w:p>
      <w:pPr>
        <w:widowControl/>
        <w:shd w:val="clear" w:color="auto" w:fill="FFFFFF"/>
        <w:overflowPunct w:val="0"/>
        <w:spacing w:line="360" w:lineRule="auto"/>
        <w:ind w:firstLine="470" w:firstLineChars="196"/>
        <w:jc w:val="left"/>
        <w:rPr>
          <w:rFonts w:ascii="宋体" w:hAnsi="宋体"/>
          <w:color w:val="000000" w:themeColor="text1"/>
          <w:sz w:val="24"/>
          <w14:textFill>
            <w14:solidFill>
              <w14:schemeClr w14:val="tx1"/>
            </w14:solidFill>
          </w14:textFill>
        </w:rPr>
      </w:pPr>
      <w:r>
        <w:rPr>
          <w:rFonts w:hint="eastAsia" w:ascii="宋体" w:hAnsi="宋体"/>
          <w:color w:val="FF0000"/>
          <w:sz w:val="24"/>
          <w:highlight w:val="yellow"/>
        </w:rPr>
        <w:t>3.</w:t>
      </w:r>
      <w:r>
        <w:rPr>
          <w:rFonts w:hint="eastAsia" w:ascii="宋体" w:hAnsi="宋体" w:cs="宋体"/>
          <w:color w:val="FF0000"/>
          <w:sz w:val="24"/>
          <w:highlight w:val="yellow"/>
          <w:shd w:val="clear" w:color="auto" w:fill="FFFFFF"/>
        </w:rPr>
        <w:t>由乙方提供有效的增值税普通发票。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3"/>
        <w:tabs>
          <w:tab w:val="right" w:pos="8312"/>
        </w:tabs>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十、违约责任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1.若乙方提供的教材有伪劣、盗版情况，甲方除退回问题教材之外，并向乙方处以</w:t>
      </w:r>
      <w:r>
        <w:rPr>
          <w:rStyle w:val="20"/>
          <w:rFonts w:hint="eastAsia" w:asciiTheme="minorEastAsia" w:hAnsiTheme="minorEastAsia" w:eastAsiaTheme="minorEastAsia" w:cstheme="minorEastAsia"/>
          <w:sz w:val="24"/>
          <w:szCs w:val="24"/>
        </w:rPr>
        <w:t>该教材总码洋10倍的罚金。</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2.若乙方不能按时按要求交付教材，每延误一天，向甲方支付延误书总码洋千分之二的违约金。</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3.逾期超过十天的，甲方有权解除合同。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4.乙方在履行合同过程中，如不符合甲方招标文件要求，甲方将提出改进意见。若乙方仍不能达到甲方要求，甲方有权解除合同。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5.甲方违反合同规定拒绝接货或中途退货（并非质量及服务因素），须承担因此给乙方造成的损失和费用。</w:t>
      </w:r>
    </w:p>
    <w:p>
      <w:pPr>
        <w:pStyle w:val="13"/>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十一、不可抗力事件处理</w:t>
      </w:r>
    </w:p>
    <w:p>
      <w:pPr>
        <w:pStyle w:val="13"/>
        <w:spacing w:before="0" w:beforeAutospacing="0" w:after="0" w:afterAutospacing="0" w:line="360" w:lineRule="auto"/>
        <w:ind w:firstLine="470" w:firstLineChars="196"/>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1.在执行合同期限内，任何一方因不可抗力事件所至不能履行合同，则合同履行期可延长，延长期与不可抗力影响期相同。</w:t>
      </w:r>
      <w:r>
        <w:rPr>
          <w:rFonts w:hint="eastAsia" w:asciiTheme="minorEastAsia" w:hAnsiTheme="minorEastAsia" w:eastAsiaTheme="minorEastAsia" w:cstheme="minorEastAsia"/>
          <w:kern w:val="2"/>
        </w:rPr>
        <w:br w:type="textWrapping"/>
      </w:r>
      <w:r>
        <w:rPr>
          <w:rFonts w:hint="eastAsia" w:asciiTheme="minorEastAsia" w:hAnsiTheme="minorEastAsia" w:eastAsiaTheme="minorEastAsia" w:cstheme="minorEastAsia"/>
          <w:kern w:val="2"/>
        </w:rPr>
        <w:t xml:space="preserve">　　2.不可抗力事件发生后，应立即通知对方，并寄送有关权威机构出具的证明。 </w:t>
      </w:r>
    </w:p>
    <w:p>
      <w:pPr>
        <w:pStyle w:val="13"/>
        <w:spacing w:before="0" w:beforeAutospacing="0" w:after="0" w:afterAutospacing="0" w:line="360" w:lineRule="auto"/>
        <w:ind w:firstLine="470" w:firstLineChars="196"/>
        <w:rPr>
          <w:rFonts w:asciiTheme="minorEastAsia" w:hAnsiTheme="minorEastAsia" w:eastAsiaTheme="minorEastAsia" w:cstheme="minorEastAsia"/>
          <w:b/>
          <w:kern w:val="2"/>
        </w:rPr>
      </w:pPr>
      <w:r>
        <w:rPr>
          <w:rFonts w:hint="eastAsia" w:asciiTheme="minorEastAsia" w:hAnsiTheme="minorEastAsia" w:eastAsiaTheme="minorEastAsia" w:cstheme="minorEastAsia"/>
          <w:kern w:val="2"/>
        </w:rPr>
        <w:t>3.不可抗力事件延续60天以上，双方应通过友好协商，确定是否继续履行合同。</w:t>
      </w:r>
    </w:p>
    <w:p>
      <w:pPr>
        <w:pStyle w:val="8"/>
        <w:snapToGrid w:val="0"/>
        <w:spacing w:line="360" w:lineRule="auto"/>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十二、争议的解决</w:t>
      </w:r>
    </w:p>
    <w:p>
      <w:pPr>
        <w:pStyle w:val="13"/>
        <w:spacing w:before="0" w:beforeAutospacing="0" w:after="0" w:afterAutospacing="0" w:line="360" w:lineRule="auto"/>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本合同为政府采购之合同，本合同中所指甲方与鉴证方享有同等权力，在发生所供货物的质量、售后服务等问题时，甲方有权直接向乙方索赔，签订必要的书面处理协议。如协商不成，任何一方有权在合同签约地选择仲裁或诉讼的途径解决，也可直接向合同签订地的人民法院起诉。</w:t>
      </w:r>
    </w:p>
    <w:p>
      <w:pPr>
        <w:pStyle w:val="8"/>
        <w:snapToGrid w:val="0"/>
        <w:spacing w:line="360" w:lineRule="auto"/>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十三、合同的生效</w:t>
      </w:r>
    </w:p>
    <w:p>
      <w:pPr>
        <w:pStyle w:val="8"/>
        <w:snapToGrid w:val="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1.本合同经甲方、乙方法定代表人或其委托人签字并加盖双方公章后生效。</w:t>
      </w:r>
    </w:p>
    <w:p>
      <w:pPr>
        <w:pStyle w:val="13"/>
        <w:spacing w:before="0" w:beforeAutospacing="0" w:after="0" w:afterAutospacing="0" w:line="360" w:lineRule="auto"/>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2.本合同一式伍份，甲、乙双方各执贰份，衢州市政府采购办公室(控办)执壹份。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hAnsi="宋体"/>
          <w:color w:val="000000"/>
          <w:sz w:val="24"/>
        </w:rPr>
      </w:pP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hAnsi="宋体"/>
          <w:color w:val="000000"/>
          <w:sz w:val="24"/>
        </w:rPr>
      </w:pPr>
    </w:p>
    <w:p>
      <w:pPr>
        <w:spacing w:line="360" w:lineRule="auto"/>
        <w:ind w:firstLine="480" w:firstLineChars="200"/>
        <w:jc w:val="left"/>
        <w:rPr>
          <w:b/>
          <w:color w:val="000000"/>
          <w:sz w:val="32"/>
        </w:rPr>
      </w:pPr>
      <w:r>
        <w:rPr>
          <w:rFonts w:hint="eastAsia" w:ascii="宋体" w:hAnsi="宋体"/>
          <w:color w:val="000000"/>
          <w:sz w:val="24"/>
        </w:rPr>
        <w:t>本合同均为打印版本，未加盖甲方公章的手写部分无效。　　</w:t>
      </w:r>
    </w:p>
    <w:p>
      <w:pPr>
        <w:spacing w:line="440" w:lineRule="exact"/>
        <w:ind w:firstLine="482"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sz w:val="24"/>
        </w:rPr>
        <w:br w:type="page"/>
      </w:r>
    </w:p>
    <w:p>
      <w:pPr>
        <w:spacing w:line="360" w:lineRule="auto"/>
        <w:jc w:val="center"/>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第五章  评标办法及开标程序</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rFonts w:asciiTheme="minorEastAsia" w:hAnsiTheme="minorEastAsia" w:eastAsiaTheme="minorEastAsia" w:cstheme="minorEastAsia"/>
          <w:color w:val="FF0000"/>
          <w:sz w:val="24"/>
        </w:rPr>
      </w:pPr>
      <w:r>
        <w:rPr>
          <w:color w:val="000000"/>
          <w:sz w:val="24"/>
        </w:rPr>
        <w:t>2.在评标期间，投标人应派代表参加询标,</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二、评标原则</w:t>
      </w:r>
    </w:p>
    <w:p>
      <w:pPr>
        <w:pStyle w:val="8"/>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评标委员会将遵循公开、公平、公正的原则，对投标人提供教材征订方案、交货期限、状态、教材发放及结算方案、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21"/>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客观公正的对待所有投标人，对所有投标评价，均采用相同的程序和标准。</w:t>
      </w:r>
    </w:p>
    <w:p>
      <w:pPr>
        <w:pStyle w:val="8"/>
        <w:snapToGrid w:val="0"/>
        <w:spacing w:line="360" w:lineRule="auto"/>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 评标委员会不向落标方解释落标原因，不退还投标文件。</w:t>
      </w:r>
    </w:p>
    <w:p>
      <w:pPr>
        <w:pStyle w:val="8"/>
        <w:snapToGrid w:val="0"/>
        <w:spacing w:line="360" w:lineRule="auto"/>
        <w:ind w:firstLine="48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 评标结束后，经公示一个工作日无异议，由采购方签发《中标通知书》。</w:t>
      </w:r>
    </w:p>
    <w:p>
      <w:pPr>
        <w:pStyle w:val="8"/>
        <w:snapToGrid w:val="0"/>
        <w:spacing w:line="360" w:lineRule="auto"/>
        <w:ind w:firstLine="48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三、评定内容及评标标准</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909"/>
        <w:gridCol w:w="4275"/>
        <w:gridCol w:w="75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lang w:val="zh-CN"/>
              </w:rPr>
              <w:t>评分类型</w:t>
            </w: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项目</w:t>
            </w:r>
          </w:p>
        </w:tc>
        <w:tc>
          <w:tcPr>
            <w:tcW w:w="4275"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lang w:val="zh-CN"/>
              </w:rPr>
              <w:t>评分标准</w:t>
            </w:r>
          </w:p>
        </w:tc>
        <w:tc>
          <w:tcPr>
            <w:tcW w:w="757"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lang w:val="zh-CN"/>
              </w:rPr>
              <w:t>分值</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1255"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lang w:val="zh-CN"/>
              </w:rPr>
              <w:t>报价</w:t>
            </w:r>
          </w:p>
          <w:p>
            <w:pPr>
              <w:spacing w:before="156" w:beforeLines="50" w:after="156" w:afterLines="50"/>
              <w:jc w:val="center"/>
              <w:rPr>
                <w:rFonts w:ascii="仿宋" w:hAnsi="仿宋" w:eastAsia="仿宋"/>
                <w:sz w:val="24"/>
              </w:rPr>
            </w:pPr>
            <w:r>
              <w:rPr>
                <w:rFonts w:hint="eastAsia" w:ascii="仿宋" w:hAnsi="仿宋" w:eastAsia="仿宋"/>
                <w:sz w:val="24"/>
              </w:rPr>
              <w:t>30分</w:t>
            </w: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报价</w:t>
            </w:r>
          </w:p>
        </w:tc>
        <w:tc>
          <w:tcPr>
            <w:tcW w:w="4275" w:type="dxa"/>
            <w:vAlign w:val="center"/>
          </w:tcPr>
          <w:p>
            <w:pPr>
              <w:spacing w:line="360" w:lineRule="auto"/>
              <w:ind w:firstLine="494"/>
              <w:rPr>
                <w:rFonts w:ascii="仿宋" w:hAnsi="仿宋" w:eastAsia="仿宋"/>
                <w:sz w:val="24"/>
                <w:lang w:val="zh-CN"/>
              </w:rPr>
            </w:pPr>
            <w:r>
              <w:rPr>
                <w:rFonts w:hint="eastAsia" w:ascii="仿宋" w:hAnsi="仿宋" w:eastAsia="仿宋" w:cstheme="minorEastAsia"/>
                <w:color w:val="FF0000"/>
                <w:sz w:val="24"/>
                <w:highlight w:val="yellow"/>
              </w:rPr>
              <w:t>报价方式：折扣率报价，投标折扣率报价的最高限价为80%。</w:t>
            </w:r>
            <w:r>
              <w:rPr>
                <w:rFonts w:hint="eastAsia" w:ascii="仿宋" w:hAnsi="仿宋" w:eastAsia="仿宋" w:cstheme="minorEastAsia"/>
                <w:sz w:val="24"/>
              </w:rPr>
              <w:t>报价超过最高限价的，其投标无效。基准价为所有投标人有效报价的最低价（折扣率报价），投标报价得分=(基准价／投标报价)*30，四</w:t>
            </w:r>
            <w:r>
              <w:rPr>
                <w:rFonts w:hint="eastAsia" w:ascii="仿宋" w:hAnsi="仿宋" w:eastAsia="仿宋" w:cstheme="minorEastAsia"/>
                <w:b/>
                <w:bCs/>
                <w:sz w:val="24"/>
              </w:rPr>
              <w:t>舍五入，保留两位小数。</w:t>
            </w:r>
          </w:p>
        </w:tc>
        <w:tc>
          <w:tcPr>
            <w:tcW w:w="757"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lang w:val="zh-CN"/>
              </w:rPr>
              <w:t>30</w:t>
            </w:r>
          </w:p>
        </w:tc>
        <w:tc>
          <w:tcPr>
            <w:tcW w:w="1326" w:type="dxa"/>
            <w:vAlign w:val="center"/>
          </w:tcPr>
          <w:p>
            <w:pPr>
              <w:spacing w:before="156" w:beforeLines="50" w:after="156" w:afterLines="50"/>
              <w:ind w:firstLine="494"/>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vAlign w:val="center"/>
          </w:tcPr>
          <w:p>
            <w:pPr>
              <w:spacing w:before="156" w:beforeLines="50" w:after="156" w:afterLines="50"/>
              <w:jc w:val="center"/>
              <w:rPr>
                <w:rFonts w:ascii="仿宋" w:hAnsi="仿宋" w:eastAsia="仿宋"/>
                <w:sz w:val="24"/>
              </w:rPr>
            </w:pPr>
            <w:r>
              <w:rPr>
                <w:rFonts w:hint="eastAsia" w:ascii="仿宋" w:hAnsi="仿宋" w:eastAsia="仿宋"/>
                <w:sz w:val="24"/>
              </w:rPr>
              <w:t>商务</w:t>
            </w:r>
          </w:p>
          <w:p>
            <w:pPr>
              <w:spacing w:before="156" w:beforeLines="50" w:after="156" w:afterLines="50"/>
              <w:jc w:val="center"/>
              <w:rPr>
                <w:rFonts w:ascii="仿宋" w:hAnsi="仿宋" w:eastAsia="仿宋"/>
                <w:sz w:val="24"/>
              </w:rPr>
            </w:pPr>
            <w:r>
              <w:rPr>
                <w:rFonts w:hint="eastAsia" w:ascii="仿宋" w:hAnsi="仿宋" w:eastAsia="仿宋"/>
                <w:sz w:val="24"/>
              </w:rPr>
              <w:t>技术</w:t>
            </w:r>
          </w:p>
          <w:p>
            <w:pPr>
              <w:spacing w:before="156" w:beforeLines="50" w:after="156" w:afterLines="50"/>
              <w:jc w:val="center"/>
              <w:rPr>
                <w:rFonts w:ascii="仿宋" w:hAnsi="仿宋" w:eastAsia="仿宋"/>
                <w:sz w:val="24"/>
              </w:rPr>
            </w:pPr>
            <w:r>
              <w:rPr>
                <w:rFonts w:hint="eastAsia" w:ascii="仿宋" w:hAnsi="仿宋" w:eastAsia="仿宋"/>
                <w:sz w:val="24"/>
              </w:rPr>
              <w:t>70分</w:t>
            </w: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响应程度</w:t>
            </w:r>
          </w:p>
        </w:tc>
        <w:tc>
          <w:tcPr>
            <w:tcW w:w="4275" w:type="dxa"/>
            <w:vAlign w:val="center"/>
          </w:tcPr>
          <w:p>
            <w:pPr>
              <w:spacing w:before="156" w:beforeLines="50" w:after="156" w:afterLines="50"/>
              <w:ind w:firstLine="494"/>
              <w:rPr>
                <w:rFonts w:ascii="仿宋" w:hAnsi="仿宋" w:eastAsia="仿宋"/>
                <w:sz w:val="24"/>
                <w:lang w:val="zh-CN"/>
              </w:rPr>
            </w:pPr>
            <w:r>
              <w:rPr>
                <w:rFonts w:hint="eastAsia" w:ascii="仿宋" w:hAnsi="仿宋" w:eastAsia="仿宋"/>
                <w:sz w:val="24"/>
                <w:lang w:val="zh-CN"/>
              </w:rPr>
              <w:t>响应程度</w:t>
            </w:r>
            <w:r>
              <w:rPr>
                <w:rFonts w:hint="eastAsia" w:ascii="仿宋" w:hAnsi="仿宋" w:eastAsia="仿宋"/>
                <w:sz w:val="24"/>
              </w:rPr>
              <w:t>.</w:t>
            </w:r>
            <w:r>
              <w:rPr>
                <w:rFonts w:hint="eastAsia" w:ascii="仿宋" w:hAnsi="仿宋" w:eastAsia="仿宋"/>
                <w:sz w:val="24"/>
                <w:lang w:val="zh-CN"/>
              </w:rPr>
              <w:t>（</w:t>
            </w:r>
            <w:r>
              <w:rPr>
                <w:rFonts w:hint="eastAsia" w:ascii="仿宋" w:hAnsi="仿宋" w:eastAsia="仿宋"/>
                <w:sz w:val="24"/>
              </w:rPr>
              <w:t>0-14分</w:t>
            </w:r>
            <w:r>
              <w:rPr>
                <w:rFonts w:hint="eastAsia" w:ascii="仿宋" w:hAnsi="仿宋" w:eastAsia="仿宋"/>
                <w:sz w:val="24"/>
                <w:lang w:val="zh-CN"/>
              </w:rPr>
              <w:t>）：</w:t>
            </w:r>
            <w:r>
              <w:rPr>
                <w:rFonts w:hint="eastAsia" w:ascii="仿宋" w:hAnsi="仿宋" w:eastAsia="仿宋"/>
                <w:sz w:val="24"/>
              </w:rPr>
              <w:t>完全符合采购需求得</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分。打▲号项为实质性要求，如有</w:t>
            </w:r>
            <w:r>
              <w:rPr>
                <w:rFonts w:hint="eastAsia" w:ascii="仿宋" w:hAnsi="仿宋" w:eastAsia="仿宋"/>
                <w:sz w:val="24"/>
              </w:rPr>
              <w:t>负偏离将作为无效投标；非打▲号项有负偏离的且评委认为有影响的每项扣2分，扣完为止</w:t>
            </w:r>
            <w:r>
              <w:rPr>
                <w:rFonts w:hint="eastAsia" w:ascii="仿宋" w:hAnsi="仿宋" w:eastAsia="仿宋"/>
                <w:sz w:val="24"/>
                <w:lang w:val="zh-CN"/>
              </w:rPr>
              <w:t>。</w:t>
            </w:r>
          </w:p>
        </w:tc>
        <w:tc>
          <w:tcPr>
            <w:tcW w:w="757" w:type="dxa"/>
            <w:vAlign w:val="center"/>
          </w:tcPr>
          <w:p>
            <w:pPr>
              <w:pStyle w:val="2"/>
              <w:jc w:val="center"/>
            </w:pPr>
            <w:r>
              <w:rPr>
                <w:rFonts w:hint="eastAsia" w:ascii="仿宋" w:hAnsi="仿宋" w:eastAsia="仿宋"/>
                <w:sz w:val="24"/>
              </w:rPr>
              <w:t>14</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color w:val="FF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255" w:type="dxa"/>
            <w:vMerge w:val="continue"/>
            <w:vAlign w:val="center"/>
          </w:tcPr>
          <w:p>
            <w:pPr>
              <w:spacing w:before="156" w:beforeLines="50" w:after="156" w:afterLines="5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教材质量</w:t>
            </w:r>
          </w:p>
        </w:tc>
        <w:tc>
          <w:tcPr>
            <w:tcW w:w="4275" w:type="dxa"/>
            <w:vAlign w:val="center"/>
          </w:tcPr>
          <w:p>
            <w:pPr>
              <w:spacing w:before="156" w:beforeLines="50" w:after="156" w:afterLines="50"/>
              <w:rPr>
                <w:rFonts w:ascii="仿宋" w:hAnsi="仿宋" w:eastAsia="仿宋"/>
                <w:sz w:val="24"/>
              </w:rPr>
            </w:pPr>
            <w:r>
              <w:rPr>
                <w:rFonts w:hint="eastAsia" w:ascii="仿宋" w:hAnsi="仿宋" w:eastAsia="仿宋"/>
                <w:sz w:val="24"/>
              </w:rPr>
              <w:t>教材质量（0-5分）：</w:t>
            </w:r>
          </w:p>
          <w:p>
            <w:pPr>
              <w:spacing w:before="156" w:beforeLines="50" w:after="156" w:afterLines="50"/>
              <w:ind w:firstLine="494"/>
              <w:rPr>
                <w:rFonts w:ascii="仿宋" w:hAnsi="仿宋" w:eastAsia="仿宋"/>
                <w:sz w:val="24"/>
              </w:rPr>
            </w:pPr>
            <w:r>
              <w:rPr>
                <w:rFonts w:hint="eastAsia" w:ascii="仿宋" w:hAnsi="仿宋" w:eastAsia="仿宋"/>
                <w:sz w:val="24"/>
                <w:lang w:val="zh-CN"/>
              </w:rPr>
              <w:t>投标人对</w:t>
            </w:r>
            <w:r>
              <w:rPr>
                <w:rFonts w:hint="eastAsia" w:ascii="仿宋" w:hAnsi="仿宋" w:eastAsia="仿宋"/>
                <w:sz w:val="24"/>
              </w:rPr>
              <w:t>教材</w:t>
            </w:r>
            <w:r>
              <w:rPr>
                <w:rFonts w:hint="eastAsia" w:ascii="仿宋" w:hAnsi="仿宋" w:eastAsia="仿宋"/>
                <w:sz w:val="24"/>
                <w:lang w:val="zh-CN"/>
              </w:rPr>
              <w:t>质量的承诺及质量保障方案，包括教材是否为全新正版出版物、有无破损、附件是否齐全等，</w:t>
            </w:r>
            <w:r>
              <w:rPr>
                <w:rFonts w:hint="eastAsia" w:ascii="仿宋" w:hAnsi="仿宋" w:eastAsia="仿宋"/>
                <w:sz w:val="24"/>
              </w:rPr>
              <w:t>最高得5分。</w:t>
            </w:r>
          </w:p>
          <w:p>
            <w:pPr>
              <w:pStyle w:val="6"/>
              <w:ind w:firstLine="494"/>
              <w:rPr>
                <w:rFonts w:ascii="仿宋" w:hAnsi="仿宋" w:eastAsia="仿宋"/>
                <w:sz w:val="24"/>
                <w:lang w:val="zh-CN"/>
              </w:rPr>
            </w:pPr>
            <w:r>
              <w:rPr>
                <w:rFonts w:hint="eastAsia" w:ascii="仿宋" w:hAnsi="仿宋" w:eastAsia="仿宋"/>
                <w:sz w:val="24"/>
                <w:szCs w:val="24"/>
              </w:rPr>
              <w:t>投标人</w:t>
            </w:r>
            <w:r>
              <w:rPr>
                <w:rFonts w:hint="eastAsia" w:ascii="仿宋" w:hAnsi="仿宋" w:eastAsia="仿宋"/>
                <w:sz w:val="24"/>
                <w:szCs w:val="24"/>
                <w:lang w:val="zh-CN"/>
              </w:rPr>
              <w:t>承诺教材为全新正版出版物、</w:t>
            </w:r>
            <w:r>
              <w:rPr>
                <w:rFonts w:hint="eastAsia" w:ascii="仿宋" w:hAnsi="仿宋" w:eastAsia="仿宋"/>
                <w:sz w:val="24"/>
                <w:szCs w:val="24"/>
              </w:rPr>
              <w:t>无破损、附件齐全，且教材质量保障方案内容详实，完全符合采购需求，可实施性强的</w:t>
            </w:r>
            <w:r>
              <w:rPr>
                <w:rFonts w:hint="eastAsia" w:ascii="仿宋" w:hAnsi="仿宋" w:eastAsia="仿宋"/>
                <w:sz w:val="24"/>
                <w:szCs w:val="24"/>
                <w:lang w:val="zh-CN"/>
              </w:rPr>
              <w:t>得</w:t>
            </w:r>
            <w:r>
              <w:rPr>
                <w:rFonts w:hint="eastAsia" w:ascii="仿宋" w:hAnsi="仿宋" w:eastAsia="仿宋"/>
                <w:sz w:val="24"/>
                <w:szCs w:val="24"/>
              </w:rPr>
              <w:t>5</w:t>
            </w:r>
            <w:r>
              <w:rPr>
                <w:rFonts w:hint="eastAsia" w:ascii="仿宋" w:hAnsi="仿宋" w:eastAsia="仿宋"/>
                <w:sz w:val="24"/>
                <w:szCs w:val="24"/>
                <w:lang w:val="zh-CN"/>
              </w:rPr>
              <w:t>分；</w:t>
            </w:r>
          </w:p>
          <w:p>
            <w:pPr>
              <w:pStyle w:val="14"/>
              <w:ind w:firstLine="0" w:firstLineChars="0"/>
              <w:rPr>
                <w:rFonts w:ascii="仿宋" w:hAnsi="仿宋" w:eastAsia="仿宋"/>
                <w:sz w:val="24"/>
                <w:szCs w:val="24"/>
                <w:lang w:val="zh-CN"/>
              </w:rPr>
            </w:pPr>
            <w:r>
              <w:rPr>
                <w:rFonts w:hint="eastAsia" w:ascii="仿宋" w:hAnsi="仿宋" w:eastAsia="仿宋"/>
                <w:sz w:val="24"/>
                <w:szCs w:val="24"/>
              </w:rPr>
              <w:t>投标人</w:t>
            </w:r>
            <w:r>
              <w:rPr>
                <w:rFonts w:hint="eastAsia" w:ascii="仿宋" w:hAnsi="仿宋" w:eastAsia="仿宋"/>
                <w:sz w:val="24"/>
                <w:szCs w:val="24"/>
                <w:lang w:val="zh-CN"/>
              </w:rPr>
              <w:t>承诺教材为全新正版出版物、</w:t>
            </w:r>
            <w:r>
              <w:rPr>
                <w:rFonts w:hint="eastAsia" w:ascii="仿宋" w:hAnsi="仿宋" w:eastAsia="仿宋"/>
                <w:sz w:val="24"/>
                <w:szCs w:val="24"/>
              </w:rPr>
              <w:t>无破损、附件不齐全，且教材质量保障方案内容较详实，基本符合采购需求，可实施性较强的</w:t>
            </w:r>
            <w:r>
              <w:rPr>
                <w:rFonts w:hint="eastAsia" w:ascii="仿宋" w:hAnsi="仿宋" w:eastAsia="仿宋"/>
                <w:sz w:val="24"/>
                <w:szCs w:val="24"/>
                <w:lang w:val="zh-CN"/>
              </w:rPr>
              <w:t>得</w:t>
            </w:r>
            <w:r>
              <w:rPr>
                <w:rFonts w:hint="eastAsia" w:ascii="仿宋" w:hAnsi="仿宋" w:eastAsia="仿宋"/>
                <w:sz w:val="24"/>
                <w:szCs w:val="24"/>
              </w:rPr>
              <w:t>3</w:t>
            </w:r>
            <w:r>
              <w:rPr>
                <w:rFonts w:hint="eastAsia" w:ascii="仿宋" w:hAnsi="仿宋" w:eastAsia="仿宋"/>
                <w:sz w:val="24"/>
                <w:szCs w:val="24"/>
                <w:lang w:val="zh-CN"/>
              </w:rPr>
              <w:t>分；</w:t>
            </w:r>
          </w:p>
          <w:p>
            <w:pPr>
              <w:pStyle w:val="14"/>
              <w:ind w:firstLine="0" w:firstLineChars="0"/>
              <w:rPr>
                <w:rFonts w:ascii="仿宋" w:hAnsi="仿宋" w:eastAsia="仿宋"/>
                <w:sz w:val="24"/>
                <w:szCs w:val="24"/>
                <w:lang w:val="zh-CN"/>
              </w:rPr>
            </w:pPr>
            <w:r>
              <w:rPr>
                <w:rFonts w:hint="eastAsia" w:ascii="仿宋" w:hAnsi="仿宋" w:eastAsia="仿宋"/>
                <w:sz w:val="24"/>
                <w:szCs w:val="24"/>
              </w:rPr>
              <w:t>投标人</w:t>
            </w:r>
            <w:r>
              <w:rPr>
                <w:rFonts w:hint="eastAsia" w:ascii="仿宋" w:hAnsi="仿宋" w:eastAsia="仿宋"/>
                <w:sz w:val="24"/>
                <w:szCs w:val="24"/>
                <w:lang w:val="zh-CN"/>
              </w:rPr>
              <w:t>承诺教材为全新正版出版物、</w:t>
            </w:r>
            <w:r>
              <w:rPr>
                <w:rFonts w:hint="eastAsia" w:ascii="仿宋" w:hAnsi="仿宋" w:eastAsia="仿宋"/>
                <w:sz w:val="24"/>
                <w:szCs w:val="24"/>
              </w:rPr>
              <w:t>有破损、附件不齐全，且教材质量保障方案内容简单，不符合采购需求，可实施性不强</w:t>
            </w:r>
            <w:r>
              <w:rPr>
                <w:rFonts w:hint="eastAsia" w:ascii="仿宋" w:hAnsi="仿宋" w:eastAsia="仿宋"/>
                <w:sz w:val="24"/>
                <w:szCs w:val="24"/>
                <w:lang w:val="zh-CN"/>
              </w:rPr>
              <w:t>得</w:t>
            </w:r>
            <w:r>
              <w:rPr>
                <w:rFonts w:hint="eastAsia" w:ascii="仿宋" w:hAnsi="仿宋" w:eastAsia="仿宋"/>
                <w:sz w:val="24"/>
                <w:szCs w:val="24"/>
              </w:rPr>
              <w:t>1</w:t>
            </w:r>
            <w:r>
              <w:rPr>
                <w:rFonts w:hint="eastAsia" w:ascii="仿宋" w:hAnsi="仿宋" w:eastAsia="仿宋"/>
                <w:sz w:val="24"/>
                <w:szCs w:val="24"/>
                <w:lang w:val="zh-CN"/>
              </w:rPr>
              <w:t>分；</w:t>
            </w:r>
          </w:p>
          <w:p>
            <w:pPr>
              <w:pStyle w:val="6"/>
              <w:rPr>
                <w:rFonts w:asciiTheme="minorEastAsia" w:hAnsiTheme="minorEastAsia"/>
                <w:sz w:val="24"/>
              </w:rPr>
            </w:pPr>
            <w:r>
              <w:rPr>
                <w:rFonts w:hint="eastAsia" w:ascii="仿宋" w:hAnsi="仿宋" w:eastAsia="仿宋"/>
                <w:sz w:val="24"/>
                <w:szCs w:val="24"/>
              </w:rPr>
              <w:t>未提供承诺函和质量保障方案的不得分。</w:t>
            </w:r>
          </w:p>
        </w:tc>
        <w:tc>
          <w:tcPr>
            <w:tcW w:w="757" w:type="dxa"/>
            <w:vAlign w:val="center"/>
          </w:tcPr>
          <w:p>
            <w:pPr>
              <w:spacing w:before="156" w:beforeLines="50" w:after="156" w:afterLines="50"/>
              <w:ind w:firstLine="240" w:firstLineChars="100"/>
              <w:jc w:val="left"/>
              <w:rPr>
                <w:rFonts w:ascii="仿宋" w:hAnsi="仿宋" w:eastAsia="仿宋"/>
                <w:sz w:val="24"/>
              </w:rPr>
            </w:pPr>
            <w:r>
              <w:rPr>
                <w:rFonts w:hint="eastAsia" w:ascii="仿宋" w:hAnsi="仿宋" w:eastAsia="仿宋"/>
                <w:sz w:val="24"/>
                <w:lang w:val="zh-CN"/>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服务效率</w:t>
            </w:r>
          </w:p>
        </w:tc>
        <w:tc>
          <w:tcPr>
            <w:tcW w:w="4275" w:type="dxa"/>
            <w:vAlign w:val="center"/>
          </w:tcPr>
          <w:p>
            <w:pPr>
              <w:pStyle w:val="2"/>
              <w:rPr>
                <w:rFonts w:ascii="仿宋" w:hAnsi="仿宋" w:eastAsia="仿宋"/>
                <w:sz w:val="24"/>
                <w:lang w:val="zh-CN"/>
              </w:rPr>
            </w:pPr>
            <w:r>
              <w:rPr>
                <w:rFonts w:hint="eastAsia" w:ascii="仿宋" w:hAnsi="仿宋" w:eastAsia="仿宋"/>
                <w:sz w:val="24"/>
                <w:lang w:val="zh-CN"/>
              </w:rPr>
              <w:t>教材到书率、及时率、准确率（</w:t>
            </w:r>
            <w:r>
              <w:rPr>
                <w:rFonts w:hint="eastAsia" w:ascii="仿宋" w:hAnsi="仿宋" w:eastAsia="仿宋"/>
                <w:sz w:val="24"/>
              </w:rPr>
              <w:t>0-3分</w:t>
            </w:r>
            <w:r>
              <w:rPr>
                <w:rFonts w:hint="eastAsia" w:ascii="仿宋" w:hAnsi="仿宋" w:eastAsia="仿宋"/>
                <w:sz w:val="24"/>
                <w:lang w:val="zh-CN"/>
              </w:rPr>
              <w:t>）：</w:t>
            </w:r>
          </w:p>
          <w:p>
            <w:pPr>
              <w:pStyle w:val="2"/>
            </w:pPr>
            <w:r>
              <w:rPr>
                <w:rFonts w:hint="eastAsia" w:ascii="仿宋" w:hAnsi="仿宋" w:eastAsia="仿宋"/>
                <w:sz w:val="24"/>
              </w:rPr>
              <w:t>投标人承诺预订教材</w:t>
            </w:r>
            <w:r>
              <w:rPr>
                <w:rFonts w:hint="eastAsia" w:ascii="仿宋" w:hAnsi="仿宋" w:eastAsia="仿宋"/>
                <w:sz w:val="24"/>
                <w:lang w:val="zh-CN"/>
              </w:rPr>
              <w:t>准确率要达到100%，开学前一周课前到书率达到100%（</w:t>
            </w:r>
            <w:r>
              <w:rPr>
                <w:rFonts w:hint="eastAsia" w:ascii="仿宋" w:hAnsi="仿宋" w:eastAsia="仿宋"/>
                <w:sz w:val="24"/>
              </w:rPr>
              <w:t>因出版社原因除外</w:t>
            </w:r>
            <w:r>
              <w:rPr>
                <w:rFonts w:hint="eastAsia" w:ascii="仿宋" w:hAnsi="仿宋" w:eastAsia="仿宋"/>
                <w:sz w:val="24"/>
                <w:lang w:val="zh-CN"/>
              </w:rPr>
              <w:t>）；追订教材保证在一周内到书，提供承诺函的得</w:t>
            </w:r>
            <w:r>
              <w:rPr>
                <w:rFonts w:hint="eastAsia" w:ascii="仿宋" w:hAnsi="仿宋" w:eastAsia="仿宋"/>
                <w:sz w:val="24"/>
              </w:rPr>
              <w:t>3</w:t>
            </w:r>
            <w:r>
              <w:rPr>
                <w:rFonts w:hint="eastAsia" w:ascii="仿宋" w:hAnsi="仿宋" w:eastAsia="仿宋"/>
                <w:sz w:val="24"/>
                <w:lang w:val="zh-CN"/>
              </w:rPr>
              <w:t>分，未提供不得分。</w:t>
            </w:r>
          </w:p>
        </w:tc>
        <w:tc>
          <w:tcPr>
            <w:tcW w:w="757" w:type="dxa"/>
            <w:vAlign w:val="center"/>
          </w:tcPr>
          <w:p>
            <w:pPr>
              <w:spacing w:before="156" w:beforeLines="50" w:after="156" w:afterLines="50"/>
              <w:ind w:firstLine="240" w:firstLineChars="100"/>
              <w:jc w:val="left"/>
              <w:rPr>
                <w:rFonts w:ascii="仿宋" w:hAnsi="仿宋" w:eastAsia="仿宋"/>
                <w:sz w:val="24"/>
              </w:rPr>
            </w:pPr>
            <w:r>
              <w:rPr>
                <w:rFonts w:hint="eastAsia" w:ascii="仿宋" w:hAnsi="仿宋" w:eastAsia="仿宋"/>
                <w:sz w:val="24"/>
              </w:rPr>
              <w:t>3</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color w:val="FF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vAlign w:val="center"/>
          </w:tcPr>
          <w:p>
            <w:pPr>
              <w:spacing w:before="156" w:beforeLines="50" w:after="156" w:afterLines="5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处理方案</w:t>
            </w:r>
          </w:p>
        </w:tc>
        <w:tc>
          <w:tcPr>
            <w:tcW w:w="4275" w:type="dxa"/>
            <w:vAlign w:val="center"/>
          </w:tcPr>
          <w:p>
            <w:pPr>
              <w:spacing w:before="156" w:beforeLines="50" w:after="156" w:afterLines="50"/>
              <w:rPr>
                <w:rFonts w:ascii="仿宋" w:hAnsi="仿宋" w:eastAsia="仿宋"/>
                <w:sz w:val="24"/>
                <w:lang w:val="zh-CN"/>
              </w:rPr>
            </w:pPr>
            <w:r>
              <w:rPr>
                <w:rFonts w:hint="eastAsia" w:ascii="仿宋" w:hAnsi="仿宋" w:eastAsia="仿宋"/>
                <w:sz w:val="24"/>
                <w:lang w:val="zh-CN"/>
              </w:rPr>
              <w:t>对未能采购教材的处理方案（</w:t>
            </w:r>
            <w:r>
              <w:rPr>
                <w:rFonts w:hint="eastAsia" w:ascii="仿宋" w:hAnsi="仿宋" w:eastAsia="仿宋"/>
                <w:sz w:val="24"/>
              </w:rPr>
              <w:t>0-5分</w:t>
            </w:r>
            <w:r>
              <w:rPr>
                <w:rFonts w:hint="eastAsia" w:ascii="仿宋" w:hAnsi="仿宋" w:eastAsia="仿宋"/>
                <w:sz w:val="24"/>
                <w:lang w:val="zh-CN"/>
              </w:rPr>
              <w:t>）：</w:t>
            </w:r>
          </w:p>
          <w:p>
            <w:pPr>
              <w:spacing w:before="156" w:beforeLines="50" w:after="156" w:afterLines="50"/>
              <w:ind w:firstLine="494"/>
              <w:rPr>
                <w:rFonts w:ascii="仿宋" w:hAnsi="仿宋" w:eastAsia="仿宋"/>
                <w:sz w:val="24"/>
                <w:lang w:val="zh-CN"/>
              </w:rPr>
            </w:pPr>
            <w:r>
              <w:rPr>
                <w:rFonts w:hint="eastAsia" w:ascii="仿宋" w:hAnsi="仿宋" w:eastAsia="仿宋"/>
                <w:sz w:val="24"/>
                <w:lang w:val="zh-CN"/>
              </w:rPr>
              <w:t>投标人对已预订，但因缺货、出版推迟、停止出版等原因不能及时到货的教材的信息反馈能力、服务方案及处理方案。</w:t>
            </w:r>
          </w:p>
          <w:p>
            <w:pPr>
              <w:spacing w:before="156" w:beforeLines="50" w:after="156" w:afterLines="50"/>
              <w:ind w:firstLine="494"/>
              <w:rPr>
                <w:rFonts w:ascii="仿宋" w:hAnsi="仿宋" w:eastAsia="仿宋"/>
                <w:sz w:val="24"/>
                <w:lang w:val="zh-CN"/>
              </w:rPr>
            </w:pPr>
            <w:r>
              <w:rPr>
                <w:rFonts w:hint="eastAsia" w:ascii="仿宋" w:hAnsi="仿宋" w:eastAsia="仿宋"/>
                <w:sz w:val="24"/>
              </w:rPr>
              <w:t>投标人</w:t>
            </w:r>
            <w:r>
              <w:rPr>
                <w:rFonts w:hint="eastAsia" w:ascii="仿宋" w:hAnsi="仿宋" w:eastAsia="仿宋"/>
                <w:sz w:val="24"/>
                <w:lang w:val="zh-CN"/>
              </w:rPr>
              <w:t>对已预订，但因缺货、出版推迟、停止出版等原因不能及时到货的教材3天内及时反馈，</w:t>
            </w:r>
            <w:r>
              <w:rPr>
                <w:rFonts w:hint="eastAsia" w:ascii="仿宋" w:hAnsi="仿宋" w:eastAsia="仿宋"/>
                <w:sz w:val="24"/>
              </w:rPr>
              <w:t>且</w:t>
            </w:r>
            <w:r>
              <w:rPr>
                <w:rFonts w:hint="eastAsia" w:ascii="仿宋" w:hAnsi="仿宋" w:eastAsia="仿宋"/>
                <w:sz w:val="24"/>
                <w:lang w:val="zh-CN"/>
              </w:rPr>
              <w:t>提供可替换教材清单，</w:t>
            </w:r>
            <w:r>
              <w:rPr>
                <w:rFonts w:hint="eastAsia" w:ascii="仿宋" w:hAnsi="仿宋" w:eastAsia="仿宋"/>
                <w:sz w:val="24"/>
              </w:rPr>
              <w:t>有</w:t>
            </w:r>
            <w:r>
              <w:rPr>
                <w:rFonts w:hint="eastAsia" w:ascii="仿宋" w:hAnsi="仿宋" w:eastAsia="仿宋"/>
                <w:sz w:val="24"/>
                <w:lang w:val="zh-CN"/>
              </w:rPr>
              <w:t>替换后教材及时处理</w:t>
            </w:r>
            <w:r>
              <w:rPr>
                <w:rFonts w:hint="eastAsia" w:ascii="仿宋" w:hAnsi="仿宋" w:eastAsia="仿宋"/>
                <w:sz w:val="24"/>
              </w:rPr>
              <w:t>方案的</w:t>
            </w:r>
            <w:r>
              <w:rPr>
                <w:rFonts w:hint="eastAsia" w:ascii="仿宋" w:hAnsi="仿宋" w:eastAsia="仿宋"/>
                <w:sz w:val="24"/>
                <w:lang w:val="zh-CN"/>
              </w:rPr>
              <w:t>得</w:t>
            </w:r>
            <w:r>
              <w:rPr>
                <w:rFonts w:hint="eastAsia" w:ascii="仿宋" w:hAnsi="仿宋" w:eastAsia="仿宋"/>
                <w:sz w:val="24"/>
              </w:rPr>
              <w:t>5</w:t>
            </w:r>
            <w:r>
              <w:rPr>
                <w:rFonts w:hint="eastAsia" w:ascii="仿宋" w:hAnsi="仿宋" w:eastAsia="仿宋"/>
                <w:sz w:val="24"/>
                <w:lang w:val="zh-CN"/>
              </w:rPr>
              <w:t>分；</w:t>
            </w:r>
          </w:p>
          <w:p>
            <w:pPr>
              <w:spacing w:before="156" w:beforeLines="50" w:after="156" w:afterLines="50"/>
              <w:ind w:firstLine="494"/>
              <w:rPr>
                <w:rFonts w:ascii="仿宋" w:hAnsi="仿宋" w:eastAsia="仿宋"/>
                <w:sz w:val="24"/>
                <w:lang w:val="zh-CN"/>
              </w:rPr>
            </w:pPr>
            <w:r>
              <w:rPr>
                <w:rFonts w:hint="eastAsia" w:ascii="仿宋" w:hAnsi="仿宋" w:eastAsia="仿宋"/>
                <w:sz w:val="24"/>
              </w:rPr>
              <w:t>投标人</w:t>
            </w:r>
            <w:r>
              <w:rPr>
                <w:rFonts w:hint="eastAsia" w:ascii="仿宋" w:hAnsi="仿宋" w:eastAsia="仿宋"/>
                <w:sz w:val="24"/>
                <w:lang w:val="zh-CN"/>
              </w:rPr>
              <w:t>对已预订，但因缺货、出版推迟、停止出版等原因不能及时到货的教材</w:t>
            </w:r>
            <w:r>
              <w:rPr>
                <w:rFonts w:hint="eastAsia" w:ascii="仿宋" w:hAnsi="仿宋" w:eastAsia="仿宋"/>
                <w:sz w:val="24"/>
              </w:rPr>
              <w:t>5</w:t>
            </w:r>
            <w:r>
              <w:rPr>
                <w:rFonts w:hint="eastAsia" w:ascii="仿宋" w:hAnsi="仿宋" w:eastAsia="仿宋"/>
                <w:sz w:val="24"/>
                <w:lang w:val="zh-CN"/>
              </w:rPr>
              <w:t>天内及时反馈，</w:t>
            </w:r>
            <w:r>
              <w:rPr>
                <w:rFonts w:hint="eastAsia" w:ascii="仿宋" w:hAnsi="仿宋" w:eastAsia="仿宋"/>
                <w:sz w:val="24"/>
              </w:rPr>
              <w:t>只</w:t>
            </w:r>
            <w:r>
              <w:rPr>
                <w:rFonts w:hint="eastAsia" w:ascii="仿宋" w:hAnsi="仿宋" w:eastAsia="仿宋"/>
                <w:sz w:val="24"/>
                <w:lang w:val="zh-CN"/>
              </w:rPr>
              <w:t>提供可替换教材清单，</w:t>
            </w:r>
            <w:r>
              <w:rPr>
                <w:rFonts w:hint="eastAsia" w:ascii="仿宋" w:hAnsi="仿宋" w:eastAsia="仿宋"/>
                <w:sz w:val="24"/>
              </w:rPr>
              <w:t>无</w:t>
            </w:r>
            <w:r>
              <w:rPr>
                <w:rFonts w:hint="eastAsia" w:ascii="仿宋" w:hAnsi="仿宋" w:eastAsia="仿宋"/>
                <w:sz w:val="24"/>
                <w:lang w:val="zh-CN"/>
              </w:rPr>
              <w:t>替换后教材及时处理</w:t>
            </w:r>
            <w:r>
              <w:rPr>
                <w:rFonts w:hint="eastAsia" w:ascii="仿宋" w:hAnsi="仿宋" w:eastAsia="仿宋"/>
                <w:sz w:val="24"/>
              </w:rPr>
              <w:t>方案的</w:t>
            </w:r>
            <w:r>
              <w:rPr>
                <w:rFonts w:hint="eastAsia" w:ascii="仿宋" w:hAnsi="仿宋" w:eastAsia="仿宋"/>
                <w:sz w:val="24"/>
                <w:lang w:val="zh-CN"/>
              </w:rPr>
              <w:t>得</w:t>
            </w:r>
            <w:r>
              <w:rPr>
                <w:rFonts w:hint="eastAsia" w:ascii="仿宋" w:hAnsi="仿宋" w:eastAsia="仿宋"/>
                <w:sz w:val="24"/>
              </w:rPr>
              <w:t>3</w:t>
            </w:r>
            <w:r>
              <w:rPr>
                <w:rFonts w:hint="eastAsia" w:ascii="仿宋" w:hAnsi="仿宋" w:eastAsia="仿宋"/>
                <w:sz w:val="24"/>
                <w:lang w:val="zh-CN"/>
              </w:rPr>
              <w:t>分；</w:t>
            </w:r>
          </w:p>
          <w:p>
            <w:pPr>
              <w:spacing w:before="156" w:beforeLines="50" w:after="156" w:afterLines="50"/>
              <w:ind w:firstLine="494"/>
              <w:rPr>
                <w:rFonts w:ascii="仿宋" w:hAnsi="仿宋" w:eastAsia="仿宋"/>
                <w:sz w:val="24"/>
                <w:lang w:val="zh-CN"/>
              </w:rPr>
            </w:pPr>
            <w:r>
              <w:rPr>
                <w:rFonts w:hint="eastAsia" w:ascii="仿宋" w:hAnsi="仿宋" w:eastAsia="仿宋"/>
                <w:sz w:val="24"/>
              </w:rPr>
              <w:t>投标人</w:t>
            </w:r>
            <w:r>
              <w:rPr>
                <w:rFonts w:hint="eastAsia" w:ascii="仿宋" w:hAnsi="仿宋" w:eastAsia="仿宋"/>
                <w:sz w:val="24"/>
                <w:lang w:val="zh-CN"/>
              </w:rPr>
              <w:t>对已预订，但因缺货、出版推迟、停止出版等原因不能及时到货的教材</w:t>
            </w:r>
            <w:r>
              <w:rPr>
                <w:rFonts w:hint="eastAsia" w:ascii="仿宋" w:hAnsi="仿宋" w:eastAsia="仿宋"/>
                <w:sz w:val="24"/>
              </w:rPr>
              <w:t>7</w:t>
            </w:r>
            <w:r>
              <w:rPr>
                <w:rFonts w:hint="eastAsia" w:ascii="仿宋" w:hAnsi="仿宋" w:eastAsia="仿宋"/>
                <w:sz w:val="24"/>
                <w:lang w:val="zh-CN"/>
              </w:rPr>
              <w:t>天内及时反馈，</w:t>
            </w:r>
            <w:r>
              <w:rPr>
                <w:rFonts w:hint="eastAsia" w:ascii="仿宋" w:hAnsi="仿宋" w:eastAsia="仿宋"/>
                <w:sz w:val="24"/>
              </w:rPr>
              <w:t>未</w:t>
            </w:r>
            <w:r>
              <w:rPr>
                <w:rFonts w:hint="eastAsia" w:ascii="仿宋" w:hAnsi="仿宋" w:eastAsia="仿宋"/>
                <w:sz w:val="24"/>
                <w:lang w:val="zh-CN"/>
              </w:rPr>
              <w:t>提供可替换教材清单，</w:t>
            </w:r>
            <w:r>
              <w:rPr>
                <w:rFonts w:hint="eastAsia" w:ascii="仿宋" w:hAnsi="仿宋" w:eastAsia="仿宋"/>
                <w:sz w:val="24"/>
              </w:rPr>
              <w:t>无</w:t>
            </w:r>
            <w:r>
              <w:rPr>
                <w:rFonts w:hint="eastAsia" w:ascii="仿宋" w:hAnsi="仿宋" w:eastAsia="仿宋"/>
                <w:sz w:val="24"/>
                <w:lang w:val="zh-CN"/>
              </w:rPr>
              <w:t>替换后教材及时处理</w:t>
            </w:r>
            <w:r>
              <w:rPr>
                <w:rFonts w:hint="eastAsia" w:ascii="仿宋" w:hAnsi="仿宋" w:eastAsia="仿宋"/>
                <w:sz w:val="24"/>
              </w:rPr>
              <w:t>方案的</w:t>
            </w:r>
            <w:r>
              <w:rPr>
                <w:rFonts w:hint="eastAsia" w:ascii="仿宋" w:hAnsi="仿宋" w:eastAsia="仿宋"/>
                <w:sz w:val="24"/>
                <w:lang w:val="zh-CN"/>
              </w:rPr>
              <w:t>得</w:t>
            </w:r>
            <w:r>
              <w:rPr>
                <w:rFonts w:hint="eastAsia" w:ascii="仿宋" w:hAnsi="仿宋" w:eastAsia="仿宋"/>
                <w:sz w:val="24"/>
              </w:rPr>
              <w:t>1</w:t>
            </w:r>
            <w:r>
              <w:rPr>
                <w:rFonts w:hint="eastAsia" w:ascii="仿宋" w:hAnsi="仿宋" w:eastAsia="仿宋"/>
                <w:sz w:val="24"/>
                <w:lang w:val="zh-CN"/>
              </w:rPr>
              <w:t>分；</w:t>
            </w:r>
          </w:p>
          <w:p>
            <w:pPr>
              <w:spacing w:before="156" w:beforeLines="50" w:after="156" w:afterLines="50"/>
              <w:ind w:firstLine="494"/>
              <w:rPr>
                <w:rFonts w:ascii="仿宋" w:hAnsi="仿宋" w:eastAsia="仿宋"/>
                <w:sz w:val="24"/>
                <w:lang w:val="zh-CN"/>
              </w:rPr>
            </w:pPr>
            <w:r>
              <w:rPr>
                <w:rFonts w:hint="eastAsia" w:ascii="仿宋" w:hAnsi="仿宋" w:eastAsia="仿宋"/>
                <w:sz w:val="24"/>
                <w:lang w:val="zh-CN"/>
              </w:rPr>
              <w:t>未提供任何方案</w:t>
            </w:r>
            <w:r>
              <w:rPr>
                <w:rFonts w:hint="eastAsia" w:ascii="仿宋" w:hAnsi="仿宋" w:eastAsia="仿宋"/>
                <w:sz w:val="24"/>
              </w:rPr>
              <w:t>的</w:t>
            </w:r>
            <w:r>
              <w:rPr>
                <w:rFonts w:hint="eastAsia" w:ascii="仿宋" w:hAnsi="仿宋" w:eastAsia="仿宋"/>
                <w:sz w:val="24"/>
                <w:lang w:val="zh-CN"/>
              </w:rPr>
              <w:t>不得分。</w:t>
            </w:r>
          </w:p>
        </w:tc>
        <w:tc>
          <w:tcPr>
            <w:tcW w:w="757" w:type="dxa"/>
            <w:vAlign w:val="center"/>
          </w:tcPr>
          <w:p>
            <w:pPr>
              <w:spacing w:before="156" w:beforeLines="50" w:after="156" w:afterLines="50"/>
              <w:ind w:firstLine="240" w:firstLineChars="100"/>
              <w:jc w:val="left"/>
              <w:rPr>
                <w:rFonts w:ascii="仿宋" w:hAnsi="仿宋" w:eastAsia="仿宋"/>
                <w:sz w:val="24"/>
                <w:lang w:val="zh-CN"/>
              </w:rPr>
            </w:pPr>
            <w:r>
              <w:rPr>
                <w:rFonts w:hint="eastAsia" w:ascii="仿宋" w:hAnsi="仿宋" w:eastAsia="仿宋"/>
                <w:sz w:val="24"/>
                <w:lang w:val="zh-CN"/>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调整方案</w:t>
            </w:r>
          </w:p>
        </w:tc>
        <w:tc>
          <w:tcPr>
            <w:tcW w:w="4275" w:type="dxa"/>
            <w:vAlign w:val="center"/>
          </w:tcPr>
          <w:p>
            <w:pPr>
              <w:spacing w:before="156" w:beforeLines="50" w:after="156" w:afterLines="50"/>
              <w:rPr>
                <w:rFonts w:ascii="仿宋" w:hAnsi="仿宋" w:eastAsia="仿宋"/>
                <w:sz w:val="24"/>
                <w:lang w:val="zh-CN"/>
              </w:rPr>
            </w:pPr>
            <w:r>
              <w:rPr>
                <w:rFonts w:hint="eastAsia" w:ascii="仿宋" w:hAnsi="仿宋" w:eastAsia="仿宋"/>
                <w:sz w:val="24"/>
                <w:lang w:val="zh-CN"/>
              </w:rPr>
              <w:t>订单调整（</w:t>
            </w:r>
            <w:r>
              <w:rPr>
                <w:rFonts w:hint="eastAsia" w:ascii="仿宋" w:hAnsi="仿宋" w:eastAsia="仿宋"/>
                <w:sz w:val="24"/>
              </w:rPr>
              <w:t>0-5分</w:t>
            </w:r>
            <w:r>
              <w:rPr>
                <w:rFonts w:hint="eastAsia" w:ascii="仿宋" w:hAnsi="仿宋" w:eastAsia="仿宋"/>
                <w:sz w:val="24"/>
                <w:lang w:val="zh-CN"/>
              </w:rPr>
              <w:t>）：</w:t>
            </w:r>
          </w:p>
          <w:p>
            <w:pPr>
              <w:spacing w:before="156" w:beforeLines="50" w:after="156" w:afterLines="50"/>
              <w:ind w:firstLine="494"/>
              <w:rPr>
                <w:rFonts w:ascii="仿宋" w:hAnsi="仿宋" w:eastAsia="仿宋"/>
                <w:sz w:val="24"/>
                <w:lang w:val="zh-CN"/>
              </w:rPr>
            </w:pPr>
            <w:r>
              <w:rPr>
                <w:rFonts w:hint="eastAsia" w:ascii="仿宋" w:hAnsi="仿宋" w:eastAsia="仿宋"/>
                <w:sz w:val="24"/>
                <w:lang w:val="zh-CN"/>
              </w:rPr>
              <w:t>投标人对已订教材订单因情况变化，采购人要求增加、减少或取消订单的处理方案。</w:t>
            </w:r>
          </w:p>
          <w:p>
            <w:pPr>
              <w:pStyle w:val="6"/>
              <w:ind w:firstLine="494"/>
              <w:rPr>
                <w:rFonts w:ascii="仿宋" w:hAnsi="仿宋" w:eastAsia="仿宋"/>
                <w:sz w:val="24"/>
              </w:rPr>
            </w:pPr>
            <w:r>
              <w:rPr>
                <w:rFonts w:hint="eastAsia" w:ascii="仿宋" w:hAnsi="仿宋" w:eastAsia="仿宋"/>
                <w:sz w:val="24"/>
                <w:szCs w:val="24"/>
              </w:rPr>
              <w:t>投标人承诺对</w:t>
            </w:r>
            <w:r>
              <w:rPr>
                <w:rFonts w:hint="eastAsia" w:ascii="仿宋" w:hAnsi="仿宋" w:eastAsia="仿宋"/>
                <w:sz w:val="24"/>
                <w:szCs w:val="24"/>
                <w:lang w:val="zh-CN"/>
              </w:rPr>
              <w:t>已订教材订单因特殊原因教材订购数量增加、</w:t>
            </w:r>
            <w:r>
              <w:rPr>
                <w:rFonts w:hint="eastAsia" w:ascii="仿宋" w:hAnsi="仿宋" w:eastAsia="仿宋"/>
                <w:sz w:val="24"/>
                <w:szCs w:val="24"/>
              </w:rPr>
              <w:t>减少或取消订单24小时内及时处理，且具体处理方案内容详实，可实施性强的得5分；</w:t>
            </w:r>
          </w:p>
          <w:p>
            <w:pPr>
              <w:pStyle w:val="6"/>
              <w:ind w:firstLine="494"/>
              <w:rPr>
                <w:rFonts w:ascii="仿宋" w:hAnsi="仿宋" w:eastAsia="仿宋"/>
                <w:sz w:val="24"/>
              </w:rPr>
            </w:pPr>
            <w:r>
              <w:rPr>
                <w:rFonts w:hint="eastAsia" w:ascii="仿宋" w:hAnsi="仿宋" w:eastAsia="仿宋"/>
                <w:sz w:val="24"/>
                <w:szCs w:val="24"/>
              </w:rPr>
              <w:t>投标人承诺对</w:t>
            </w:r>
            <w:r>
              <w:rPr>
                <w:rFonts w:hint="eastAsia" w:ascii="仿宋" w:hAnsi="仿宋" w:eastAsia="仿宋"/>
                <w:sz w:val="24"/>
                <w:szCs w:val="24"/>
                <w:lang w:val="zh-CN"/>
              </w:rPr>
              <w:t>已订教材订单因特殊原因教材订购数量增加、</w:t>
            </w:r>
            <w:r>
              <w:rPr>
                <w:rFonts w:hint="eastAsia" w:ascii="仿宋" w:hAnsi="仿宋" w:eastAsia="仿宋"/>
                <w:sz w:val="24"/>
                <w:szCs w:val="24"/>
              </w:rPr>
              <w:t>减少或取消订单48小时内及时处理，且具体处理方案内容较详实，可实施性较强的得3分；</w:t>
            </w:r>
          </w:p>
          <w:p>
            <w:pPr>
              <w:pStyle w:val="6"/>
              <w:ind w:firstLine="494"/>
              <w:rPr>
                <w:rFonts w:ascii="仿宋" w:hAnsi="仿宋" w:eastAsia="仿宋"/>
                <w:sz w:val="24"/>
              </w:rPr>
            </w:pPr>
            <w:r>
              <w:rPr>
                <w:rFonts w:hint="eastAsia" w:ascii="仿宋" w:hAnsi="仿宋" w:eastAsia="仿宋"/>
                <w:sz w:val="24"/>
                <w:szCs w:val="24"/>
              </w:rPr>
              <w:t>投标人承诺对</w:t>
            </w:r>
            <w:r>
              <w:rPr>
                <w:rFonts w:hint="eastAsia" w:ascii="仿宋" w:hAnsi="仿宋" w:eastAsia="仿宋"/>
                <w:sz w:val="24"/>
                <w:szCs w:val="24"/>
                <w:lang w:val="zh-CN"/>
              </w:rPr>
              <w:t>已订教材订单因特殊原因教材订购数量增加、</w:t>
            </w:r>
            <w:r>
              <w:rPr>
                <w:rFonts w:hint="eastAsia" w:ascii="仿宋" w:hAnsi="仿宋" w:eastAsia="仿宋"/>
                <w:sz w:val="24"/>
                <w:szCs w:val="24"/>
              </w:rPr>
              <w:t>减少或取消订单72小时内及时处理，且具体处理方案内容简单，可实施性不强的得1分；</w:t>
            </w:r>
          </w:p>
          <w:p>
            <w:pPr>
              <w:pStyle w:val="6"/>
              <w:ind w:firstLine="494"/>
              <w:rPr>
                <w:rFonts w:ascii="仿宋" w:hAnsi="仿宋" w:eastAsia="仿宋"/>
                <w:sz w:val="24"/>
                <w:lang w:val="zh-CN"/>
              </w:rPr>
            </w:pPr>
            <w:r>
              <w:rPr>
                <w:rFonts w:hint="eastAsia" w:ascii="仿宋" w:hAnsi="仿宋" w:eastAsia="仿宋"/>
                <w:sz w:val="24"/>
                <w:szCs w:val="24"/>
              </w:rPr>
              <w:t>未提供任何方案和承诺函的不得分。</w:t>
            </w:r>
          </w:p>
        </w:tc>
        <w:tc>
          <w:tcPr>
            <w:tcW w:w="757" w:type="dxa"/>
            <w:vAlign w:val="center"/>
          </w:tcPr>
          <w:p>
            <w:pPr>
              <w:spacing w:before="156" w:beforeLines="50" w:after="156" w:afterLines="50"/>
              <w:ind w:firstLine="240" w:firstLineChars="100"/>
              <w:jc w:val="left"/>
              <w:rPr>
                <w:rFonts w:ascii="仿宋" w:hAnsi="仿宋" w:eastAsia="仿宋"/>
                <w:sz w:val="24"/>
                <w:lang w:val="zh-CN"/>
              </w:rPr>
            </w:pPr>
            <w:r>
              <w:rPr>
                <w:rFonts w:hint="eastAsia" w:ascii="仿宋" w:hAnsi="仿宋" w:eastAsia="仿宋"/>
                <w:sz w:val="24"/>
                <w:lang w:val="zh-CN"/>
              </w:rPr>
              <w:t>5</w:t>
            </w:r>
          </w:p>
        </w:tc>
        <w:tc>
          <w:tcPr>
            <w:tcW w:w="1326"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vAlign w:val="center"/>
          </w:tcPr>
          <w:p>
            <w:pPr>
              <w:spacing w:before="156" w:beforeLines="50" w:after="156" w:afterLines="50"/>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发放方案</w:t>
            </w:r>
          </w:p>
        </w:tc>
        <w:tc>
          <w:tcPr>
            <w:tcW w:w="4275" w:type="dxa"/>
            <w:vAlign w:val="center"/>
          </w:tcPr>
          <w:p>
            <w:pPr>
              <w:spacing w:before="156" w:beforeLines="50" w:after="156" w:afterLines="50"/>
              <w:rPr>
                <w:rFonts w:ascii="仿宋" w:hAnsi="仿宋" w:eastAsia="仿宋"/>
                <w:sz w:val="24"/>
              </w:rPr>
            </w:pPr>
            <w:r>
              <w:rPr>
                <w:rFonts w:hint="eastAsia" w:ascii="仿宋" w:hAnsi="仿宋" w:eastAsia="仿宋"/>
                <w:sz w:val="24"/>
              </w:rPr>
              <w:t>教材发放方案（0-5分）：</w:t>
            </w:r>
          </w:p>
          <w:p>
            <w:pPr>
              <w:pStyle w:val="2"/>
            </w:pPr>
            <w:r>
              <w:rPr>
                <w:rFonts w:hint="eastAsia" w:ascii="仿宋" w:hAnsi="仿宋" w:eastAsia="仿宋"/>
                <w:sz w:val="24"/>
                <w:lang w:val="zh-CN"/>
              </w:rPr>
              <w:t>投标人</w:t>
            </w:r>
            <w:r>
              <w:rPr>
                <w:rFonts w:hint="eastAsia" w:ascii="仿宋" w:hAnsi="仿宋" w:eastAsia="仿宋"/>
                <w:sz w:val="24"/>
              </w:rPr>
              <w:t>响应教材发放工作方案，帮助采购人完成相关工作。对方案全面性、可实施性、细节安排、保障措施等方面综合评价，未提供任何方案的不得分。</w:t>
            </w:r>
          </w:p>
        </w:tc>
        <w:tc>
          <w:tcPr>
            <w:tcW w:w="757" w:type="dxa"/>
            <w:vAlign w:val="center"/>
          </w:tcPr>
          <w:p>
            <w:pPr>
              <w:spacing w:before="156" w:beforeLines="50" w:after="156" w:afterLines="50"/>
              <w:ind w:firstLine="240" w:firstLineChars="100"/>
              <w:rPr>
                <w:rFonts w:ascii="仿宋" w:hAnsi="仿宋" w:eastAsia="仿宋"/>
                <w:sz w:val="24"/>
              </w:rPr>
            </w:pPr>
            <w:r>
              <w:rPr>
                <w:rFonts w:hint="eastAsia" w:ascii="仿宋" w:hAnsi="仿宋" w:eastAsia="仿宋"/>
                <w:sz w:val="24"/>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494"/>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结算方案</w:t>
            </w:r>
          </w:p>
        </w:tc>
        <w:tc>
          <w:tcPr>
            <w:tcW w:w="4275" w:type="dxa"/>
            <w:vAlign w:val="center"/>
          </w:tcPr>
          <w:p>
            <w:pPr>
              <w:pStyle w:val="2"/>
              <w:rPr>
                <w:rFonts w:ascii="仿宋" w:hAnsi="仿宋" w:eastAsia="仿宋"/>
                <w:sz w:val="24"/>
              </w:rPr>
            </w:pPr>
            <w:r>
              <w:rPr>
                <w:rFonts w:hint="eastAsia" w:ascii="仿宋" w:hAnsi="仿宋" w:eastAsia="仿宋"/>
                <w:sz w:val="24"/>
              </w:rPr>
              <w:t>结算支持方案（0-5分）：</w:t>
            </w:r>
          </w:p>
          <w:p>
            <w:pPr>
              <w:rPr>
                <w:rFonts w:ascii="宋体" w:hAnsi="宋体" w:eastAsia="仿宋"/>
                <w:szCs w:val="21"/>
              </w:rPr>
            </w:pPr>
            <w:r>
              <w:rPr>
                <w:rFonts w:hint="eastAsia" w:ascii="仿宋" w:hAnsi="仿宋" w:eastAsia="仿宋"/>
                <w:sz w:val="24"/>
                <w:lang w:val="zh-CN"/>
              </w:rPr>
              <w:t>投标人</w:t>
            </w:r>
            <w:r>
              <w:rPr>
                <w:rFonts w:hint="eastAsia" w:ascii="仿宋" w:hAnsi="仿宋" w:eastAsia="仿宋"/>
                <w:sz w:val="24"/>
              </w:rPr>
              <w:t>响应教材结算支持方案，帮助采购人完成相关工作。对方案全面性、可实施性、细节安排、保障措施等方面综合评价，未提供任何方案的不得分。</w:t>
            </w:r>
          </w:p>
        </w:tc>
        <w:tc>
          <w:tcPr>
            <w:tcW w:w="757" w:type="dxa"/>
            <w:vAlign w:val="center"/>
          </w:tcPr>
          <w:p>
            <w:pPr>
              <w:spacing w:before="156" w:beforeLines="50" w:after="156" w:afterLines="50"/>
              <w:ind w:firstLine="240" w:firstLineChars="100"/>
              <w:rPr>
                <w:rFonts w:ascii="仿宋" w:hAnsi="仿宋" w:eastAsia="仿宋"/>
                <w:sz w:val="24"/>
              </w:rPr>
            </w:pPr>
            <w:r>
              <w:rPr>
                <w:rFonts w:hint="eastAsia" w:ascii="仿宋" w:hAnsi="仿宋" w:eastAsia="仿宋"/>
                <w:sz w:val="24"/>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480" w:firstLineChars="200"/>
              <w:jc w:val="center"/>
              <w:rPr>
                <w:rFonts w:ascii="仿宋" w:hAnsi="仿宋" w:eastAsia="仿宋"/>
                <w:sz w:val="24"/>
                <w:lang w:val="zh-CN"/>
              </w:rPr>
            </w:pPr>
          </w:p>
        </w:tc>
        <w:tc>
          <w:tcPr>
            <w:tcW w:w="909" w:type="dxa"/>
            <w:vAlign w:val="center"/>
          </w:tcPr>
          <w:p>
            <w:pPr>
              <w:spacing w:before="156" w:beforeLines="50" w:after="156" w:afterLines="5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驻校承诺</w:t>
            </w:r>
          </w:p>
        </w:tc>
        <w:tc>
          <w:tcPr>
            <w:tcW w:w="4275" w:type="dxa"/>
            <w:vAlign w:val="center"/>
          </w:tcPr>
          <w:p>
            <w:pPr>
              <w:spacing w:before="156" w:beforeLines="50" w:after="156" w:afterLines="50"/>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驻校派员承诺（0-5分）：投标人承诺在每学期教材发放（退换）期间和教材结算期间，派专人进驻招标方，负责学生教材发放（退换）和学生教材费用结算支持，并提供承诺函的得5分，未提供不得分。</w:t>
            </w:r>
          </w:p>
        </w:tc>
        <w:tc>
          <w:tcPr>
            <w:tcW w:w="757" w:type="dxa"/>
            <w:vAlign w:val="center"/>
          </w:tcPr>
          <w:p>
            <w:pPr>
              <w:spacing w:before="156" w:beforeLines="50" w:after="156" w:afterLines="50"/>
              <w:ind w:firstLine="240" w:firstLineChars="100"/>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1326" w:type="dxa"/>
            <w:vAlign w:val="center"/>
          </w:tcPr>
          <w:p>
            <w:pPr>
              <w:spacing w:before="156" w:beforeLines="50" w:after="156" w:afterLines="5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FF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480" w:firstLineChars="200"/>
              <w:jc w:val="center"/>
              <w:rPr>
                <w:rFonts w:ascii="仿宋" w:hAnsi="仿宋" w:eastAsia="仿宋"/>
                <w:sz w:val="24"/>
                <w:lang w:val="zh-CN"/>
              </w:rPr>
            </w:pPr>
          </w:p>
        </w:tc>
        <w:tc>
          <w:tcPr>
            <w:tcW w:w="909" w:type="dxa"/>
            <w:vAlign w:val="center"/>
          </w:tcPr>
          <w:p>
            <w:pPr>
              <w:spacing w:before="156" w:beforeLines="50" w:after="156" w:afterLines="5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特色服务</w:t>
            </w:r>
          </w:p>
        </w:tc>
        <w:tc>
          <w:tcPr>
            <w:tcW w:w="4275" w:type="dxa"/>
            <w:vAlign w:val="center"/>
          </w:tcPr>
          <w:p>
            <w:pPr>
              <w:spacing w:before="156" w:beforeLines="50" w:after="156" w:afterLines="50"/>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特色服务（</w:t>
            </w:r>
            <w:r>
              <w:rPr>
                <w:rFonts w:hint="eastAsia" w:ascii="仿宋" w:hAnsi="仿宋" w:eastAsia="仿宋"/>
                <w:color w:val="000000" w:themeColor="text1"/>
                <w:sz w:val="24"/>
                <w14:textFill>
                  <w14:solidFill>
                    <w14:schemeClr w14:val="tx1"/>
                  </w14:solidFill>
                </w14:textFill>
              </w:rPr>
              <w:t>0-5分</w:t>
            </w:r>
            <w:r>
              <w:rPr>
                <w:rFonts w:hint="eastAsia" w:ascii="仿宋" w:hAnsi="仿宋" w:eastAsia="仿宋"/>
                <w:color w:val="000000" w:themeColor="text1"/>
                <w:sz w:val="24"/>
                <w:lang w:val="zh-CN"/>
                <w14:textFill>
                  <w14:solidFill>
                    <w14:schemeClr w14:val="tx1"/>
                  </w14:solidFill>
                </w14:textFill>
              </w:rPr>
              <w:t>）：</w:t>
            </w:r>
          </w:p>
          <w:p>
            <w:pPr>
              <w:spacing w:before="156" w:beforeLines="50" w:after="156" w:afterLines="50"/>
              <w:ind w:firstLine="494"/>
              <w:rPr>
                <w:rFonts w:ascii="仿宋" w:hAnsi="仿宋" w:eastAsia="仿宋" w:cstheme="minorBidi"/>
                <w:color w:val="000000" w:themeColor="text1"/>
                <w:sz w:val="24"/>
                <w:szCs w:val="22"/>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投标人承诺给予采购人的各种特色服务，响应方针对教材管理提供的特色服务方案和活动，</w:t>
            </w:r>
            <w:r>
              <w:rPr>
                <w:rFonts w:hint="eastAsia" w:ascii="仿宋" w:hAnsi="仿宋" w:eastAsia="仿宋"/>
                <w:color w:val="000000" w:themeColor="text1"/>
                <w:sz w:val="24"/>
                <w14:textFill>
                  <w14:solidFill>
                    <w14:schemeClr w14:val="tx1"/>
                  </w14:solidFill>
                </w14:textFill>
              </w:rPr>
              <w:t>对方案和活动中承诺</w:t>
            </w:r>
            <w:r>
              <w:rPr>
                <w:rFonts w:hint="eastAsia" w:ascii="仿宋" w:hAnsi="仿宋" w:eastAsia="仿宋"/>
                <w:color w:val="000000" w:themeColor="text1"/>
                <w:sz w:val="24"/>
                <w:lang w:val="zh-CN"/>
                <w14:textFill>
                  <w14:solidFill>
                    <w14:schemeClr w14:val="tx1"/>
                  </w14:solidFill>
                </w14:textFill>
              </w:rPr>
              <w:t>有教材采购渠道、教材无破损可退货、</w:t>
            </w:r>
            <w:r>
              <w:rPr>
                <w:rFonts w:hint="eastAsia" w:ascii="仿宋" w:hAnsi="仿宋" w:eastAsia="仿宋"/>
                <w:color w:val="000000" w:themeColor="text1"/>
                <w:sz w:val="24"/>
                <w14:textFill>
                  <w14:solidFill>
                    <w14:schemeClr w14:val="tx1"/>
                  </w14:solidFill>
                </w14:textFill>
              </w:rPr>
              <w:t>工作经验总结交流、以及</w:t>
            </w:r>
            <w:r>
              <w:rPr>
                <w:rFonts w:hint="eastAsia" w:ascii="仿宋" w:hAnsi="仿宋" w:eastAsia="仿宋"/>
                <w:color w:val="000000" w:themeColor="text1"/>
                <w:sz w:val="24"/>
                <w:lang w:val="zh-CN"/>
                <w14:textFill>
                  <w14:solidFill>
                    <w14:schemeClr w14:val="tx1"/>
                  </w14:solidFill>
                </w14:textFill>
              </w:rPr>
              <w:t>提供其他教材管理特色服务</w:t>
            </w:r>
            <w:r>
              <w:rPr>
                <w:rFonts w:hint="eastAsia" w:ascii="仿宋" w:hAnsi="仿宋" w:eastAsia="仿宋"/>
                <w:color w:val="000000" w:themeColor="text1"/>
                <w:sz w:val="24"/>
                <w14:textFill>
                  <w14:solidFill>
                    <w14:schemeClr w14:val="tx1"/>
                  </w14:solidFill>
                </w14:textFill>
              </w:rPr>
              <w:t>进行综合评价，</w:t>
            </w:r>
            <w:r>
              <w:rPr>
                <w:rFonts w:hint="eastAsia" w:ascii="仿宋" w:hAnsi="仿宋" w:eastAsia="仿宋"/>
                <w:sz w:val="24"/>
              </w:rPr>
              <w:t>未提供任何方案的不得分。</w:t>
            </w:r>
          </w:p>
        </w:tc>
        <w:tc>
          <w:tcPr>
            <w:tcW w:w="757" w:type="dxa"/>
            <w:vAlign w:val="center"/>
          </w:tcPr>
          <w:p>
            <w:pPr>
              <w:spacing w:before="156" w:beforeLines="50" w:after="156" w:afterLines="50"/>
              <w:ind w:firstLine="240" w:firstLineChars="100"/>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1326" w:type="dxa"/>
            <w:vAlign w:val="center"/>
          </w:tcPr>
          <w:p>
            <w:pPr>
              <w:spacing w:before="156" w:beforeLines="50" w:after="156" w:afterLines="50"/>
              <w:jc w:val="center"/>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240" w:firstLineChars="10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运作能力</w:t>
            </w:r>
          </w:p>
        </w:tc>
        <w:tc>
          <w:tcPr>
            <w:tcW w:w="4275" w:type="dxa"/>
            <w:vAlign w:val="center"/>
          </w:tcPr>
          <w:p>
            <w:pPr>
              <w:pStyle w:val="6"/>
              <w:rPr>
                <w:rFonts w:ascii="仿宋" w:hAnsi="仿宋" w:eastAsia="仿宋"/>
                <w:sz w:val="24"/>
              </w:rPr>
            </w:pPr>
            <w:r>
              <w:rPr>
                <w:rFonts w:hint="eastAsia" w:ascii="仿宋" w:hAnsi="仿宋" w:eastAsia="仿宋"/>
                <w:sz w:val="24"/>
                <w:szCs w:val="24"/>
              </w:rPr>
              <w:t>运作能力（0-5分）：</w:t>
            </w:r>
          </w:p>
          <w:p>
            <w:pPr>
              <w:spacing w:before="156" w:beforeLines="50" w:after="156" w:afterLines="50"/>
              <w:ind w:firstLine="494"/>
            </w:pPr>
            <w:r>
              <w:rPr>
                <w:rFonts w:hint="eastAsia" w:ascii="仿宋" w:hAnsi="仿宋" w:eastAsia="仿宋"/>
                <w:sz w:val="24"/>
                <w:lang w:val="zh-CN"/>
              </w:rPr>
              <w:t>投标人</w:t>
            </w:r>
            <w:r>
              <w:rPr>
                <w:rFonts w:hint="eastAsia" w:ascii="仿宋" w:hAnsi="仿宋" w:eastAsia="仿宋"/>
                <w:sz w:val="24"/>
              </w:rPr>
              <w:t>响应公司运作情况，有公司架构和管理制度，有运作流程的情况综合评价。</w:t>
            </w:r>
          </w:p>
        </w:tc>
        <w:tc>
          <w:tcPr>
            <w:tcW w:w="757" w:type="dxa"/>
            <w:vAlign w:val="center"/>
          </w:tcPr>
          <w:p>
            <w:pPr>
              <w:spacing w:before="156" w:beforeLines="50" w:after="156" w:afterLines="50"/>
              <w:ind w:firstLine="240" w:firstLineChars="100"/>
              <w:rPr>
                <w:rFonts w:ascii="仿宋" w:hAnsi="仿宋" w:eastAsia="仿宋"/>
                <w:sz w:val="24"/>
              </w:rPr>
            </w:pPr>
            <w:r>
              <w:rPr>
                <w:rFonts w:hint="eastAsia" w:ascii="仿宋" w:hAnsi="仿宋" w:eastAsia="仿宋"/>
                <w:sz w:val="24"/>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vAlign w:val="center"/>
          </w:tcPr>
          <w:p>
            <w:pPr>
              <w:spacing w:before="156" w:beforeLines="50" w:after="156" w:afterLines="50"/>
              <w:ind w:firstLine="240" w:firstLineChars="100"/>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仓储配送能力</w:t>
            </w:r>
          </w:p>
        </w:tc>
        <w:tc>
          <w:tcPr>
            <w:tcW w:w="4275" w:type="dxa"/>
            <w:vAlign w:val="center"/>
          </w:tcPr>
          <w:p>
            <w:pPr>
              <w:spacing w:before="156" w:beforeLines="50" w:after="156" w:afterLines="50"/>
              <w:rPr>
                <w:rFonts w:ascii="仿宋" w:hAnsi="仿宋" w:eastAsia="仿宋"/>
                <w:sz w:val="24"/>
              </w:rPr>
            </w:pPr>
            <w:r>
              <w:rPr>
                <w:rFonts w:hint="eastAsia" w:ascii="仿宋" w:hAnsi="仿宋" w:eastAsia="仿宋"/>
                <w:sz w:val="24"/>
              </w:rPr>
              <w:t>仓储配送能力（0-5分）：</w:t>
            </w:r>
          </w:p>
          <w:p>
            <w:pPr>
              <w:pStyle w:val="2"/>
              <w:ind w:firstLine="480" w:firstLineChars="200"/>
              <w:rPr>
                <w:rFonts w:ascii="仿宋" w:hAnsi="仿宋" w:eastAsia="仿宋" w:cs="Times New Roman"/>
                <w:sz w:val="24"/>
              </w:rPr>
            </w:pPr>
            <w:r>
              <w:rPr>
                <w:rFonts w:hint="eastAsia" w:ascii="仿宋" w:hAnsi="仿宋" w:eastAsia="仿宋"/>
                <w:sz w:val="24"/>
                <w:lang w:val="zh-CN"/>
              </w:rPr>
              <w:t>投标人</w:t>
            </w:r>
            <w:r>
              <w:rPr>
                <w:rFonts w:hint="eastAsia" w:ascii="仿宋" w:hAnsi="仿宋" w:eastAsia="仿宋"/>
                <w:sz w:val="24"/>
              </w:rPr>
              <w:t>有足够的仓储场地及车辆，为本项目配备足够的专业技术人员的情况综合评价。</w:t>
            </w:r>
          </w:p>
          <w:p>
            <w:pPr>
              <w:pStyle w:val="2"/>
              <w:rPr>
                <w:lang w:val="zh-CN"/>
              </w:rPr>
            </w:pPr>
          </w:p>
        </w:tc>
        <w:tc>
          <w:tcPr>
            <w:tcW w:w="757" w:type="dxa"/>
            <w:vAlign w:val="center"/>
          </w:tcPr>
          <w:p>
            <w:pPr>
              <w:spacing w:before="156" w:beforeLines="50" w:after="156" w:afterLines="50"/>
              <w:ind w:firstLine="240" w:firstLineChars="100"/>
              <w:rPr>
                <w:rFonts w:ascii="仿宋" w:hAnsi="仿宋" w:eastAsia="仿宋"/>
                <w:sz w:val="24"/>
              </w:rPr>
            </w:pPr>
            <w:r>
              <w:rPr>
                <w:rFonts w:hint="eastAsia" w:ascii="仿宋" w:hAnsi="仿宋" w:eastAsia="仿宋"/>
                <w:sz w:val="24"/>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240" w:firstLineChars="10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rPr>
              <w:t>货源组织能力</w:t>
            </w:r>
          </w:p>
        </w:tc>
        <w:tc>
          <w:tcPr>
            <w:tcW w:w="4275" w:type="dxa"/>
            <w:vAlign w:val="center"/>
          </w:tcPr>
          <w:p>
            <w:pPr>
              <w:pStyle w:val="14"/>
              <w:ind w:firstLine="0" w:firstLineChars="0"/>
              <w:rPr>
                <w:rFonts w:ascii="仿宋" w:hAnsi="仿宋" w:eastAsia="仿宋"/>
                <w:sz w:val="24"/>
                <w:szCs w:val="24"/>
                <w:lang w:val="zh-CN"/>
              </w:rPr>
            </w:pPr>
            <w:r>
              <w:rPr>
                <w:rFonts w:hint="eastAsia" w:ascii="仿宋" w:hAnsi="仿宋" w:eastAsia="仿宋"/>
                <w:sz w:val="24"/>
                <w:szCs w:val="24"/>
                <w:lang w:val="zh-CN"/>
              </w:rPr>
              <w:t>货源组织能力（</w:t>
            </w:r>
            <w:r>
              <w:rPr>
                <w:rFonts w:hint="eastAsia" w:ascii="仿宋" w:hAnsi="仿宋" w:eastAsia="仿宋"/>
                <w:sz w:val="24"/>
                <w:szCs w:val="24"/>
              </w:rPr>
              <w:t>0-5分</w:t>
            </w:r>
            <w:r>
              <w:rPr>
                <w:rFonts w:hint="eastAsia" w:ascii="仿宋" w:hAnsi="仿宋" w:eastAsia="仿宋"/>
                <w:sz w:val="24"/>
                <w:szCs w:val="24"/>
                <w:lang w:val="zh-CN"/>
              </w:rPr>
              <w:t>）：</w:t>
            </w:r>
          </w:p>
          <w:p>
            <w:pPr>
              <w:pStyle w:val="14"/>
              <w:ind w:firstLine="480" w:firstLineChars="200"/>
              <w:rPr>
                <w:rFonts w:ascii="仿宋" w:hAnsi="仿宋" w:eastAsia="仿宋"/>
                <w:sz w:val="24"/>
                <w:szCs w:val="24"/>
                <w:lang w:val="zh-CN"/>
              </w:rPr>
            </w:pPr>
            <w:r>
              <w:rPr>
                <w:rFonts w:hint="eastAsia" w:ascii="仿宋" w:hAnsi="仿宋" w:eastAsia="仿宋"/>
                <w:sz w:val="24"/>
                <w:szCs w:val="24"/>
                <w:lang w:val="zh-CN"/>
              </w:rPr>
              <w:t>投标人应具有较强的货源组织能力，应包含需求中所列明的常用教材出版社。</w:t>
            </w:r>
          </w:p>
          <w:p>
            <w:pPr>
              <w:pStyle w:val="14"/>
              <w:ind w:firstLine="480" w:firstLineChars="200"/>
              <w:rPr>
                <w:rFonts w:ascii="仿宋" w:hAnsi="仿宋" w:eastAsia="仿宋"/>
                <w:sz w:val="24"/>
                <w:szCs w:val="24"/>
                <w:lang w:val="zh-CN"/>
              </w:rPr>
            </w:pPr>
            <w:r>
              <w:rPr>
                <w:rFonts w:hint="eastAsia" w:ascii="仿宋" w:hAnsi="仿宋" w:eastAsia="仿宋"/>
                <w:sz w:val="24"/>
                <w:szCs w:val="24"/>
                <w:lang w:val="zh-CN"/>
              </w:rPr>
              <w:t>投标人提供的出版社</w:t>
            </w:r>
            <w:r>
              <w:rPr>
                <w:rFonts w:hint="eastAsia" w:ascii="仿宋" w:hAnsi="仿宋" w:eastAsia="仿宋"/>
                <w:sz w:val="24"/>
                <w:szCs w:val="24"/>
              </w:rPr>
              <w:t>清单</w:t>
            </w:r>
            <w:r>
              <w:rPr>
                <w:rFonts w:hint="eastAsia" w:ascii="仿宋" w:hAnsi="仿宋" w:eastAsia="仿宋"/>
                <w:sz w:val="24"/>
                <w:szCs w:val="24"/>
                <w:lang w:val="zh-CN"/>
              </w:rPr>
              <w:t>，</w:t>
            </w:r>
            <w:r>
              <w:rPr>
                <w:rFonts w:hint="eastAsia" w:ascii="仿宋" w:hAnsi="仿宋" w:eastAsia="仿宋"/>
                <w:sz w:val="24"/>
                <w:szCs w:val="24"/>
              </w:rPr>
              <w:t>出版社</w:t>
            </w:r>
            <w:r>
              <w:rPr>
                <w:rFonts w:hint="eastAsia" w:ascii="仿宋" w:hAnsi="仿宋" w:eastAsia="仿宋"/>
                <w:sz w:val="24"/>
                <w:szCs w:val="24"/>
                <w:lang w:val="zh-CN"/>
              </w:rPr>
              <w:t>数量80（</w:t>
            </w:r>
            <w:r>
              <w:rPr>
                <w:rFonts w:hint="eastAsia" w:ascii="仿宋" w:hAnsi="仿宋" w:eastAsia="仿宋"/>
                <w:sz w:val="24"/>
                <w:szCs w:val="24"/>
              </w:rPr>
              <w:t>含</w:t>
            </w:r>
            <w:r>
              <w:rPr>
                <w:rFonts w:hint="eastAsia" w:ascii="仿宋" w:hAnsi="仿宋" w:eastAsia="仿宋"/>
                <w:sz w:val="24"/>
                <w:szCs w:val="24"/>
                <w:lang w:val="zh-CN"/>
              </w:rPr>
              <w:t>）家以上且</w:t>
            </w:r>
            <w:r>
              <w:rPr>
                <w:rFonts w:hint="eastAsia" w:ascii="仿宋" w:hAnsi="仿宋" w:eastAsia="仿宋"/>
                <w:sz w:val="24"/>
                <w:szCs w:val="24"/>
              </w:rPr>
              <w:t>承诺</w:t>
            </w:r>
            <w:r>
              <w:rPr>
                <w:rFonts w:hint="eastAsia" w:ascii="仿宋" w:hAnsi="仿宋" w:eastAsia="仿宋"/>
                <w:sz w:val="24"/>
                <w:szCs w:val="24"/>
                <w:lang w:val="zh-CN"/>
              </w:rPr>
              <w:t>包含为需求中列明的全部常用教材出版社的，得5分；</w:t>
            </w:r>
          </w:p>
          <w:p>
            <w:pPr>
              <w:pStyle w:val="14"/>
              <w:ind w:firstLine="480" w:firstLineChars="200"/>
              <w:rPr>
                <w:rFonts w:ascii="仿宋" w:hAnsi="仿宋" w:eastAsia="仿宋"/>
                <w:sz w:val="24"/>
                <w:szCs w:val="24"/>
                <w:lang w:val="zh-CN"/>
              </w:rPr>
            </w:pPr>
            <w:r>
              <w:rPr>
                <w:rFonts w:hint="eastAsia" w:ascii="仿宋" w:hAnsi="仿宋" w:eastAsia="仿宋"/>
                <w:sz w:val="24"/>
                <w:szCs w:val="24"/>
                <w:lang w:val="zh-CN"/>
              </w:rPr>
              <w:t>投标人提供的出版社</w:t>
            </w:r>
            <w:r>
              <w:rPr>
                <w:rFonts w:hint="eastAsia" w:ascii="仿宋" w:hAnsi="仿宋" w:eastAsia="仿宋"/>
                <w:sz w:val="24"/>
                <w:szCs w:val="24"/>
              </w:rPr>
              <w:t>清单</w:t>
            </w:r>
            <w:r>
              <w:rPr>
                <w:rFonts w:hint="eastAsia" w:ascii="仿宋" w:hAnsi="仿宋" w:eastAsia="仿宋"/>
                <w:sz w:val="24"/>
                <w:szCs w:val="24"/>
                <w:lang w:val="zh-CN"/>
              </w:rPr>
              <w:t>，</w:t>
            </w:r>
            <w:r>
              <w:rPr>
                <w:rFonts w:hint="eastAsia" w:ascii="仿宋" w:hAnsi="仿宋" w:eastAsia="仿宋"/>
                <w:sz w:val="24"/>
                <w:szCs w:val="24"/>
              </w:rPr>
              <w:t>出版社</w:t>
            </w:r>
            <w:r>
              <w:rPr>
                <w:rFonts w:hint="eastAsia" w:ascii="仿宋" w:hAnsi="仿宋" w:eastAsia="仿宋"/>
                <w:sz w:val="24"/>
                <w:szCs w:val="24"/>
                <w:lang w:val="zh-CN"/>
              </w:rPr>
              <w:t>数量70（</w:t>
            </w:r>
            <w:r>
              <w:rPr>
                <w:rFonts w:hint="eastAsia" w:ascii="仿宋" w:hAnsi="仿宋" w:eastAsia="仿宋"/>
                <w:sz w:val="24"/>
                <w:szCs w:val="24"/>
              </w:rPr>
              <w:t>含）</w:t>
            </w:r>
            <w:r>
              <w:rPr>
                <w:rFonts w:hint="eastAsia" w:ascii="仿宋" w:hAnsi="仿宋" w:eastAsia="仿宋"/>
                <w:sz w:val="24"/>
                <w:szCs w:val="24"/>
                <w:lang w:val="zh-CN"/>
              </w:rPr>
              <w:t>-80家且</w:t>
            </w:r>
            <w:r>
              <w:rPr>
                <w:rFonts w:hint="eastAsia" w:ascii="仿宋" w:hAnsi="仿宋" w:eastAsia="仿宋"/>
                <w:sz w:val="24"/>
                <w:szCs w:val="24"/>
              </w:rPr>
              <w:t>承诺</w:t>
            </w:r>
            <w:r>
              <w:rPr>
                <w:rFonts w:hint="eastAsia" w:ascii="仿宋" w:hAnsi="仿宋" w:eastAsia="仿宋"/>
                <w:sz w:val="24"/>
                <w:szCs w:val="24"/>
                <w:lang w:val="zh-CN"/>
              </w:rPr>
              <w:t>包含为需求中列明的部分常用教材出版社的，得3分；</w:t>
            </w:r>
          </w:p>
          <w:p>
            <w:pPr>
              <w:pStyle w:val="14"/>
              <w:ind w:firstLine="480" w:firstLineChars="200"/>
              <w:rPr>
                <w:rFonts w:ascii="仿宋" w:hAnsi="仿宋" w:eastAsia="仿宋"/>
                <w:sz w:val="24"/>
                <w:szCs w:val="24"/>
                <w:lang w:val="zh-CN"/>
              </w:rPr>
            </w:pPr>
            <w:r>
              <w:rPr>
                <w:rFonts w:hint="eastAsia" w:ascii="仿宋" w:hAnsi="仿宋" w:eastAsia="仿宋"/>
                <w:sz w:val="24"/>
                <w:szCs w:val="24"/>
                <w:lang w:val="zh-CN"/>
              </w:rPr>
              <w:t>投标人提供的出版社</w:t>
            </w:r>
            <w:r>
              <w:rPr>
                <w:rFonts w:hint="eastAsia" w:ascii="仿宋" w:hAnsi="仿宋" w:eastAsia="仿宋"/>
                <w:sz w:val="24"/>
                <w:szCs w:val="24"/>
              </w:rPr>
              <w:t>清单</w:t>
            </w:r>
            <w:r>
              <w:rPr>
                <w:rFonts w:hint="eastAsia" w:ascii="仿宋" w:hAnsi="仿宋" w:eastAsia="仿宋"/>
                <w:sz w:val="24"/>
                <w:szCs w:val="24"/>
                <w:lang w:val="zh-CN"/>
              </w:rPr>
              <w:t>，</w:t>
            </w:r>
            <w:r>
              <w:rPr>
                <w:rFonts w:hint="eastAsia" w:ascii="仿宋" w:hAnsi="仿宋" w:eastAsia="仿宋"/>
                <w:sz w:val="24"/>
                <w:szCs w:val="24"/>
              </w:rPr>
              <w:t>出版社</w:t>
            </w:r>
            <w:r>
              <w:rPr>
                <w:rFonts w:hint="eastAsia" w:ascii="仿宋" w:hAnsi="仿宋" w:eastAsia="仿宋"/>
                <w:sz w:val="24"/>
                <w:szCs w:val="24"/>
                <w:lang w:val="zh-CN"/>
              </w:rPr>
              <w:t>数量70家且</w:t>
            </w:r>
            <w:r>
              <w:rPr>
                <w:rFonts w:hint="eastAsia" w:ascii="仿宋" w:hAnsi="仿宋" w:eastAsia="仿宋"/>
                <w:sz w:val="24"/>
                <w:szCs w:val="24"/>
              </w:rPr>
              <w:t>承诺</w:t>
            </w:r>
            <w:r>
              <w:rPr>
                <w:rFonts w:hint="eastAsia" w:ascii="仿宋" w:hAnsi="仿宋" w:eastAsia="仿宋"/>
                <w:sz w:val="24"/>
                <w:szCs w:val="24"/>
                <w:lang w:val="zh-CN"/>
              </w:rPr>
              <w:t>包含为需求中列明的部分常用教材出版社以下的，得1分。</w:t>
            </w:r>
          </w:p>
          <w:p>
            <w:pPr>
              <w:pStyle w:val="14"/>
              <w:ind w:firstLine="0" w:firstLineChars="0"/>
              <w:rPr>
                <w:rFonts w:ascii="仿宋" w:hAnsi="仿宋" w:eastAsia="仿宋"/>
                <w:sz w:val="24"/>
                <w:szCs w:val="24"/>
                <w:lang w:val="zh-CN"/>
              </w:rPr>
            </w:pPr>
            <w:r>
              <w:rPr>
                <w:rFonts w:hint="eastAsia" w:ascii="仿宋" w:hAnsi="仿宋" w:eastAsia="仿宋"/>
                <w:sz w:val="24"/>
                <w:szCs w:val="24"/>
                <w:lang w:val="zh-CN"/>
              </w:rPr>
              <w:t>注：需提供具体出版社</w:t>
            </w:r>
            <w:r>
              <w:rPr>
                <w:rFonts w:hint="eastAsia" w:ascii="仿宋" w:hAnsi="仿宋" w:eastAsia="仿宋"/>
                <w:sz w:val="24"/>
                <w:szCs w:val="24"/>
              </w:rPr>
              <w:t>清</w:t>
            </w:r>
            <w:r>
              <w:rPr>
                <w:rFonts w:hint="eastAsia" w:ascii="仿宋" w:hAnsi="仿宋" w:eastAsia="仿宋"/>
                <w:sz w:val="24"/>
                <w:szCs w:val="24"/>
                <w:lang w:val="zh-CN"/>
              </w:rPr>
              <w:t>单，并提供</w:t>
            </w:r>
            <w:r>
              <w:rPr>
                <w:rFonts w:hint="eastAsia" w:ascii="仿宋" w:hAnsi="仿宋" w:eastAsia="仿宋"/>
                <w:sz w:val="24"/>
                <w:szCs w:val="24"/>
              </w:rPr>
              <w:t>承诺函，</w:t>
            </w:r>
            <w:r>
              <w:rPr>
                <w:rFonts w:hint="eastAsia" w:ascii="仿宋" w:hAnsi="仿宋" w:eastAsia="仿宋"/>
                <w:sz w:val="24"/>
                <w:szCs w:val="24"/>
                <w:lang w:val="zh-CN"/>
              </w:rPr>
              <w:t>不提供不得分。</w:t>
            </w:r>
          </w:p>
        </w:tc>
        <w:tc>
          <w:tcPr>
            <w:tcW w:w="757" w:type="dxa"/>
            <w:vAlign w:val="center"/>
          </w:tcPr>
          <w:p>
            <w:pPr>
              <w:spacing w:before="156" w:beforeLines="50" w:after="156" w:afterLines="50"/>
              <w:ind w:firstLine="240" w:firstLineChars="100"/>
              <w:rPr>
                <w:rFonts w:ascii="仿宋" w:hAnsi="仿宋" w:eastAsia="仿宋"/>
                <w:sz w:val="24"/>
                <w:lang w:val="zh-CN"/>
              </w:rPr>
            </w:pPr>
            <w:r>
              <w:rPr>
                <w:rFonts w:hint="eastAsia" w:ascii="仿宋" w:hAnsi="仿宋" w:eastAsia="仿宋"/>
                <w:sz w:val="24"/>
                <w:lang w:val="zh-CN"/>
              </w:rPr>
              <w:t>5</w:t>
            </w:r>
          </w:p>
        </w:tc>
        <w:tc>
          <w:tcPr>
            <w:tcW w:w="1326"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color w:val="FF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240" w:firstLineChars="10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rPr>
              <w:t>同类项目实施经验</w:t>
            </w:r>
          </w:p>
        </w:tc>
        <w:tc>
          <w:tcPr>
            <w:tcW w:w="4275" w:type="dxa"/>
            <w:vAlign w:val="center"/>
          </w:tcPr>
          <w:p>
            <w:pPr>
              <w:spacing w:before="156" w:beforeLines="50" w:after="156" w:afterLines="50"/>
              <w:rPr>
                <w:rFonts w:ascii="仿宋" w:hAnsi="仿宋" w:eastAsiaTheme="minorEastAsia"/>
                <w:sz w:val="24"/>
                <w:lang w:val="zh-CN"/>
              </w:rPr>
            </w:pPr>
            <w:bookmarkStart w:id="7" w:name="_GoBack"/>
            <w:r>
              <w:rPr>
                <w:rFonts w:hint="eastAsia" w:ascii="仿宋" w:hAnsi="仿宋" w:eastAsia="仿宋"/>
                <w:sz w:val="24"/>
              </w:rPr>
              <w:t>同类项目实施经验</w:t>
            </w:r>
            <w:r>
              <w:rPr>
                <w:rFonts w:hint="eastAsia" w:ascii="仿宋" w:hAnsi="仿宋" w:eastAsia="仿宋"/>
                <w:sz w:val="24"/>
                <w:lang w:val="zh-CN"/>
              </w:rPr>
              <w:t>（</w:t>
            </w:r>
            <w:r>
              <w:rPr>
                <w:rFonts w:hint="eastAsia" w:ascii="仿宋" w:hAnsi="仿宋" w:eastAsia="仿宋"/>
                <w:sz w:val="24"/>
              </w:rPr>
              <w:t>0-3分</w:t>
            </w:r>
            <w:r>
              <w:rPr>
                <w:rFonts w:hint="eastAsia" w:ascii="仿宋" w:hAnsi="仿宋" w:eastAsia="仿宋"/>
                <w:sz w:val="24"/>
                <w:lang w:val="zh-CN"/>
              </w:rPr>
              <w:t>）</w:t>
            </w:r>
            <w:r>
              <w:rPr>
                <w:rFonts w:hint="eastAsia" w:ascii="仿宋" w:hAnsi="仿宋" w:eastAsia="仿宋"/>
                <w:sz w:val="24"/>
              </w:rPr>
              <w:t>：</w:t>
            </w:r>
            <w:r>
              <w:rPr>
                <w:rFonts w:hint="eastAsia" w:ascii="仿宋" w:hAnsi="仿宋" w:eastAsia="仿宋"/>
                <w:sz w:val="24"/>
                <w:lang w:val="zh-CN"/>
              </w:rPr>
              <w:t>投标人自20</w:t>
            </w:r>
            <w:r>
              <w:rPr>
                <w:rFonts w:hint="eastAsia" w:ascii="仿宋" w:hAnsi="仿宋" w:eastAsia="仿宋"/>
                <w:sz w:val="24"/>
              </w:rPr>
              <w:t>2</w:t>
            </w:r>
            <w:r>
              <w:rPr>
                <w:rFonts w:hint="eastAsia" w:ascii="仿宋" w:hAnsi="仿宋" w:eastAsia="仿宋"/>
                <w:sz w:val="24"/>
                <w:lang w:val="en-US" w:eastAsia="zh-CN"/>
              </w:rPr>
              <w:t>1</w:t>
            </w:r>
            <w:r>
              <w:rPr>
                <w:rFonts w:hint="eastAsia" w:ascii="仿宋" w:hAnsi="仿宋" w:eastAsia="仿宋"/>
                <w:sz w:val="24"/>
                <w:lang w:val="zh-CN"/>
              </w:rPr>
              <w:t>年1月1日以来至今（以合同签订时间为准）同类项目成功实施案例：每提供一个有效合同原件的扫描件得1分，最高得</w:t>
            </w:r>
            <w:r>
              <w:rPr>
                <w:rFonts w:hint="eastAsia" w:ascii="仿宋" w:hAnsi="仿宋" w:eastAsia="仿宋"/>
                <w:sz w:val="24"/>
              </w:rPr>
              <w:t>3</w:t>
            </w:r>
            <w:r>
              <w:rPr>
                <w:rFonts w:hint="eastAsia" w:ascii="仿宋" w:hAnsi="仿宋" w:eastAsia="仿宋"/>
                <w:sz w:val="24"/>
                <w:lang w:val="zh-CN"/>
              </w:rPr>
              <w:t>分。</w:t>
            </w:r>
            <w:bookmarkEnd w:id="7"/>
          </w:p>
        </w:tc>
        <w:tc>
          <w:tcPr>
            <w:tcW w:w="757" w:type="dxa"/>
            <w:vAlign w:val="center"/>
          </w:tcPr>
          <w:p>
            <w:pPr>
              <w:spacing w:before="156" w:beforeLines="50" w:after="156" w:afterLines="50"/>
              <w:ind w:firstLine="240" w:firstLineChars="100"/>
              <w:rPr>
                <w:rFonts w:ascii="仿宋" w:hAnsi="仿宋" w:eastAsia="仿宋"/>
                <w:sz w:val="24"/>
                <w:lang w:val="zh-CN"/>
              </w:rPr>
            </w:pPr>
            <w:r>
              <w:rPr>
                <w:rFonts w:hint="eastAsia" w:ascii="仿宋" w:hAnsi="仿宋" w:eastAsia="仿宋"/>
                <w:sz w:val="24"/>
              </w:rPr>
              <w:t>3</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color w:val="FF0000"/>
                <w:sz w:val="24"/>
              </w:rPr>
              <w:t>客观分</w:t>
            </w:r>
          </w:p>
        </w:tc>
      </w:tr>
    </w:tbl>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440" w:lineRule="exact"/>
        <w:ind w:firstLine="482" w:firstLineChars="200"/>
        <w:rPr>
          <w:rFonts w:asciiTheme="minorEastAsia" w:hAnsiTheme="minorEastAsia"/>
          <w:b/>
          <w:color w:val="000000" w:themeColor="text1"/>
          <w:sz w:val="22"/>
          <w14:textFill>
            <w14:solidFill>
              <w14:schemeClr w14:val="tx1"/>
            </w14:solidFill>
          </w14:textFill>
        </w:rPr>
      </w:pPr>
      <w:r>
        <w:rPr>
          <w:rFonts w:hint="eastAsia" w:asciiTheme="minorEastAsia" w:hAnsiTheme="minorEastAsia" w:eastAsiaTheme="minorEastAsia" w:cstheme="minorEastAsia"/>
          <w:b/>
          <w:bCs/>
          <w:color w:val="FF0000"/>
          <w:sz w:val="24"/>
        </w:rPr>
        <w:t>(注：未提供以上材料的，均不给予价格扣除）。</w:t>
      </w:r>
    </w:p>
    <w:p>
      <w:pPr>
        <w:pStyle w:val="2"/>
      </w:pPr>
    </w:p>
    <w:p>
      <w:pPr>
        <w:autoSpaceDE w:val="0"/>
        <w:autoSpaceDN w:val="0"/>
        <w:adjustRightInd w:val="0"/>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2.电子投标开标及评审程序</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（5）评标委员会对报价情况进行评审；</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（6）在系统上公布评审结果。</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特别说明：政采云公司如对电子化开标及评审程序有调整的，按调整后的程序操作。</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autoSpaceDE w:val="0"/>
        <w:autoSpaceDN w:val="0"/>
        <w:adjustRightInd w:val="0"/>
        <w:spacing w:line="360" w:lineRule="auto"/>
        <w:rPr>
          <w:rFonts w:asciiTheme="minorEastAsia" w:hAnsiTheme="minorEastAsia" w:eastAsiaTheme="minorEastAsia" w:cstheme="minorEastAsia"/>
          <w:b/>
          <w:bCs/>
          <w:sz w:val="32"/>
        </w:rPr>
      </w:pPr>
    </w:p>
    <w:p>
      <w:pPr>
        <w:autoSpaceDE w:val="0"/>
        <w:autoSpaceDN w:val="0"/>
        <w:adjustRightInd w:val="0"/>
        <w:spacing w:line="360" w:lineRule="auto"/>
        <w:jc w:val="center"/>
        <w:rPr>
          <w:rFonts w:asciiTheme="minorEastAsia" w:hAnsiTheme="minorEastAsia" w:eastAsiaTheme="minorEastAsia" w:cstheme="minorEastAsia"/>
          <w:b/>
          <w:bCs/>
          <w:sz w:val="32"/>
        </w:rPr>
      </w:pPr>
    </w:p>
    <w:p>
      <w:pPr>
        <w:autoSpaceDE w:val="0"/>
        <w:autoSpaceDN w:val="0"/>
        <w:adjustRightInd w:val="0"/>
        <w:spacing w:line="360" w:lineRule="auto"/>
        <w:jc w:val="center"/>
        <w:rPr>
          <w:rFonts w:asciiTheme="minorEastAsia" w:hAnsiTheme="minorEastAsia" w:eastAsiaTheme="minorEastAsia" w:cstheme="minorEastAsia"/>
          <w:b/>
          <w:bCs/>
          <w:sz w:val="32"/>
        </w:rPr>
      </w:pPr>
    </w:p>
    <w:p>
      <w:pPr>
        <w:autoSpaceDE w:val="0"/>
        <w:autoSpaceDN w:val="0"/>
        <w:adjustRightInd w:val="0"/>
        <w:spacing w:line="360" w:lineRule="auto"/>
        <w:jc w:val="center"/>
        <w:rPr>
          <w:rFonts w:asciiTheme="minorEastAsia" w:hAnsiTheme="minorEastAsia" w:eastAsiaTheme="minorEastAsia" w:cstheme="minorEastAsia"/>
          <w:b/>
          <w:bCs/>
          <w:sz w:val="32"/>
        </w:rPr>
      </w:pPr>
    </w:p>
    <w:p>
      <w:pPr>
        <w:autoSpaceDE w:val="0"/>
        <w:autoSpaceDN w:val="0"/>
        <w:adjustRightInd w:val="0"/>
        <w:spacing w:line="360" w:lineRule="auto"/>
        <w:jc w:val="center"/>
        <w:rPr>
          <w:rFonts w:asciiTheme="minorEastAsia" w:hAnsiTheme="minorEastAsia" w:eastAsiaTheme="minorEastAsia" w:cstheme="minorEastAsia"/>
          <w:b/>
          <w:bCs/>
          <w:sz w:val="32"/>
        </w:rPr>
      </w:pPr>
    </w:p>
    <w:p>
      <w:pPr>
        <w:autoSpaceDE w:val="0"/>
        <w:autoSpaceDN w:val="0"/>
        <w:adjustRightInd w:val="0"/>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rPr>
        <w:t>第六章  应提交的有关格式范例</w:t>
      </w:r>
    </w:p>
    <w:p>
      <w:pPr>
        <w:spacing w:line="410" w:lineRule="exact"/>
        <w:outlineLvl w:val="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格式一：</w:t>
      </w:r>
    </w:p>
    <w:p>
      <w:pPr>
        <w:autoSpaceDE w:val="0"/>
        <w:autoSpaceDN w:val="0"/>
        <w:adjustRightInd w:val="0"/>
        <w:spacing w:line="440" w:lineRule="exact"/>
        <w:jc w:val="center"/>
        <w:rPr>
          <w:rFonts w:asciiTheme="minorEastAsia" w:hAnsiTheme="minorEastAsia" w:eastAsiaTheme="minorEastAsia" w:cstheme="minorEastAsia"/>
          <w:b/>
          <w:bCs/>
          <w:spacing w:val="20"/>
          <w:sz w:val="36"/>
          <w:szCs w:val="36"/>
        </w:rPr>
      </w:pPr>
    </w:p>
    <w:p>
      <w:pPr>
        <w:autoSpaceDE w:val="0"/>
        <w:autoSpaceDN w:val="0"/>
        <w:adjustRightInd w:val="0"/>
        <w:spacing w:line="440" w:lineRule="exact"/>
        <w:jc w:val="center"/>
        <w:rPr>
          <w:rFonts w:asciiTheme="minorEastAsia" w:hAnsiTheme="minorEastAsia" w:eastAsiaTheme="minorEastAsia" w:cstheme="minorEastAsia"/>
          <w:b/>
          <w:bCs/>
          <w:spacing w:val="20"/>
          <w:sz w:val="36"/>
          <w:szCs w:val="36"/>
        </w:rPr>
      </w:pPr>
      <w:r>
        <w:rPr>
          <w:rFonts w:hint="eastAsia" w:asciiTheme="minorEastAsia" w:hAnsiTheme="minorEastAsia" w:eastAsiaTheme="minorEastAsia" w:cstheme="minorEastAsia"/>
          <w:b/>
          <w:bCs/>
          <w:spacing w:val="20"/>
          <w:sz w:val="36"/>
          <w:szCs w:val="36"/>
        </w:rPr>
        <w:t>投标文件封面格式</w:t>
      </w:r>
    </w:p>
    <w:p>
      <w:pPr>
        <w:snapToGrid w:val="0"/>
        <w:spacing w:line="500" w:lineRule="exact"/>
        <w:jc w:val="center"/>
        <w:rPr>
          <w:rFonts w:asciiTheme="minorEastAsia" w:hAnsiTheme="minorEastAsia" w:eastAsiaTheme="minorEastAsia" w:cstheme="minorEastAsia"/>
          <w:b/>
          <w:bCs/>
          <w:spacing w:val="20"/>
          <w:sz w:val="32"/>
          <w:szCs w:val="32"/>
        </w:rPr>
      </w:pPr>
      <w:r>
        <w:rPr>
          <w:rFonts w:hint="eastAsia" w:asciiTheme="minorEastAsia" w:hAnsiTheme="minorEastAsia" w:eastAsiaTheme="minorEastAsia" w:cstheme="minorEastAsia"/>
          <w:b/>
          <w:bCs/>
          <w:spacing w:val="20"/>
          <w:sz w:val="32"/>
          <w:szCs w:val="32"/>
        </w:rPr>
        <w:t xml:space="preserve"> </w:t>
      </w:r>
    </w:p>
    <w:p>
      <w:pPr>
        <w:snapToGrid w:val="0"/>
        <w:spacing w:line="500" w:lineRule="exact"/>
        <w:jc w:val="center"/>
        <w:rPr>
          <w:rFonts w:asciiTheme="minorEastAsia" w:hAnsiTheme="minorEastAsia" w:eastAsiaTheme="minorEastAsia" w:cstheme="minorEastAsia"/>
          <w:b/>
          <w:bCs/>
          <w:spacing w:val="20"/>
          <w:sz w:val="32"/>
          <w:szCs w:val="32"/>
        </w:rPr>
      </w:pPr>
      <w:r>
        <w:rPr>
          <w:rFonts w:hint="eastAsia" w:asciiTheme="minorEastAsia" w:hAnsiTheme="minorEastAsia" w:eastAsiaTheme="minorEastAsia" w:cstheme="minorEastAsia"/>
          <w:b/>
          <w:bCs/>
          <w:spacing w:val="20"/>
          <w:sz w:val="32"/>
          <w:szCs w:val="32"/>
        </w:rPr>
        <w:t xml:space="preserve"> </w:t>
      </w:r>
    </w:p>
    <w:p>
      <w:pPr>
        <w:snapToGrid w:val="0"/>
        <w:spacing w:line="1100" w:lineRule="exact"/>
        <w:rPr>
          <w:rFonts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项目编号：</w:t>
      </w:r>
      <w:r>
        <w:rPr>
          <w:rFonts w:hint="eastAsia" w:asciiTheme="minorEastAsia" w:hAnsiTheme="minorEastAsia" w:eastAsiaTheme="minorEastAsia" w:cstheme="minorEastAsia"/>
          <w:bCs/>
          <w:spacing w:val="20"/>
          <w:sz w:val="32"/>
          <w:szCs w:val="32"/>
          <w:lang w:eastAsia="zh-CN"/>
        </w:rPr>
        <w:t>衢院招2024-08</w:t>
      </w:r>
      <w:r>
        <w:rPr>
          <w:rFonts w:hint="eastAsia" w:asciiTheme="minorEastAsia" w:hAnsiTheme="minorEastAsia" w:eastAsiaTheme="minorEastAsia" w:cstheme="minorEastAsia"/>
          <w:b/>
          <w:spacing w:val="20"/>
          <w:sz w:val="32"/>
          <w:szCs w:val="32"/>
        </w:rPr>
        <w:t xml:space="preserve">  </w:t>
      </w:r>
    </w:p>
    <w:p>
      <w:pPr>
        <w:spacing w:line="1100" w:lineRule="atLeas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pacing w:val="20"/>
          <w:sz w:val="32"/>
          <w:szCs w:val="32"/>
        </w:rPr>
        <w:t>项目名称：教材采购项目</w:t>
      </w:r>
    </w:p>
    <w:p>
      <w:pPr>
        <w:snapToGrid w:val="0"/>
        <w:spacing w:line="1100" w:lineRule="exac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pacing w:val="20"/>
          <w:sz w:val="32"/>
          <w:szCs w:val="32"/>
        </w:rPr>
        <w:t>投标文件名称：</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0"/>
          <w:szCs w:val="30"/>
        </w:rPr>
        <w:t>资格证明文件、商务技术文件、报价文件</w:t>
      </w:r>
      <w:r>
        <w:rPr>
          <w:rFonts w:hint="eastAsia" w:asciiTheme="minorEastAsia" w:hAnsiTheme="minorEastAsia" w:eastAsiaTheme="minorEastAsia" w:cstheme="minorEastAsia"/>
          <w:sz w:val="32"/>
          <w:szCs w:val="32"/>
        </w:rPr>
        <w:t>）</w:t>
      </w:r>
    </w:p>
    <w:p>
      <w:pPr>
        <w:snapToGrid w:val="0"/>
        <w:spacing w:line="1100" w:lineRule="exact"/>
        <w:rPr>
          <w:rFonts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投标人名称（盖单位公章）：</w:t>
      </w:r>
    </w:p>
    <w:p>
      <w:pPr>
        <w:snapToGrid w:val="0"/>
        <w:spacing w:line="1100" w:lineRule="exact"/>
        <w:rPr>
          <w:rFonts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投标人地址：</w:t>
      </w:r>
    </w:p>
    <w:p>
      <w:pPr>
        <w:snapToGrid w:val="0"/>
        <w:spacing w:line="1100" w:lineRule="exac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pacing w:val="20"/>
          <w:sz w:val="32"/>
          <w:szCs w:val="32"/>
        </w:rPr>
        <w:t>法定代表人或全权代表（签字或签章）：</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格式二：</w:t>
      </w:r>
    </w:p>
    <w:p>
      <w:pPr>
        <w:autoSpaceDE w:val="0"/>
        <w:autoSpaceDN w:val="0"/>
        <w:adjustRightInd w:val="0"/>
        <w:spacing w:line="480" w:lineRule="exact"/>
        <w:jc w:val="center"/>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投 标 函</w:t>
      </w:r>
    </w:p>
    <w:p>
      <w:pPr>
        <w:autoSpaceDE w:val="0"/>
        <w:autoSpaceDN w:val="0"/>
        <w:adjustRightInd w:val="0"/>
        <w:spacing w:line="480" w:lineRule="exact"/>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致：衢州学院</w:t>
      </w:r>
    </w:p>
    <w:p>
      <w:pPr>
        <w:autoSpaceDE w:val="0"/>
        <w:autoSpaceDN w:val="0"/>
        <w:adjustRightInd w:val="0"/>
        <w:spacing w:line="480" w:lineRule="exact"/>
        <w:ind w:firstLine="700" w:firstLineChars="250"/>
        <w:jc w:val="left"/>
        <w:rPr>
          <w:rFonts w:asciiTheme="minorEastAsia" w:hAnsiTheme="minorEastAsia" w:eastAsiaTheme="minorEastAsia" w:cstheme="minorEastAsia"/>
          <w:b/>
          <w:color w:val="000000"/>
          <w:sz w:val="28"/>
          <w:szCs w:val="28"/>
          <w:u w:val="single"/>
          <w:lang w:val="zh-CN"/>
        </w:rPr>
      </w:pP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36"/>
          <w:u w:val="single"/>
        </w:rPr>
        <w:t xml:space="preserve">       </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投标单位全称）法定代表人</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36"/>
          <w:u w:val="single"/>
        </w:rPr>
        <w:t xml:space="preserve">   </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授权</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（全权代表姓名、职务）</w:t>
      </w:r>
      <w:r>
        <w:rPr>
          <w:rFonts w:hint="eastAsia" w:asciiTheme="minorEastAsia" w:hAnsiTheme="minorEastAsia" w:eastAsiaTheme="minorEastAsia" w:cstheme="minorEastAsia"/>
          <w:sz w:val="28"/>
          <w:szCs w:val="28"/>
          <w:lang w:val="zh-CN"/>
        </w:rPr>
        <w:t>参加贵方组织的</w:t>
      </w:r>
      <w:r>
        <w:rPr>
          <w:rFonts w:hint="eastAsia" w:asciiTheme="minorEastAsia" w:hAnsiTheme="minorEastAsia" w:eastAsiaTheme="minorEastAsia" w:cstheme="minorEastAsia"/>
          <w:b/>
          <w:bCs/>
          <w:sz w:val="28"/>
          <w:szCs w:val="28"/>
          <w:u w:val="single"/>
          <w:lang w:val="zh-CN"/>
        </w:rPr>
        <w:t>教材采购项目</w:t>
      </w:r>
      <w:r>
        <w:rPr>
          <w:rFonts w:hint="eastAsia" w:asciiTheme="minorEastAsia" w:hAnsiTheme="minorEastAsia" w:eastAsiaTheme="minorEastAsia" w:cstheme="minorEastAsia"/>
          <w:sz w:val="28"/>
          <w:szCs w:val="28"/>
          <w:lang w:val="zh-CN"/>
        </w:rPr>
        <w:t>（项目编号：</w:t>
      </w:r>
      <w:r>
        <w:rPr>
          <w:rFonts w:hint="eastAsia" w:asciiTheme="minorEastAsia" w:hAnsiTheme="minorEastAsia" w:eastAsiaTheme="minorEastAsia" w:cstheme="minorEastAsia"/>
          <w:b/>
          <w:sz w:val="28"/>
          <w:szCs w:val="28"/>
          <w:u w:val="single"/>
          <w:lang w:val="zh-CN"/>
        </w:rPr>
        <w:t>衢院招2024-08202</w:t>
      </w:r>
      <w:r>
        <w:rPr>
          <w:rFonts w:hint="eastAsia" w:asciiTheme="minorEastAsia" w:hAnsiTheme="minorEastAsia" w:eastAsiaTheme="minorEastAsia" w:cstheme="minorEastAsia"/>
          <w:b/>
          <w:sz w:val="28"/>
          <w:szCs w:val="28"/>
          <w:u w:val="single"/>
        </w:rPr>
        <w:t>3</w:t>
      </w:r>
      <w:r>
        <w:rPr>
          <w:rFonts w:hint="eastAsia" w:asciiTheme="minorEastAsia" w:hAnsiTheme="minorEastAsia" w:eastAsiaTheme="minorEastAsia" w:cstheme="minorEastAsia"/>
          <w:b/>
          <w:sz w:val="28"/>
          <w:szCs w:val="28"/>
          <w:u w:val="single"/>
          <w:lang w:val="zh-CN"/>
        </w:rPr>
        <w:t>-</w:t>
      </w:r>
      <w:r>
        <w:rPr>
          <w:rFonts w:hint="eastAsia" w:asciiTheme="minorEastAsia" w:hAnsiTheme="minorEastAsia" w:eastAsiaTheme="minorEastAsia" w:cstheme="minorEastAsia"/>
          <w:b/>
          <w:sz w:val="28"/>
          <w:szCs w:val="28"/>
          <w:u w:val="single"/>
        </w:rPr>
        <w:t>20</w:t>
      </w:r>
      <w:r>
        <w:rPr>
          <w:rFonts w:hint="eastAsia" w:asciiTheme="minorEastAsia" w:hAnsiTheme="minorEastAsia" w:eastAsiaTheme="minorEastAsia" w:cstheme="minorEastAsia"/>
          <w:sz w:val="28"/>
          <w:szCs w:val="28"/>
          <w:lang w:val="zh-CN"/>
        </w:rPr>
        <w:t>）招标有关活动，并进行投标。</w:t>
      </w:r>
      <w:r>
        <w:rPr>
          <w:rFonts w:hint="eastAsia" w:asciiTheme="minorEastAsia" w:hAnsiTheme="minorEastAsia" w:eastAsiaTheme="minorEastAsia" w:cstheme="minorEastAsia"/>
          <w:color w:val="000000"/>
          <w:sz w:val="28"/>
          <w:szCs w:val="28"/>
          <w:lang w:val="zh-CN"/>
        </w:rPr>
        <w:t>并进行投标。我方就本次投标有关事项郑重声明如下：</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1.我方已详细审查全部招标文件，同意招标文件的各项要求。</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2.我方向贵方提交的所有投标文件、资料都是准确的和真实的。</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3.投标文件有效期为90天。</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4.如中标，本投标文件至本项目合同履行完毕止均保持有效我方将按本次“招标文件、投标文件、承诺”及政府采购法律、法规的规定履行合同责任和义务。</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5.我方参与本项目前3年内的经营活动中没有重大违法记录；</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6.以上事项如有虚假或隐瞒，我方愿意承担一切后果，并不再寻求任何旨在减轻或免除法律责任的辩解。</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7.我方与本投标有关的一切正式来往通讯请寄：</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地址：                           邮编：        </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电话：                           传真：               </w:t>
      </w:r>
    </w:p>
    <w:p>
      <w:pPr>
        <w:snapToGrid w:val="0"/>
        <w:spacing w:line="48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 xml:space="preserve">开户银行：                 </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zh-CN"/>
        </w:rPr>
        <w:t>银行帐号：</w:t>
      </w:r>
      <w:r>
        <w:rPr>
          <w:rFonts w:hint="eastAsia" w:asciiTheme="minorEastAsia" w:hAnsiTheme="minorEastAsia" w:eastAsiaTheme="minorEastAsia" w:cstheme="minorEastAsia"/>
          <w:color w:val="000000"/>
          <w:sz w:val="28"/>
          <w:szCs w:val="28"/>
        </w:rPr>
        <w:t xml:space="preserve"> </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投标人名称：                         （公章）</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全权代表签字：  </w:t>
      </w:r>
    </w:p>
    <w:p>
      <w:pPr>
        <w:autoSpaceDE w:val="0"/>
        <w:autoSpaceDN w:val="0"/>
        <w:adjustRightInd w:val="0"/>
        <w:spacing w:line="480" w:lineRule="exact"/>
        <w:ind w:firstLine="560" w:firstLineChars="200"/>
        <w:jc w:val="righ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投标日期：      年   月   日</w:t>
      </w:r>
    </w:p>
    <w:p>
      <w:pPr>
        <w:autoSpaceDE w:val="0"/>
        <w:autoSpaceDN w:val="0"/>
        <w:adjustRightInd w:val="0"/>
        <w:spacing w:line="360" w:lineRule="auto"/>
        <w:jc w:val="left"/>
        <w:rPr>
          <w:rFonts w:asciiTheme="minorEastAsia" w:hAnsiTheme="minorEastAsia" w:eastAsiaTheme="minorEastAsia" w:cstheme="minorEastAsia"/>
          <w:lang w:val="zh-CN"/>
        </w:rPr>
      </w:pPr>
    </w:p>
    <w:p>
      <w:pPr>
        <w:autoSpaceDE w:val="0"/>
        <w:autoSpaceDN w:val="0"/>
        <w:adjustRightInd w:val="0"/>
        <w:spacing w:line="360" w:lineRule="auto"/>
        <w:jc w:val="left"/>
        <w:rPr>
          <w:rFonts w:asciiTheme="minorEastAsia" w:hAnsiTheme="minorEastAsia" w:eastAsiaTheme="minorEastAsia" w:cstheme="minorEastAsia"/>
          <w:lang w:val="zh-CN"/>
        </w:rPr>
      </w:pPr>
    </w:p>
    <w:p>
      <w:pPr>
        <w:autoSpaceDE w:val="0"/>
        <w:autoSpaceDN w:val="0"/>
        <w:adjustRightInd w:val="0"/>
        <w:spacing w:line="360" w:lineRule="auto"/>
        <w:jc w:val="left"/>
        <w:rPr>
          <w:rFonts w:asciiTheme="minorEastAsia" w:hAnsiTheme="minorEastAsia" w:eastAsiaTheme="minorEastAsia" w:cstheme="minorEastAsia"/>
          <w:b/>
          <w:bCs/>
          <w:kern w:val="0"/>
          <w:sz w:val="28"/>
          <w:szCs w:val="28"/>
          <w:lang w:val="zh-CN"/>
        </w:rPr>
      </w:pPr>
    </w:p>
    <w:p>
      <w:pPr>
        <w:spacing w:line="410" w:lineRule="exact"/>
        <w:outlineLvl w:val="1"/>
        <w:rPr>
          <w:rFonts w:asciiTheme="minorEastAsia" w:hAnsiTheme="minorEastAsia" w:eastAsiaTheme="minorEastAsia" w:cstheme="minorEastAsia"/>
          <w:b/>
          <w:sz w:val="32"/>
          <w:szCs w:val="32"/>
        </w:rPr>
      </w:pPr>
    </w:p>
    <w:p>
      <w:pPr>
        <w:spacing w:line="410" w:lineRule="exact"/>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格式三：</w:t>
      </w:r>
    </w:p>
    <w:p>
      <w:pPr>
        <w:autoSpaceDE w:val="0"/>
        <w:autoSpaceDN w:val="0"/>
        <w:adjustRightInd w:val="0"/>
        <w:spacing w:line="360" w:lineRule="auto"/>
        <w:rPr>
          <w:rFonts w:asciiTheme="minorEastAsia" w:hAnsiTheme="minorEastAsia" w:eastAsiaTheme="minorEastAsia" w:cstheme="minorEastAsia"/>
          <w:sz w:val="36"/>
          <w:szCs w:val="36"/>
        </w:rPr>
      </w:pPr>
    </w:p>
    <w:p>
      <w:pPr>
        <w:autoSpaceDE w:val="0"/>
        <w:autoSpaceDN w:val="0"/>
        <w:adjustRightInd w:val="0"/>
        <w:spacing w:line="360" w:lineRule="auto"/>
        <w:jc w:val="center"/>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法定代表人授权书</w:t>
      </w:r>
    </w:p>
    <w:p>
      <w:pPr>
        <w:autoSpaceDE w:val="0"/>
        <w:autoSpaceDN w:val="0"/>
        <w:adjustRightInd w:val="0"/>
        <w:spacing w:line="360" w:lineRule="auto"/>
        <w:rPr>
          <w:rFonts w:asciiTheme="minorEastAsia" w:hAnsiTheme="minorEastAsia" w:eastAsiaTheme="minorEastAsia" w:cstheme="minorEastAsia"/>
          <w:sz w:val="28"/>
          <w:szCs w:val="28"/>
          <w:lang w:val="zh-CN"/>
        </w:rPr>
      </w:pPr>
    </w:p>
    <w:p>
      <w:pPr>
        <w:autoSpaceDE w:val="0"/>
        <w:autoSpaceDN w:val="0"/>
        <w:adjustRightInd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致：衢州学院</w:t>
      </w:r>
    </w:p>
    <w:p>
      <w:pPr>
        <w:autoSpaceDE w:val="0"/>
        <w:autoSpaceDN w:val="0"/>
        <w:adjustRightInd w:val="0"/>
        <w:spacing w:line="360" w:lineRule="auto"/>
        <w:ind w:firstLine="560" w:firstLineChars="2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color w:val="000000"/>
          <w:sz w:val="28"/>
          <w:szCs w:val="28"/>
          <w:lang w:val="zh-CN"/>
        </w:rPr>
        <w:t>（投标单位全称）</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法定代表人</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授权</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（全权代表名称）为全权代表，参加贵单位组织的</w:t>
      </w:r>
      <w:r>
        <w:rPr>
          <w:rFonts w:hint="eastAsia" w:asciiTheme="minorEastAsia" w:hAnsiTheme="minorEastAsia" w:eastAsiaTheme="minorEastAsia" w:cstheme="minorEastAsia"/>
          <w:b/>
          <w:bCs/>
          <w:color w:val="000000"/>
          <w:sz w:val="28"/>
          <w:szCs w:val="28"/>
          <w:u w:val="single"/>
          <w:lang w:val="zh-CN"/>
        </w:rPr>
        <w:t>教材采购项</w:t>
      </w:r>
      <w:r>
        <w:rPr>
          <w:rFonts w:hint="eastAsia" w:asciiTheme="minorEastAsia" w:hAnsiTheme="minorEastAsia" w:eastAsiaTheme="minorEastAsia" w:cstheme="minorEastAsia"/>
          <w:b/>
          <w:color w:val="000000"/>
          <w:sz w:val="28"/>
          <w:szCs w:val="28"/>
          <w:u w:val="single"/>
          <w:lang w:val="zh-CN"/>
        </w:rPr>
        <w:t>目</w:t>
      </w:r>
      <w:r>
        <w:rPr>
          <w:rFonts w:hint="eastAsia" w:asciiTheme="minorEastAsia" w:hAnsiTheme="minorEastAsia" w:eastAsiaTheme="minorEastAsia" w:cstheme="minorEastAsia"/>
          <w:color w:val="000000"/>
          <w:sz w:val="28"/>
          <w:szCs w:val="28"/>
          <w:lang w:val="zh-CN"/>
        </w:rPr>
        <w:t>（项目编号：</w:t>
      </w:r>
      <w:r>
        <w:rPr>
          <w:rFonts w:hint="eastAsia" w:asciiTheme="minorEastAsia" w:hAnsiTheme="minorEastAsia" w:eastAsiaTheme="minorEastAsia" w:cstheme="minorEastAsia"/>
          <w:b/>
          <w:color w:val="000000"/>
          <w:sz w:val="28"/>
          <w:szCs w:val="28"/>
          <w:u w:val="single"/>
          <w:lang w:val="zh-CN"/>
        </w:rPr>
        <w:t>衢院招2024-08202</w:t>
      </w:r>
      <w:r>
        <w:rPr>
          <w:rFonts w:hint="eastAsia" w:asciiTheme="minorEastAsia" w:hAnsiTheme="minorEastAsia" w:eastAsiaTheme="minorEastAsia" w:cstheme="minorEastAsia"/>
          <w:b/>
          <w:color w:val="000000"/>
          <w:sz w:val="28"/>
          <w:szCs w:val="28"/>
          <w:u w:val="single"/>
        </w:rPr>
        <w:t>3</w:t>
      </w:r>
      <w:r>
        <w:rPr>
          <w:rFonts w:hint="eastAsia" w:asciiTheme="minorEastAsia" w:hAnsiTheme="minorEastAsia" w:eastAsiaTheme="minorEastAsia" w:cstheme="minorEastAsia"/>
          <w:b/>
          <w:color w:val="000000"/>
          <w:sz w:val="28"/>
          <w:szCs w:val="28"/>
          <w:u w:val="single"/>
          <w:lang w:val="zh-CN"/>
        </w:rPr>
        <w:t>-</w:t>
      </w:r>
      <w:r>
        <w:rPr>
          <w:rFonts w:hint="eastAsia" w:asciiTheme="minorEastAsia" w:hAnsiTheme="minorEastAsia" w:eastAsiaTheme="minorEastAsia" w:cstheme="minorEastAsia"/>
          <w:b/>
          <w:color w:val="000000"/>
          <w:sz w:val="28"/>
          <w:szCs w:val="28"/>
          <w:u w:val="single"/>
        </w:rPr>
        <w:t>20</w:t>
      </w:r>
      <w:r>
        <w:rPr>
          <w:rFonts w:hint="eastAsia" w:asciiTheme="minorEastAsia" w:hAnsiTheme="minorEastAsia" w:eastAsiaTheme="minorEastAsia" w:cstheme="minorEastAsia"/>
          <w:color w:val="000000"/>
          <w:sz w:val="28"/>
          <w:szCs w:val="28"/>
          <w:lang w:val="zh-CN"/>
        </w:rPr>
        <w:t>）招标，</w:t>
      </w:r>
      <w:r>
        <w:rPr>
          <w:rFonts w:hint="eastAsia" w:asciiTheme="minorEastAsia" w:hAnsiTheme="minorEastAsia" w:eastAsiaTheme="minorEastAsia" w:cstheme="minorEastAsia"/>
          <w:sz w:val="28"/>
          <w:szCs w:val="28"/>
          <w:lang w:val="zh-CN"/>
        </w:rPr>
        <w:t>并全权处理采购活动中的一切事宜。</w:t>
      </w:r>
    </w:p>
    <w:p>
      <w:pPr>
        <w:autoSpaceDE w:val="0"/>
        <w:autoSpaceDN w:val="0"/>
        <w:adjustRightInd w:val="0"/>
        <w:spacing w:line="360" w:lineRule="auto"/>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全权代表无转委托权，特此委托。</w:t>
      </w:r>
    </w:p>
    <w:p>
      <w:pPr>
        <w:autoSpaceDE w:val="0"/>
        <w:autoSpaceDN w:val="0"/>
        <w:adjustRightInd w:val="0"/>
        <w:spacing w:line="360" w:lineRule="auto"/>
        <w:ind w:left="150" w:right="560" w:firstLine="4340" w:firstLineChars="1550"/>
        <w:rPr>
          <w:rFonts w:asciiTheme="minorEastAsia" w:hAnsiTheme="minorEastAsia" w:eastAsiaTheme="minorEastAsia" w:cstheme="minorEastAsia"/>
          <w:sz w:val="28"/>
          <w:szCs w:val="28"/>
          <w:lang w:val="zh-CN"/>
        </w:rPr>
      </w:pPr>
    </w:p>
    <w:p>
      <w:pPr>
        <w:autoSpaceDE w:val="0"/>
        <w:autoSpaceDN w:val="0"/>
        <w:adjustRightInd w:val="0"/>
        <w:spacing w:line="360" w:lineRule="auto"/>
        <w:ind w:left="150" w:right="560" w:firstLine="4340" w:firstLineChars="15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法定代表人签字或签章：</w:t>
      </w:r>
    </w:p>
    <w:p>
      <w:pPr>
        <w:autoSpaceDE w:val="0"/>
        <w:autoSpaceDN w:val="0"/>
        <w:adjustRightInd w:val="0"/>
        <w:spacing w:line="360" w:lineRule="auto"/>
        <w:ind w:left="850" w:leftChars="405" w:firstLine="4620" w:firstLineChars="16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单位公章：</w:t>
      </w:r>
    </w:p>
    <w:p>
      <w:pPr>
        <w:autoSpaceDE w:val="0"/>
        <w:autoSpaceDN w:val="0"/>
        <w:adjustRightInd w:val="0"/>
        <w:spacing w:line="360" w:lineRule="auto"/>
        <w:ind w:left="150" w:firstLine="1680"/>
        <w:jc w:val="righ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 xml:space="preserve">        </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年</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月</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日</w:t>
      </w:r>
    </w:p>
    <w:p>
      <w:pPr>
        <w:autoSpaceDE w:val="0"/>
        <w:autoSpaceDN w:val="0"/>
        <w:adjustRightInd w:val="0"/>
        <w:spacing w:line="360" w:lineRule="auto"/>
        <w:ind w:left="315"/>
        <w:rPr>
          <w:rFonts w:asciiTheme="minorEastAsia" w:hAnsiTheme="minorEastAsia" w:eastAsiaTheme="minorEastAsia" w:cstheme="minorEastAsia"/>
          <w:color w:val="000000"/>
          <w:sz w:val="28"/>
          <w:szCs w:val="28"/>
          <w:lang w:val="zh-CN"/>
        </w:rPr>
      </w:pPr>
    </w:p>
    <w:p>
      <w:pPr>
        <w:autoSpaceDE w:val="0"/>
        <w:autoSpaceDN w:val="0"/>
        <w:adjustRightInd w:val="0"/>
        <w:spacing w:line="360" w:lineRule="auto"/>
        <w:ind w:left="31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zh-CN"/>
        </w:rPr>
        <w:t>全权</w:t>
      </w:r>
      <w:r>
        <w:rPr>
          <w:rFonts w:hint="eastAsia" w:asciiTheme="minorEastAsia" w:hAnsiTheme="minorEastAsia" w:eastAsiaTheme="minorEastAsia" w:cstheme="minorEastAsia"/>
          <w:sz w:val="28"/>
          <w:szCs w:val="28"/>
          <w:lang w:val="zh-CN"/>
        </w:rPr>
        <w:t>代表姓名：</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31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职务：</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315"/>
        <w:rPr>
          <w:rFonts w:asciiTheme="minorEastAsia" w:hAnsiTheme="minorEastAsia" w:eastAsiaTheme="minorEastAsia" w:cstheme="minorEastAsia"/>
          <w:sz w:val="28"/>
          <w:szCs w:val="28"/>
          <w:u w:val="single"/>
          <w:lang w:val="zh-CN"/>
        </w:rPr>
      </w:pPr>
      <w:r>
        <w:rPr>
          <w:rFonts w:hint="eastAsia" w:asciiTheme="minorEastAsia" w:hAnsiTheme="minorEastAsia" w:eastAsiaTheme="minorEastAsia" w:cstheme="minorEastAsia"/>
          <w:sz w:val="28"/>
          <w:szCs w:val="28"/>
          <w:lang w:val="zh-CN"/>
        </w:rPr>
        <w:t xml:space="preserve">身份证号码：  </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629" w:hanging="314"/>
        <w:rPr>
          <w:rFonts w:asciiTheme="minorEastAsia" w:hAnsiTheme="minorEastAsia" w:eastAsiaTheme="minorEastAsia" w:cstheme="minorEastAsia"/>
          <w:color w:val="000000"/>
          <w:sz w:val="28"/>
          <w:szCs w:val="28"/>
          <w:u w:val="single"/>
          <w:lang w:val="zh-CN"/>
        </w:rPr>
      </w:pPr>
      <w:r>
        <w:rPr>
          <w:rFonts w:hint="eastAsia" w:asciiTheme="minorEastAsia" w:hAnsiTheme="minorEastAsia" w:eastAsiaTheme="minorEastAsia" w:cstheme="minorEastAsia"/>
          <w:sz w:val="28"/>
          <w:szCs w:val="28"/>
          <w:lang w:val="zh-CN"/>
        </w:rPr>
        <w:t>详细通讯地址</w:t>
      </w:r>
      <w:r>
        <w:rPr>
          <w:rFonts w:hint="eastAsia" w:asciiTheme="minorEastAsia" w:hAnsiTheme="minorEastAsia" w:eastAsiaTheme="minorEastAsia" w:cstheme="minorEastAsia"/>
          <w:color w:val="000000"/>
          <w:sz w:val="28"/>
          <w:szCs w:val="28"/>
          <w:lang w:val="zh-CN"/>
        </w:rPr>
        <w:t>：</w:t>
      </w:r>
      <w:r>
        <w:rPr>
          <w:rFonts w:hint="eastAsia" w:asciiTheme="minorEastAsia" w:hAnsiTheme="minorEastAsia" w:eastAsiaTheme="minorEastAsia" w:cstheme="minorEastAsia"/>
          <w:color w:val="000000"/>
          <w:sz w:val="28"/>
          <w:szCs w:val="28"/>
          <w:u w:val="single"/>
          <w:lang w:val="zh-CN"/>
        </w:rPr>
        <w:t xml:space="preserve">                                    </w:t>
      </w:r>
    </w:p>
    <w:p>
      <w:pPr>
        <w:autoSpaceDE w:val="0"/>
        <w:autoSpaceDN w:val="0"/>
        <w:adjustRightInd w:val="0"/>
        <w:spacing w:line="360" w:lineRule="auto"/>
        <w:ind w:left="629" w:hanging="314"/>
        <w:rPr>
          <w:rFonts w:asciiTheme="minorEastAsia" w:hAnsiTheme="minorEastAsia" w:eastAsiaTheme="minorEastAsia" w:cstheme="minorEastAsia"/>
          <w:color w:val="000000"/>
          <w:sz w:val="28"/>
          <w:szCs w:val="28"/>
          <w:u w:val="single"/>
          <w:lang w:val="zh-CN"/>
        </w:rPr>
      </w:pPr>
      <w:r>
        <w:rPr>
          <w:rFonts w:hint="eastAsia" w:asciiTheme="minorEastAsia" w:hAnsiTheme="minorEastAsia" w:eastAsiaTheme="minorEastAsia" w:cstheme="minorEastAsia"/>
          <w:color w:val="000000"/>
          <w:sz w:val="28"/>
          <w:szCs w:val="28"/>
          <w:lang w:val="zh-CN"/>
        </w:rPr>
        <w:t>传真：</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电话：</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邮编：</w:t>
      </w:r>
      <w:r>
        <w:rPr>
          <w:rFonts w:hint="eastAsia" w:asciiTheme="minorEastAsia" w:hAnsiTheme="minorEastAsia" w:eastAsiaTheme="minorEastAsia" w:cstheme="minorEastAsia"/>
          <w:color w:val="000000"/>
          <w:sz w:val="28"/>
          <w:szCs w:val="28"/>
          <w:u w:val="single"/>
          <w:lang w:val="zh-CN"/>
        </w:rPr>
        <w:t xml:space="preserve">           </w:t>
      </w:r>
    </w:p>
    <w:p>
      <w:pPr>
        <w:spacing w:line="360" w:lineRule="auto"/>
        <w:outlineLvl w:val="1"/>
        <w:rPr>
          <w:rFonts w:asciiTheme="minorEastAsia" w:hAnsiTheme="minorEastAsia" w:eastAsiaTheme="minorEastAsia" w:cstheme="minorEastAsia"/>
          <w:b/>
          <w:sz w:val="32"/>
          <w:szCs w:val="32"/>
        </w:rPr>
      </w:pPr>
    </w:p>
    <w:p>
      <w:pPr>
        <w:spacing w:line="360" w:lineRule="auto"/>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格式四：</w:t>
      </w: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开标一览表</w:t>
      </w:r>
    </w:p>
    <w:p>
      <w:pPr>
        <w:autoSpaceDE w:val="0"/>
        <w:autoSpaceDN w:val="0"/>
        <w:adjustRightInd w:val="0"/>
        <w:spacing w:line="360" w:lineRule="auto"/>
        <w:ind w:firstLine="281"/>
        <w:rPr>
          <w:rFonts w:asciiTheme="minorEastAsia" w:hAnsiTheme="minorEastAsia" w:eastAsiaTheme="minorEastAsia" w:cstheme="minorEastAsia"/>
          <w:b/>
          <w:bCs/>
          <w:sz w:val="24"/>
          <w:lang w:val="zh-CN"/>
        </w:rPr>
      </w:pPr>
    </w:p>
    <w:p>
      <w:pPr>
        <w:autoSpaceDE w:val="0"/>
        <w:autoSpaceDN w:val="0"/>
        <w:adjustRightInd w:val="0"/>
        <w:spacing w:line="360" w:lineRule="auto"/>
        <w:rPr>
          <w:rFonts w:asciiTheme="minorEastAsia" w:hAnsiTheme="minorEastAsia" w:eastAsiaTheme="minorEastAsia" w:cstheme="minorEastAsia"/>
          <w:b/>
          <w:sz w:val="28"/>
          <w:szCs w:val="28"/>
          <w:u w:val="single"/>
          <w:lang w:val="zh-CN"/>
        </w:rPr>
      </w:pPr>
      <w:r>
        <w:rPr>
          <w:rFonts w:hint="eastAsia" w:asciiTheme="minorEastAsia" w:hAnsiTheme="minorEastAsia" w:eastAsiaTheme="minorEastAsia" w:cstheme="minorEastAsia"/>
          <w:b/>
          <w:bCs/>
          <w:sz w:val="28"/>
          <w:szCs w:val="28"/>
          <w:lang w:val="zh-CN"/>
        </w:rPr>
        <w:t>项目编号：</w:t>
      </w:r>
      <w:r>
        <w:rPr>
          <w:rFonts w:hint="eastAsia" w:asciiTheme="minorEastAsia" w:hAnsiTheme="minorEastAsia" w:eastAsiaTheme="minorEastAsia" w:cstheme="minorEastAsia"/>
          <w:b/>
          <w:sz w:val="28"/>
          <w:szCs w:val="28"/>
          <w:u w:val="single"/>
          <w:lang w:val="zh-CN"/>
        </w:rPr>
        <w:t>衢院招2024-08</w:t>
      </w: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bCs/>
          <w:sz w:val="28"/>
          <w:szCs w:val="28"/>
          <w:lang w:val="zh-CN"/>
        </w:rPr>
        <w:t>项目名称：</w:t>
      </w:r>
      <w:r>
        <w:rPr>
          <w:rFonts w:hint="eastAsia" w:asciiTheme="minorEastAsia" w:hAnsiTheme="minorEastAsia" w:eastAsiaTheme="minorEastAsia" w:cstheme="minorEastAsia"/>
          <w:b/>
          <w:bCs/>
          <w:sz w:val="28"/>
          <w:szCs w:val="28"/>
          <w:u w:val="single"/>
          <w:lang w:val="zh-CN"/>
        </w:rPr>
        <w:t>教材采购项目</w:t>
      </w: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spacing w:line="360" w:lineRule="auto"/>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序号</w:t>
            </w:r>
          </w:p>
        </w:tc>
        <w:tc>
          <w:tcPr>
            <w:tcW w:w="3620" w:type="dxa"/>
            <w:vAlign w:val="center"/>
          </w:tcPr>
          <w:p>
            <w:pPr>
              <w:spacing w:line="360" w:lineRule="auto"/>
              <w:ind w:firstLine="300" w:firstLineChars="10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报价项目</w:t>
            </w:r>
          </w:p>
        </w:tc>
        <w:tc>
          <w:tcPr>
            <w:tcW w:w="4791" w:type="dxa"/>
            <w:vAlign w:val="center"/>
          </w:tcPr>
          <w:p>
            <w:pPr>
              <w:spacing w:line="360" w:lineRule="auto"/>
              <w:ind w:firstLine="300" w:firstLineChars="10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spacing w:line="360" w:lineRule="auto"/>
              <w:ind w:firstLine="300" w:firstLineChars="100"/>
              <w:jc w:val="left"/>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spacing w:line="360" w:lineRule="auto"/>
              <w:ind w:firstLine="300" w:firstLineChars="100"/>
              <w:jc w:val="left"/>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8"/>
              <w:snapToGrid w:val="0"/>
              <w:spacing w:line="360" w:lineRule="auto"/>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8"/>
              <w:snapToGrid w:val="0"/>
              <w:spacing w:line="360" w:lineRule="auto"/>
              <w:ind w:firstLine="300" w:firstLineChars="100"/>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8"/>
              <w:snapToGrid w:val="0"/>
              <w:spacing w:line="360" w:lineRule="auto"/>
              <w:ind w:firstLine="300" w:firstLineChars="100"/>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8"/>
              <w:snapToGrid w:val="0"/>
              <w:spacing w:line="360" w:lineRule="auto"/>
              <w:ind w:firstLine="300" w:firstLineChars="100"/>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8"/>
              <w:snapToGrid w:val="0"/>
              <w:spacing w:line="360" w:lineRule="auto"/>
              <w:ind w:firstLine="300" w:firstLineChars="100"/>
              <w:jc w:val="center"/>
              <w:rPr>
                <w:rFonts w:asciiTheme="minorEastAsia" w:hAnsiTheme="minorEastAsia" w:eastAsiaTheme="minorEastAsia" w:cstheme="minorEastAsia"/>
                <w:sz w:val="30"/>
                <w:szCs w:val="30"/>
              </w:rPr>
            </w:pPr>
          </w:p>
        </w:tc>
      </w:tr>
    </w:tbl>
    <w:p>
      <w:pPr>
        <w:pStyle w:val="8"/>
        <w:shd w:val="clear" w:color="auto" w:fill="FFFFFF"/>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备注：</w:t>
      </w:r>
    </w:p>
    <w:p>
      <w:pPr>
        <w:shd w:val="clear" w:color="auto" w:fill="FFFFFF"/>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1.以折扣率报价，投标折扣率报价的最高限价为80%，报价超过最高限价的，其投标无效。</w:t>
      </w:r>
    </w:p>
    <w:p>
      <w:pPr>
        <w:shd w:val="clear" w:color="auto" w:fill="FFFFFF"/>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2.只允许有一个报价，任何有选择的报价将不予接受。报价单中不得漏填项目。</w:t>
      </w:r>
    </w:p>
    <w:p>
      <w:pPr>
        <w:autoSpaceDE w:val="0"/>
        <w:autoSpaceDN w:val="0"/>
        <w:adjustRightInd w:val="0"/>
        <w:spacing w:line="360" w:lineRule="auto"/>
        <w:ind w:firstLine="422" w:firstLineChars="200"/>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3.最终数量按实结算，结算方式按以上折扣率结算。</w:t>
      </w: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p>
    <w:p>
      <w:pPr>
        <w:autoSpaceDE w:val="0"/>
        <w:autoSpaceDN w:val="0"/>
        <w:adjustRightInd w:val="0"/>
        <w:spacing w:line="360" w:lineRule="auto"/>
        <w:ind w:firstLine="2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 xml:space="preserve">投标单位全称（单位公章）：                     </w:t>
      </w: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投标人全权代表签字：</w:t>
      </w:r>
      <w:r>
        <w:rPr>
          <w:rFonts w:hint="eastAsia" w:asciiTheme="minorEastAsia" w:hAnsiTheme="minorEastAsia" w:eastAsiaTheme="minorEastAsia" w:cstheme="minorEastAsia"/>
          <w:sz w:val="28"/>
          <w:szCs w:val="28"/>
          <w:lang w:val="zh-CN"/>
        </w:rPr>
        <w:t xml:space="preserve">             职务：         日期：</w:t>
      </w: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p>
    <w:p>
      <w:pPr>
        <w:autoSpaceDE w:val="0"/>
        <w:autoSpaceDN w:val="0"/>
        <w:adjustRightInd w:val="0"/>
        <w:spacing w:line="360" w:lineRule="auto"/>
        <w:jc w:val="left"/>
        <w:rPr>
          <w:rFonts w:asciiTheme="minorEastAsia" w:hAnsiTheme="minorEastAsia" w:eastAsiaTheme="minorEastAsia" w:cstheme="minorEastAsia"/>
          <w:b/>
          <w:sz w:val="32"/>
          <w:szCs w:val="32"/>
          <w:lang w:val="zh-CN"/>
        </w:rPr>
      </w:pPr>
      <w:bookmarkStart w:id="5" w:name="OLE_LINK13"/>
      <w:bookmarkStart w:id="6" w:name="OLE_LINK14"/>
    </w:p>
    <w:p>
      <w:pPr>
        <w:autoSpaceDE w:val="0"/>
        <w:autoSpaceDN w:val="0"/>
        <w:adjustRightInd w:val="0"/>
        <w:spacing w:line="360" w:lineRule="auto"/>
        <w:jc w:val="left"/>
        <w:rPr>
          <w:rFonts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格式五：</w:t>
      </w:r>
    </w:p>
    <w:p>
      <w:pPr>
        <w:autoSpaceDE w:val="0"/>
        <w:autoSpaceDN w:val="0"/>
        <w:adjustRightInd w:val="0"/>
        <w:spacing w:line="360" w:lineRule="auto"/>
        <w:ind w:firstLine="1606" w:firstLineChars="500"/>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bCs/>
          <w:kern w:val="0"/>
          <w:sz w:val="32"/>
          <w:szCs w:val="32"/>
          <w:lang w:val="zh-CN"/>
        </w:rPr>
        <w:t xml:space="preserve">  质量保障和售后服务承诺书</w:t>
      </w:r>
    </w:p>
    <w:p>
      <w:pPr>
        <w:autoSpaceDE w:val="0"/>
        <w:autoSpaceDN w:val="0"/>
        <w:adjustRightInd w:val="0"/>
        <w:spacing w:line="360" w:lineRule="auto"/>
        <w:jc w:val="center"/>
        <w:rPr>
          <w:rFonts w:asciiTheme="minorEastAsia" w:hAnsiTheme="minorEastAsia" w:eastAsiaTheme="minorEastAsia" w:cstheme="minorEastAsia"/>
          <w:kern w:val="0"/>
          <w:sz w:val="24"/>
        </w:rPr>
      </w:pPr>
    </w:p>
    <w:p>
      <w:pPr>
        <w:autoSpaceDE w:val="0"/>
        <w:autoSpaceDN w:val="0"/>
        <w:adjustRightInd w:val="0"/>
        <w:spacing w:line="360" w:lineRule="auto"/>
        <w:ind w:firstLine="284"/>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zh-CN"/>
        </w:rPr>
        <w:t>项目编号：</w:t>
      </w:r>
      <w:r>
        <w:rPr>
          <w:rFonts w:hint="eastAsia" w:asciiTheme="minorEastAsia" w:hAnsiTheme="minorEastAsia" w:eastAsiaTheme="minorEastAsia" w:cstheme="minorEastAsia"/>
          <w:b/>
          <w:sz w:val="28"/>
          <w:szCs w:val="28"/>
          <w:u w:val="single"/>
          <w:lang w:val="zh-CN"/>
        </w:rPr>
        <w:t>衢院招2024-08</w:t>
      </w:r>
    </w:p>
    <w:p>
      <w:pPr>
        <w:autoSpaceDE w:val="0"/>
        <w:autoSpaceDN w:val="0"/>
        <w:adjustRightInd w:val="0"/>
        <w:spacing w:line="360" w:lineRule="auto"/>
        <w:ind w:firstLine="284"/>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lang w:val="zh-CN"/>
        </w:rPr>
        <w:t>项目名称：教材采购项目</w:t>
      </w:r>
    </w:p>
    <w:p>
      <w:pPr>
        <w:autoSpaceDE w:val="0"/>
        <w:autoSpaceDN w:val="0"/>
        <w:adjustRightInd w:val="0"/>
        <w:spacing w:line="360" w:lineRule="auto"/>
        <w:jc w:val="center"/>
        <w:rPr>
          <w:rFonts w:asciiTheme="minorEastAsia" w:hAnsiTheme="minorEastAsia" w:eastAsiaTheme="minorEastAsia" w:cstheme="minorEastAsia"/>
          <w:kern w:val="0"/>
          <w:sz w:val="24"/>
        </w:rPr>
      </w:pPr>
    </w:p>
    <w:tbl>
      <w:tblPr>
        <w:tblStyle w:val="15"/>
        <w:tblW w:w="8496" w:type="dxa"/>
        <w:jc w:val="center"/>
        <w:tblLayout w:type="fixed"/>
        <w:tblCellMar>
          <w:top w:w="0" w:type="dxa"/>
          <w:left w:w="10" w:type="dxa"/>
          <w:bottom w:w="0" w:type="dxa"/>
          <w:right w:w="10" w:type="dxa"/>
        </w:tblCellMar>
      </w:tblPr>
      <w:tblGrid>
        <w:gridCol w:w="10"/>
        <w:gridCol w:w="894"/>
        <w:gridCol w:w="3840"/>
        <w:gridCol w:w="1952"/>
        <w:gridCol w:w="1800"/>
      </w:tblGrid>
      <w:tr>
        <w:tblPrEx>
          <w:tblCellMar>
            <w:top w:w="0" w:type="dxa"/>
            <w:left w:w="10" w:type="dxa"/>
            <w:bottom w:w="0" w:type="dxa"/>
            <w:right w:w="10" w:type="dxa"/>
          </w:tblCellMar>
        </w:tblPrEx>
        <w:trPr>
          <w:trHeight w:val="737" w:hRule="atLeast"/>
          <w:jc w:val="center"/>
        </w:trPr>
        <w:tc>
          <w:tcPr>
            <w:tcW w:w="904"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序号</w:t>
            </w:r>
          </w:p>
        </w:tc>
        <w:tc>
          <w:tcPr>
            <w:tcW w:w="3840" w:type="dxa"/>
            <w:tcBorders>
              <w:top w:val="single" w:color="auto" w:sz="8" w:space="0"/>
              <w:left w:val="nil"/>
              <w:bottom w:val="single" w:color="auto" w:sz="8"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质量保障措施及售后服务内容</w:t>
            </w:r>
          </w:p>
        </w:tc>
        <w:tc>
          <w:tcPr>
            <w:tcW w:w="1952"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承  诺</w:t>
            </w:r>
          </w:p>
        </w:tc>
        <w:tc>
          <w:tcPr>
            <w:tcW w:w="1800"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备注</w:t>
            </w:r>
          </w:p>
        </w:tc>
      </w:tr>
      <w:tr>
        <w:tblPrEx>
          <w:tblCellMar>
            <w:top w:w="0" w:type="dxa"/>
            <w:left w:w="10" w:type="dxa"/>
            <w:bottom w:w="0" w:type="dxa"/>
            <w:right w:w="10" w:type="dxa"/>
          </w:tblCellMar>
        </w:tblPrEx>
        <w:trPr>
          <w:gridBefore w:val="1"/>
          <w:wBefore w:w="10" w:type="dxa"/>
          <w:trHeight w:val="567" w:hRule="atLeast"/>
          <w:jc w:val="center"/>
        </w:trPr>
        <w:tc>
          <w:tcPr>
            <w:tcW w:w="894" w:type="dxa"/>
            <w:tcBorders>
              <w:top w:val="nil"/>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rPr>
            </w:pPr>
          </w:p>
        </w:tc>
        <w:tc>
          <w:tcPr>
            <w:tcW w:w="3840" w:type="dxa"/>
            <w:tcBorders>
              <w:top w:val="nil"/>
              <w:left w:val="nil"/>
              <w:bottom w:val="single" w:color="auto" w:sz="8"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rPr>
            </w:pPr>
          </w:p>
        </w:tc>
        <w:tc>
          <w:tcPr>
            <w:tcW w:w="1952" w:type="dxa"/>
            <w:tcBorders>
              <w:top w:val="nil"/>
              <w:left w:val="single" w:color="auto" w:sz="4" w:space="0"/>
              <w:bottom w:val="single" w:color="auto" w:sz="8"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nil"/>
              <w:left w:val="nil"/>
              <w:bottom w:val="single" w:color="auto" w:sz="8"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nil"/>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nil"/>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rPr>
            </w:pPr>
          </w:p>
        </w:tc>
        <w:tc>
          <w:tcPr>
            <w:tcW w:w="1952" w:type="dxa"/>
            <w:tcBorders>
              <w:top w:val="nil"/>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nil"/>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bl>
    <w:p>
      <w:pPr>
        <w:autoSpaceDE w:val="0"/>
        <w:autoSpaceDN w:val="0"/>
        <w:adjustRightInd w:val="0"/>
        <w:spacing w:line="360" w:lineRule="auto"/>
        <w:rPr>
          <w:rFonts w:asciiTheme="minorEastAsia" w:hAnsiTheme="minorEastAsia" w:eastAsiaTheme="minorEastAsia" w:cstheme="minorEastAsia"/>
          <w:sz w:val="28"/>
          <w:szCs w:val="28"/>
        </w:rPr>
      </w:pP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投标人全权代表签字：</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投标人（公章）：</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日</w:t>
      </w:r>
    </w:p>
    <w:p>
      <w:pPr>
        <w:spacing w:line="360" w:lineRule="auto"/>
        <w:rPr>
          <w:rFonts w:asciiTheme="minorEastAsia" w:hAnsiTheme="minorEastAsia" w:eastAsiaTheme="minorEastAsia" w:cstheme="minorEastAsia"/>
          <w:bCs/>
        </w:rPr>
      </w:pPr>
    </w:p>
    <w:p>
      <w:pPr>
        <w:spacing w:line="410" w:lineRule="exact"/>
        <w:outlineLvl w:val="1"/>
        <w:rPr>
          <w:rFonts w:asciiTheme="minorEastAsia" w:hAnsiTheme="minorEastAsia" w:eastAsiaTheme="minorEastAsia" w:cstheme="minorEastAsia"/>
          <w:b/>
          <w:sz w:val="32"/>
          <w:szCs w:val="32"/>
        </w:rPr>
      </w:pPr>
    </w:p>
    <w:p>
      <w:pPr>
        <w:pStyle w:val="2"/>
      </w:pPr>
    </w:p>
    <w:p>
      <w:pPr>
        <w:spacing w:line="360" w:lineRule="auto"/>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格式六：</w:t>
      </w:r>
    </w:p>
    <w:p>
      <w:pPr>
        <w:spacing w:line="360" w:lineRule="auto"/>
        <w:outlineLvl w:val="1"/>
        <w:rPr>
          <w:rFonts w:asciiTheme="minorEastAsia" w:hAnsiTheme="minorEastAsia" w:eastAsiaTheme="minorEastAsia" w:cstheme="minorEastAsia"/>
          <w:b/>
          <w:sz w:val="32"/>
          <w:szCs w:val="32"/>
        </w:rPr>
      </w:pPr>
    </w:p>
    <w:p>
      <w:pPr>
        <w:autoSpaceDE w:val="0"/>
        <w:autoSpaceDN w:val="0"/>
        <w:adjustRightInd w:val="0"/>
        <w:spacing w:line="360" w:lineRule="auto"/>
        <w:jc w:val="center"/>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t>同类项目实施情况一览表</w:t>
      </w:r>
    </w:p>
    <w:p>
      <w:pPr>
        <w:autoSpaceDE w:val="0"/>
        <w:autoSpaceDN w:val="0"/>
        <w:adjustRightInd w:val="0"/>
        <w:spacing w:line="360" w:lineRule="auto"/>
        <w:ind w:firstLine="28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zh-CN"/>
        </w:rPr>
        <w:t>项目编号：</w:t>
      </w:r>
      <w:r>
        <w:rPr>
          <w:rFonts w:hint="eastAsia" w:asciiTheme="minorEastAsia" w:hAnsiTheme="minorEastAsia" w:eastAsiaTheme="minorEastAsia" w:cstheme="minorEastAsia"/>
          <w:b/>
          <w:sz w:val="28"/>
          <w:szCs w:val="28"/>
          <w:u w:val="single"/>
          <w:lang w:val="zh-CN"/>
        </w:rPr>
        <w:t>衢院招2024-08</w:t>
      </w:r>
      <w:r>
        <w:rPr>
          <w:rFonts w:hint="eastAsia" w:asciiTheme="minorEastAsia" w:hAnsiTheme="minorEastAsia" w:eastAsiaTheme="minorEastAsia" w:cstheme="minorEastAsia"/>
          <w:b/>
          <w:bCs/>
          <w:sz w:val="28"/>
          <w:szCs w:val="28"/>
          <w:lang w:val="zh-CN"/>
        </w:rPr>
        <w:t xml:space="preserve">  </w:t>
      </w:r>
    </w:p>
    <w:p>
      <w:pPr>
        <w:autoSpaceDE w:val="0"/>
        <w:autoSpaceDN w:val="0"/>
        <w:adjustRightInd w:val="0"/>
        <w:spacing w:line="360" w:lineRule="auto"/>
        <w:ind w:firstLine="28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lang w:val="zh-CN"/>
        </w:rPr>
        <w:t>项目名称：教材采购项目</w:t>
      </w:r>
    </w:p>
    <w:tbl>
      <w:tblPr>
        <w:tblStyle w:val="15"/>
        <w:tblpPr w:leftFromText="180" w:rightFromText="180" w:vertAnchor="text" w:horzAnchor="margin" w:tblpXSpec="center" w:tblpY="524"/>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483"/>
        <w:gridCol w:w="1656"/>
        <w:gridCol w:w="139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采购单位名称</w:t>
            </w:r>
          </w:p>
        </w:tc>
        <w:tc>
          <w:tcPr>
            <w:tcW w:w="2483"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项目名称</w:t>
            </w:r>
          </w:p>
        </w:tc>
        <w:tc>
          <w:tcPr>
            <w:tcW w:w="1656"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采购数量</w:t>
            </w:r>
          </w:p>
        </w:tc>
        <w:tc>
          <w:tcPr>
            <w:tcW w:w="1395"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合同金额（万元）</w:t>
            </w:r>
          </w:p>
        </w:tc>
        <w:tc>
          <w:tcPr>
            <w:tcW w:w="2123"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bl>
    <w:p>
      <w:pPr>
        <w:autoSpaceDE w:val="0"/>
        <w:autoSpaceDN w:val="0"/>
        <w:adjustRightInd w:val="0"/>
        <w:spacing w:line="360" w:lineRule="auto"/>
        <w:jc w:val="center"/>
        <w:rPr>
          <w:rFonts w:asciiTheme="minorEastAsia" w:hAnsiTheme="minorEastAsia" w:eastAsiaTheme="minorEastAsia" w:cstheme="minorEastAsia"/>
          <w:b/>
          <w:bCs/>
          <w:kern w:val="0"/>
          <w:sz w:val="32"/>
          <w:szCs w:val="32"/>
          <w:lang w:val="zh-CN"/>
        </w:rPr>
      </w:pPr>
    </w:p>
    <w:p>
      <w:pPr>
        <w:spacing w:line="360" w:lineRule="auto"/>
        <w:rPr>
          <w:rFonts w:asciiTheme="minorEastAsia" w:hAnsiTheme="minorEastAsia" w:eastAsiaTheme="minorEastAsia" w:cstheme="minorEastAsia"/>
          <w:bCs/>
          <w:sz w:val="32"/>
        </w:rPr>
      </w:pP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投标人全权代表签字：</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投标人（公章）：</w:t>
      </w:r>
    </w:p>
    <w:p>
      <w:pPr>
        <w:autoSpaceDE w:val="0"/>
        <w:autoSpaceDN w:val="0"/>
        <w:adjustRightInd w:val="0"/>
        <w:spacing w:line="360" w:lineRule="auto"/>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日</w:t>
      </w:r>
    </w:p>
    <w:p>
      <w:pPr>
        <w:pStyle w:val="2"/>
        <w:rPr>
          <w:lang w:val="zh-CN"/>
        </w:rPr>
      </w:pPr>
    </w:p>
    <w:p>
      <w:pPr>
        <w:pStyle w:val="2"/>
        <w:rPr>
          <w:lang w:val="zh-CN"/>
        </w:rPr>
      </w:pPr>
    </w:p>
    <w:p>
      <w:pPr>
        <w:pStyle w:val="2"/>
        <w:rPr>
          <w:lang w:val="zh-CN"/>
        </w:rPr>
      </w:pPr>
    </w:p>
    <w:p>
      <w:pPr>
        <w:autoSpaceDE w:val="0"/>
        <w:autoSpaceDN w:val="0"/>
        <w:adjustRightInd w:val="0"/>
        <w:spacing w:line="360" w:lineRule="auto"/>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格式七：</w:t>
      </w:r>
    </w:p>
    <w:p>
      <w:pPr>
        <w:autoSpaceDE w:val="0"/>
        <w:autoSpaceDN w:val="0"/>
        <w:adjustRightInd w:val="0"/>
        <w:spacing w:line="360" w:lineRule="auto"/>
        <w:jc w:val="center"/>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t>投标人与图书出版单位合作情况一览表</w:t>
      </w:r>
    </w:p>
    <w:p>
      <w:pPr>
        <w:autoSpaceDE w:val="0"/>
        <w:autoSpaceDN w:val="0"/>
        <w:adjustRightInd w:val="0"/>
        <w:spacing w:line="360" w:lineRule="auto"/>
        <w:ind w:firstLine="28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zh-CN"/>
        </w:rPr>
        <w:t>项目编号：</w:t>
      </w:r>
      <w:r>
        <w:rPr>
          <w:rFonts w:hint="eastAsia" w:asciiTheme="minorEastAsia" w:hAnsiTheme="minorEastAsia" w:eastAsiaTheme="minorEastAsia" w:cstheme="minorEastAsia"/>
          <w:b/>
          <w:sz w:val="28"/>
          <w:szCs w:val="28"/>
          <w:u w:val="single"/>
          <w:lang w:val="zh-CN"/>
        </w:rPr>
        <w:t>衢院招2024-08</w:t>
      </w:r>
      <w:r>
        <w:rPr>
          <w:rFonts w:hint="eastAsia" w:asciiTheme="minorEastAsia" w:hAnsiTheme="minorEastAsia" w:eastAsiaTheme="minorEastAsia" w:cstheme="minorEastAsia"/>
          <w:b/>
          <w:bCs/>
          <w:sz w:val="28"/>
          <w:szCs w:val="28"/>
          <w:lang w:val="zh-CN"/>
        </w:rPr>
        <w:t xml:space="preserve">  </w:t>
      </w:r>
    </w:p>
    <w:p>
      <w:pPr>
        <w:autoSpaceDE w:val="0"/>
        <w:autoSpaceDN w:val="0"/>
        <w:adjustRightInd w:val="0"/>
        <w:spacing w:line="360" w:lineRule="auto"/>
        <w:ind w:firstLine="28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lang w:val="zh-CN"/>
        </w:rPr>
        <w:t>项目名称：教材采购项目</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8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4860"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合作教材出版单位名称</w:t>
            </w:r>
          </w:p>
        </w:tc>
        <w:tc>
          <w:tcPr>
            <w:tcW w:w="2700"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合作合同或授权书在</w:t>
            </w:r>
          </w:p>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投标书中页码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bl>
    <w:p>
      <w:pPr>
        <w:pStyle w:val="19"/>
        <w:spacing w:line="360" w:lineRule="auto"/>
        <w:rPr>
          <w:rFonts w:asciiTheme="minorEastAsia" w:hAnsiTheme="minorEastAsia" w:eastAsiaTheme="minorEastAsia" w:cstheme="minorEastAsia"/>
          <w:b/>
          <w:sz w:val="28"/>
          <w:szCs w:val="28"/>
        </w:rPr>
      </w:pP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投标人全权代表签字：</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投标人（公章）：</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日</w:t>
      </w:r>
    </w:p>
    <w:p>
      <w:pPr>
        <w:pStyle w:val="19"/>
        <w:spacing w:line="360" w:lineRule="auto"/>
        <w:rPr>
          <w:rFonts w:asciiTheme="minorEastAsia" w:hAnsiTheme="minorEastAsia" w:eastAsiaTheme="minorEastAsia" w:cstheme="minorEastAsia"/>
          <w:b/>
          <w:sz w:val="28"/>
          <w:szCs w:val="28"/>
        </w:rPr>
      </w:pPr>
    </w:p>
    <w:bookmarkEnd w:id="5"/>
    <w:bookmarkEnd w:id="6"/>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格式八：</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w:t>
      </w:r>
      <w:r>
        <w:rPr>
          <w:rFonts w:hint="eastAsia" w:ascii="宋体" w:hAnsi="宋体" w:cs="宋体"/>
          <w:b/>
          <w:sz w:val="28"/>
          <w:szCs w:val="28"/>
        </w:rPr>
        <w:t>九</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9"/>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十一</w:t>
      </w:r>
      <w:r>
        <w:rPr>
          <w:rFonts w:hint="eastAsia" w:ascii="宋体" w:hAnsi="宋体" w:cs="宋体"/>
          <w:b/>
          <w:sz w:val="28"/>
          <w:szCs w:val="28"/>
          <w:lang w:val="en-GB"/>
        </w:rPr>
        <w:t>：</w:t>
      </w:r>
    </w:p>
    <w:p>
      <w:pPr>
        <w:pStyle w:val="4"/>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b/>
          <w:sz w:val="32"/>
          <w:szCs w:val="32"/>
        </w:rPr>
      </w:pPr>
      <w:r>
        <w:rPr>
          <w:rFonts w:hint="eastAsia" w:ascii="仿宋" w:hAnsi="仿宋" w:eastAsia="仿宋"/>
          <w:kern w:val="0"/>
          <w:sz w:val="30"/>
          <w:szCs w:val="30"/>
        </w:rPr>
        <w:br w:type="page"/>
      </w:r>
      <w:r>
        <w:rPr>
          <w:rFonts w:hint="eastAsia" w:ascii="仿宋" w:hAnsi="仿宋" w:eastAsia="仿宋"/>
          <w:b/>
          <w:sz w:val="32"/>
          <w:szCs w:val="32"/>
        </w:rPr>
        <w:t>格式十二：</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格式十三：</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p>
      <w:pPr>
        <w:rPr>
          <w:rFonts w:asciiTheme="minorEastAsia" w:hAnsiTheme="minorEastAsia" w:eastAsiaTheme="minorEastAsia" w:cstheme="minorEastAsi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ascii="宋体" w:hAnsi="宋体" w:eastAsia="宋体" w:cs="宋体"/>
        <w:color w:val="000000"/>
        <w:lang w:val="en-US" w:eastAsia="zh-CN"/>
      </w:rPr>
    </w:pPr>
    <w:r>
      <w:rPr>
        <w:rFonts w:hint="eastAsia"/>
      </w:rPr>
      <w:t xml:space="preserve">                                     </w:t>
    </w:r>
    <w:r>
      <w:rPr>
        <w:rFonts w:hint="eastAsia" w:ascii="宋体" w:hAnsi="宋体" w:eastAsia="宋体" w:cs="宋体"/>
      </w:rPr>
      <w:t>项目编号：</w:t>
    </w:r>
    <w:r>
      <w:rPr>
        <w:rFonts w:hint="eastAsia" w:ascii="宋体" w:hAnsi="宋体" w:eastAsia="宋体" w:cs="宋体"/>
        <w:lang w:eastAsia="zh-CN"/>
      </w:rPr>
      <w:t>衢院招2024-08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CB453"/>
    <w:multiLevelType w:val="singleLevel"/>
    <w:tmpl w:val="00ACB453"/>
    <w:lvl w:ilvl="0" w:tentative="0">
      <w:start w:val="1"/>
      <w:numFmt w:val="chineseCounting"/>
      <w:suff w:val="nothing"/>
      <w:lvlText w:val="%1、"/>
      <w:lvlJc w:val="left"/>
      <w:rPr>
        <w:rFonts w:hint="eastAsia"/>
      </w:rPr>
    </w:lvl>
  </w:abstractNum>
  <w:abstractNum w:abstractNumId="1">
    <w:nsid w:val="362E4CB2"/>
    <w:multiLevelType w:val="multilevel"/>
    <w:tmpl w:val="362E4CB2"/>
    <w:lvl w:ilvl="0" w:tentative="0">
      <w:start w:val="7"/>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63D8234D"/>
    <w:multiLevelType w:val="multilevel"/>
    <w:tmpl w:val="63D8234D"/>
    <w:lvl w:ilvl="0" w:tentative="0">
      <w:start w:val="4"/>
      <w:numFmt w:val="japaneseCounting"/>
      <w:lvlText w:val="%1、"/>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3">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ODNkNTIzNmMzYzZlY2Y2MmYyYzkxNTBiNmRkOTcifQ=="/>
  </w:docVars>
  <w:rsids>
    <w:rsidRoot w:val="74F83CD8"/>
    <w:rsid w:val="000543C6"/>
    <w:rsid w:val="00060005"/>
    <w:rsid w:val="000C694A"/>
    <w:rsid w:val="00106A77"/>
    <w:rsid w:val="00152D99"/>
    <w:rsid w:val="0019303B"/>
    <w:rsid w:val="001E0C3F"/>
    <w:rsid w:val="004A5531"/>
    <w:rsid w:val="00596083"/>
    <w:rsid w:val="00635DBD"/>
    <w:rsid w:val="00685669"/>
    <w:rsid w:val="0070654D"/>
    <w:rsid w:val="00725A7A"/>
    <w:rsid w:val="0076526E"/>
    <w:rsid w:val="007739CF"/>
    <w:rsid w:val="00787138"/>
    <w:rsid w:val="007D4089"/>
    <w:rsid w:val="009056C2"/>
    <w:rsid w:val="009B6D12"/>
    <w:rsid w:val="009F36CE"/>
    <w:rsid w:val="00A8393E"/>
    <w:rsid w:val="00AC40CC"/>
    <w:rsid w:val="00B3317C"/>
    <w:rsid w:val="00B47F7A"/>
    <w:rsid w:val="00B83423"/>
    <w:rsid w:val="00B878AD"/>
    <w:rsid w:val="00D742BD"/>
    <w:rsid w:val="00D92D0C"/>
    <w:rsid w:val="00E37D8A"/>
    <w:rsid w:val="00E460AA"/>
    <w:rsid w:val="00E74637"/>
    <w:rsid w:val="00EA24D6"/>
    <w:rsid w:val="00F203BA"/>
    <w:rsid w:val="00F95371"/>
    <w:rsid w:val="00FD7CAF"/>
    <w:rsid w:val="019261F0"/>
    <w:rsid w:val="01D25F7A"/>
    <w:rsid w:val="022803D8"/>
    <w:rsid w:val="026F4E11"/>
    <w:rsid w:val="030772CE"/>
    <w:rsid w:val="037A1E76"/>
    <w:rsid w:val="03B6236F"/>
    <w:rsid w:val="045B0C03"/>
    <w:rsid w:val="05571C59"/>
    <w:rsid w:val="06EF4762"/>
    <w:rsid w:val="0754742B"/>
    <w:rsid w:val="084E3093"/>
    <w:rsid w:val="08590EBE"/>
    <w:rsid w:val="08A847D1"/>
    <w:rsid w:val="0AB785C2"/>
    <w:rsid w:val="0C267321"/>
    <w:rsid w:val="0C9D157D"/>
    <w:rsid w:val="0F1B21D3"/>
    <w:rsid w:val="105C5D0B"/>
    <w:rsid w:val="10AF077B"/>
    <w:rsid w:val="112A2F67"/>
    <w:rsid w:val="13A561D1"/>
    <w:rsid w:val="13FE76F1"/>
    <w:rsid w:val="14AF3360"/>
    <w:rsid w:val="15322839"/>
    <w:rsid w:val="15A1456C"/>
    <w:rsid w:val="16144C8A"/>
    <w:rsid w:val="1642621D"/>
    <w:rsid w:val="16826889"/>
    <w:rsid w:val="17FF0C89"/>
    <w:rsid w:val="18852E7F"/>
    <w:rsid w:val="18E83DCA"/>
    <w:rsid w:val="192418FE"/>
    <w:rsid w:val="19AF22B8"/>
    <w:rsid w:val="1ABB54B6"/>
    <w:rsid w:val="1C592C10"/>
    <w:rsid w:val="1DB305E5"/>
    <w:rsid w:val="1E281730"/>
    <w:rsid w:val="1E50187A"/>
    <w:rsid w:val="1EC0531C"/>
    <w:rsid w:val="1ED12CED"/>
    <w:rsid w:val="1EED4D74"/>
    <w:rsid w:val="1F207734"/>
    <w:rsid w:val="1FA77B45"/>
    <w:rsid w:val="1FFD6798"/>
    <w:rsid w:val="227D30DB"/>
    <w:rsid w:val="24333A7E"/>
    <w:rsid w:val="28FE6099"/>
    <w:rsid w:val="29B5278D"/>
    <w:rsid w:val="2BB24A84"/>
    <w:rsid w:val="2BC4551C"/>
    <w:rsid w:val="2CE62247"/>
    <w:rsid w:val="2D5D4F79"/>
    <w:rsid w:val="31255220"/>
    <w:rsid w:val="31AF4C00"/>
    <w:rsid w:val="33924908"/>
    <w:rsid w:val="349851C4"/>
    <w:rsid w:val="34B267BC"/>
    <w:rsid w:val="34EF5164"/>
    <w:rsid w:val="3549290E"/>
    <w:rsid w:val="367E7C34"/>
    <w:rsid w:val="36EB7216"/>
    <w:rsid w:val="37483D6E"/>
    <w:rsid w:val="37FF36B2"/>
    <w:rsid w:val="39614637"/>
    <w:rsid w:val="3A3E6801"/>
    <w:rsid w:val="3C171732"/>
    <w:rsid w:val="3E295A15"/>
    <w:rsid w:val="3E4F62E5"/>
    <w:rsid w:val="41A02398"/>
    <w:rsid w:val="424D58BB"/>
    <w:rsid w:val="425E4707"/>
    <w:rsid w:val="43AB27C1"/>
    <w:rsid w:val="44DC723F"/>
    <w:rsid w:val="45A04A7B"/>
    <w:rsid w:val="45C26329"/>
    <w:rsid w:val="46072CE5"/>
    <w:rsid w:val="467D1143"/>
    <w:rsid w:val="470D1BFD"/>
    <w:rsid w:val="48F24B0F"/>
    <w:rsid w:val="49366BD6"/>
    <w:rsid w:val="4982529E"/>
    <w:rsid w:val="4C4D7442"/>
    <w:rsid w:val="4D557FEC"/>
    <w:rsid w:val="4DED6388"/>
    <w:rsid w:val="4F031666"/>
    <w:rsid w:val="4FD05CD2"/>
    <w:rsid w:val="50431772"/>
    <w:rsid w:val="508E6A1D"/>
    <w:rsid w:val="50B64457"/>
    <w:rsid w:val="51912759"/>
    <w:rsid w:val="53E363B1"/>
    <w:rsid w:val="54185A2C"/>
    <w:rsid w:val="54333406"/>
    <w:rsid w:val="556D045E"/>
    <w:rsid w:val="55E0179C"/>
    <w:rsid w:val="566108FA"/>
    <w:rsid w:val="577D38FD"/>
    <w:rsid w:val="592010A5"/>
    <w:rsid w:val="59E775CB"/>
    <w:rsid w:val="5A7D3AE5"/>
    <w:rsid w:val="5BD8337E"/>
    <w:rsid w:val="5E531575"/>
    <w:rsid w:val="5ED72D14"/>
    <w:rsid w:val="611B0674"/>
    <w:rsid w:val="621F4EE6"/>
    <w:rsid w:val="627F1952"/>
    <w:rsid w:val="62DB0D06"/>
    <w:rsid w:val="62E800BB"/>
    <w:rsid w:val="63A32E8F"/>
    <w:rsid w:val="65441B10"/>
    <w:rsid w:val="668B224F"/>
    <w:rsid w:val="6A271CF2"/>
    <w:rsid w:val="6B39097E"/>
    <w:rsid w:val="6D806A52"/>
    <w:rsid w:val="6DC759F7"/>
    <w:rsid w:val="6DCC16ED"/>
    <w:rsid w:val="6E152536"/>
    <w:rsid w:val="6EC66EC5"/>
    <w:rsid w:val="6ED516C9"/>
    <w:rsid w:val="6FE20B7D"/>
    <w:rsid w:val="6FE605A0"/>
    <w:rsid w:val="708D0094"/>
    <w:rsid w:val="70FD4742"/>
    <w:rsid w:val="71ED5EA2"/>
    <w:rsid w:val="73DF31A4"/>
    <w:rsid w:val="749E6725"/>
    <w:rsid w:val="74F83CD8"/>
    <w:rsid w:val="76764AAF"/>
    <w:rsid w:val="77134573"/>
    <w:rsid w:val="780F20AF"/>
    <w:rsid w:val="790B11BA"/>
    <w:rsid w:val="7915204A"/>
    <w:rsid w:val="793416BD"/>
    <w:rsid w:val="79886CB4"/>
    <w:rsid w:val="79EF583D"/>
    <w:rsid w:val="7B7FA39F"/>
    <w:rsid w:val="7B973FE4"/>
    <w:rsid w:val="7C6B0AFE"/>
    <w:rsid w:val="7C793444"/>
    <w:rsid w:val="7CD85F3C"/>
    <w:rsid w:val="7DA37C8D"/>
    <w:rsid w:val="7E89256E"/>
    <w:rsid w:val="C4DFB922"/>
    <w:rsid w:val="FDBF0F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rPr>
      <w:rFonts w:asciiTheme="minorEastAsia" w:hAnsiTheme="minorEastAsia" w:eastAsiaTheme="minorEastAsia" w:cstheme="minorEastAsia"/>
    </w:rPr>
  </w:style>
  <w:style w:type="paragraph" w:styleId="4">
    <w:name w:val="Normal Indent"/>
    <w:basedOn w:val="1"/>
    <w:qFormat/>
    <w:uiPriority w:val="0"/>
    <w:pPr>
      <w:ind w:firstLine="420"/>
    </w:pPr>
    <w:rPr>
      <w:szCs w:val="20"/>
    </w:rPr>
  </w:style>
  <w:style w:type="paragraph" w:styleId="5">
    <w:name w:val="annotation text"/>
    <w:basedOn w:val="1"/>
    <w:link w:val="26"/>
    <w:qFormat/>
    <w:uiPriority w:val="0"/>
    <w:pPr>
      <w:jc w:val="left"/>
    </w:pPr>
  </w:style>
  <w:style w:type="paragraph" w:styleId="6">
    <w:name w:val="Body Text"/>
    <w:basedOn w:val="1"/>
    <w:link w:val="24"/>
    <w:unhideWhenUsed/>
    <w:qFormat/>
    <w:uiPriority w:val="0"/>
    <w:pPr>
      <w:spacing w:after="120"/>
    </w:pPr>
    <w:rPr>
      <w:rFonts w:asciiTheme="minorHAnsi" w:hAnsiTheme="minorHAnsi" w:eastAsiaTheme="minorEastAsia" w:cstheme="minorBidi"/>
      <w:szCs w:val="22"/>
    </w:rPr>
  </w:style>
  <w:style w:type="paragraph" w:styleId="7">
    <w:name w:val="Body Text Indent"/>
    <w:basedOn w:val="1"/>
    <w:qFormat/>
    <w:uiPriority w:val="0"/>
    <w:pPr>
      <w:spacing w:after="120"/>
      <w:ind w:left="420" w:leftChars="200"/>
    </w:p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0"/>
    <w:pPr>
      <w:ind w:left="2100" w:leftChars="1000"/>
    </w:p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w:basedOn w:val="6"/>
    <w:next w:val="12"/>
    <w:link w:val="25"/>
    <w:qFormat/>
    <w:uiPriority w:val="0"/>
    <w:pPr>
      <w:ind w:firstLine="420" w:firstLineChars="100"/>
    </w:pPr>
    <w:rPr>
      <w:rFonts w:ascii="Calibri" w:hAnsi="Calibri"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style21"/>
    <w:qFormat/>
    <w:uiPriority w:val="0"/>
    <w:rPr>
      <w:sz w:val="22"/>
      <w:szCs w:val="22"/>
    </w:rPr>
  </w:style>
  <w:style w:type="paragraph" w:customStyle="1" w:styleId="21">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3">
    <w:name w:val="List Paragraph"/>
    <w:basedOn w:val="1"/>
    <w:unhideWhenUsed/>
    <w:qFormat/>
    <w:uiPriority w:val="99"/>
    <w:pPr>
      <w:ind w:firstLine="420" w:firstLineChars="200"/>
    </w:pPr>
  </w:style>
  <w:style w:type="character" w:customStyle="1" w:styleId="24">
    <w:name w:val="正文文本 字符"/>
    <w:basedOn w:val="17"/>
    <w:link w:val="6"/>
    <w:qFormat/>
    <w:uiPriority w:val="99"/>
    <w:rPr>
      <w:rFonts w:asciiTheme="minorHAnsi" w:hAnsiTheme="minorHAnsi" w:eastAsiaTheme="minorEastAsia" w:cstheme="minorBidi"/>
      <w:kern w:val="2"/>
      <w:sz w:val="21"/>
      <w:szCs w:val="22"/>
    </w:rPr>
  </w:style>
  <w:style w:type="character" w:customStyle="1" w:styleId="25">
    <w:name w:val="正文文本首行缩进 字符"/>
    <w:basedOn w:val="24"/>
    <w:link w:val="14"/>
    <w:qFormat/>
    <w:uiPriority w:val="0"/>
    <w:rPr>
      <w:rFonts w:ascii="Calibri" w:hAnsi="Calibri" w:eastAsiaTheme="minorEastAsia" w:cstheme="minorBidi"/>
      <w:kern w:val="2"/>
      <w:sz w:val="21"/>
      <w:szCs w:val="22"/>
    </w:rPr>
  </w:style>
  <w:style w:type="character" w:customStyle="1" w:styleId="26">
    <w:name w:val="批注文字 字符"/>
    <w:basedOn w:val="17"/>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40</Pages>
  <Words>3317</Words>
  <Characters>18910</Characters>
  <Lines>157</Lines>
  <Paragraphs>44</Paragraphs>
  <TotalTime>85</TotalTime>
  <ScaleCrop>false</ScaleCrop>
  <LinksUpToDate>false</LinksUpToDate>
  <CharactersWithSpaces>22183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2023-11-20T07:11:00Z</dcterms:created>
  <dc:creator>Administrator</dc:creator>
  <cp:lastModifiedBy>Administrator</cp:lastModifiedBy>
  <cp:lastPrinted>2024-05-08T08:31:40Z</cp:lastPrinted>
  <dcterms:modified xsi:type="dcterms:W3CDTF">2024-05-08T08:37:45Z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25817A851062491495DCCDA24A7AA7F4_13</vt:lpwstr>
  </property>
</Properties>
</file>