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b/>
          <w:bCs/>
          <w:color w:val="000000"/>
          <w:sz w:val="44"/>
          <w:szCs w:val="44"/>
          <w:lang w:val="en-US" w:eastAsia="zh-CN"/>
        </w:rPr>
        <w:t>校史馆展陈提升改造布展服务</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b/>
          <w:bCs/>
          <w:color w:val="000000"/>
          <w:sz w:val="32"/>
          <w:szCs w:val="32"/>
          <w:lang w:val="en-US" w:eastAsia="zh-CN"/>
        </w:rPr>
        <w:t>宣传部</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5年4</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rFonts w:hint="eastAsia" w:eastAsia="宋体"/>
          <w:bCs/>
          <w:color w:val="000000"/>
          <w:sz w:val="32"/>
          <w:szCs w:val="36"/>
          <w:lang w:eastAsia="zh-CN"/>
        </w:rPr>
      </w:pPr>
      <w:r>
        <w:rPr>
          <w:bCs/>
          <w:color w:val="000000"/>
          <w:sz w:val="32"/>
          <w:szCs w:val="36"/>
        </w:rPr>
        <w:t>第二章  投标须知</w:t>
      </w:r>
      <w:r>
        <w:rPr>
          <w:color w:val="000000"/>
          <w:sz w:val="32"/>
        </w:rPr>
        <w:t>…………………………………………</w:t>
      </w:r>
      <w:r>
        <w:rPr>
          <w:rFonts w:hint="eastAsia"/>
          <w:color w:val="000000"/>
          <w:sz w:val="32"/>
          <w:lang w:val="en-US" w:eastAsia="zh-CN"/>
        </w:rPr>
        <w:t>7</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24</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27</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360" w:lineRule="auto"/>
        <w:jc w:val="center"/>
        <w:rPr>
          <w:rFonts w:ascii="宋体" w:hAnsi="宋体" w:cs="宋体"/>
          <w:b/>
          <w:bCs/>
          <w:color w:val="000000"/>
          <w:sz w:val="32"/>
        </w:rPr>
      </w:pPr>
      <w:r>
        <w:rPr>
          <w:rFonts w:hint="eastAsia" w:ascii="宋体" w:hAnsi="宋体" w:cs="宋体"/>
          <w:b/>
          <w:bCs/>
          <w:color w:val="000000"/>
          <w:sz w:val="32"/>
        </w:rPr>
        <w:t>第一章  招标公告</w:t>
      </w:r>
    </w:p>
    <w:p>
      <w:pPr>
        <w:spacing w:line="360" w:lineRule="auto"/>
        <w:ind w:firstLine="480" w:firstLineChars="200"/>
        <w:rPr>
          <w:rFonts w:ascii="宋体" w:hAnsi="宋体" w:cs="宋体"/>
          <w:b/>
          <w:color w:val="000000"/>
          <w:sz w:val="24"/>
        </w:rPr>
      </w:pPr>
      <w:r>
        <w:rPr>
          <w:rFonts w:hint="eastAsia" w:ascii="宋体" w:hAnsi="宋体" w:cs="宋体"/>
          <w:bCs/>
          <w:color w:val="000000"/>
          <w:sz w:val="24"/>
        </w:rPr>
        <w:t>根据</w:t>
      </w:r>
      <w:r>
        <w:rPr>
          <w:rFonts w:hint="eastAsia" w:ascii="宋体" w:hAnsi="宋体" w:cs="宋体"/>
          <w:bCs/>
          <w:color w:val="000000"/>
          <w:sz w:val="24"/>
          <w:lang w:val="en-US" w:eastAsia="zh-CN"/>
        </w:rPr>
        <w:t>学校工作</w:t>
      </w:r>
      <w:r>
        <w:rPr>
          <w:rFonts w:hint="eastAsia" w:ascii="宋体" w:hAnsi="宋体" w:cs="宋体"/>
          <w:bCs/>
          <w:color w:val="000000"/>
          <w:sz w:val="24"/>
        </w:rPr>
        <w:t>需要，经衢州市财政局审批，现就</w:t>
      </w:r>
      <w:r>
        <w:rPr>
          <w:rFonts w:hint="eastAsia"/>
          <w:bCs/>
          <w:color w:val="000000"/>
          <w:sz w:val="24"/>
          <w:lang w:val="en-US" w:eastAsia="zh-CN"/>
        </w:rPr>
        <w:t>衢州学院</w:t>
      </w:r>
      <w:r>
        <w:rPr>
          <w:rFonts w:hint="eastAsia"/>
          <w:b/>
          <w:bCs w:val="0"/>
          <w:color w:val="000000"/>
          <w:sz w:val="24"/>
          <w:lang w:val="en-US" w:eastAsia="zh-CN"/>
        </w:rPr>
        <w:t>校史馆展陈提升改造布展服务</w:t>
      </w:r>
      <w:r>
        <w:rPr>
          <w:rFonts w:ascii="Times New Roman" w:hAnsi="Times New Roman" w:eastAsia="宋体" w:cs="Times New Roman"/>
          <w:b w:val="0"/>
          <w:bCs/>
          <w:color w:val="000000"/>
          <w:sz w:val="24"/>
        </w:rPr>
        <w:t>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360" w:lineRule="auto"/>
        <w:ind w:firstLine="495"/>
        <w:rPr>
          <w:rFonts w:hint="eastAsia" w:ascii="宋体" w:hAnsi="宋体" w:eastAsia="宋体" w:cs="宋体"/>
          <w:b/>
          <w:color w:val="000000"/>
          <w:sz w:val="24"/>
          <w:lang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
          <w:color w:val="000000"/>
          <w:sz w:val="24"/>
          <w:lang w:eastAsia="zh-CN"/>
        </w:rPr>
        <w:t>衢院招2025-01</w:t>
      </w:r>
    </w:p>
    <w:p>
      <w:pPr>
        <w:keepNext w:val="0"/>
        <w:keepLines w:val="0"/>
        <w:pageBreakBefore w:val="0"/>
        <w:widowControl/>
        <w:shd w:val="clear" w:color="auto" w:fill="FFFFFF"/>
        <w:kinsoku/>
        <w:wordWrap/>
        <w:topLinePunct w:val="0"/>
        <w:bidi w:val="0"/>
        <w:spacing w:line="360" w:lineRule="auto"/>
        <w:ind w:firstLine="482" w:firstLineChars="200"/>
        <w:jc w:val="left"/>
        <w:rPr>
          <w:rFonts w:hint="default" w:ascii="宋体" w:hAnsi="宋体" w:eastAsia="宋体" w:cs="宋体"/>
          <w:b/>
          <w:color w:val="000000"/>
          <w:sz w:val="24"/>
          <w:lang w:val="en-US" w:eastAsia="zh-CN"/>
        </w:rPr>
      </w:pPr>
      <w:r>
        <w:rPr>
          <w:rFonts w:hint="eastAsia" w:ascii="宋体" w:hAnsi="宋体" w:cs="宋体"/>
          <w:b/>
          <w:color w:val="000000"/>
          <w:sz w:val="24"/>
        </w:rPr>
        <w:t>二、项目名称：</w:t>
      </w:r>
      <w:r>
        <w:rPr>
          <w:rFonts w:hint="eastAsia"/>
          <w:b/>
          <w:bCs/>
          <w:color w:val="000000"/>
          <w:sz w:val="24"/>
          <w:lang w:val="en-US" w:eastAsia="zh-CN"/>
        </w:rPr>
        <w:t>校史馆展陈提升改造布展服务</w:t>
      </w:r>
    </w:p>
    <w:p>
      <w:pPr>
        <w:spacing w:line="360"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00"/>
        <w:gridCol w:w="832"/>
        <w:gridCol w:w="2072"/>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预算金额（元）</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highlight w:val="red"/>
              </w:rPr>
            </w:pPr>
            <w:r>
              <w:rPr>
                <w:rFonts w:hint="default" w:ascii="Times New Roman" w:hAnsi="Times New Roman" w:eastAsia="宋体" w:cs="Times New Roman"/>
                <w:spacing w:val="0"/>
                <w:kern w:val="0"/>
                <w:sz w:val="24"/>
              </w:rPr>
              <w:t>校史馆展陈提升改造布展服务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项</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highlight w:val="red"/>
                <w:lang w:val="en-US" w:eastAsia="zh-CN"/>
              </w:rPr>
            </w:pPr>
            <w:r>
              <w:rPr>
                <w:rFonts w:hint="eastAsia"/>
              </w:rPr>
              <w:t>230</w:t>
            </w:r>
            <w:r>
              <w:rPr>
                <w:rFonts w:hint="eastAsia"/>
                <w:lang w:val="en-US" w:eastAsia="zh-CN"/>
              </w:rPr>
              <w:t>0000</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highlight w:val="red"/>
              </w:rPr>
            </w:pPr>
            <w:r>
              <w:rPr>
                <w:rFonts w:hint="eastAsia"/>
                <w:kern w:val="0"/>
                <w:sz w:val="24"/>
                <w:lang w:eastAsia="zh-CN"/>
              </w:rPr>
              <w:t>以</w:t>
            </w:r>
            <w:r>
              <w:rPr>
                <w:kern w:val="0"/>
                <w:sz w:val="24"/>
              </w:rPr>
              <w:t>第三章采购需求</w:t>
            </w:r>
            <w:r>
              <w:rPr>
                <w:rFonts w:hint="eastAsia"/>
                <w:kern w:val="0"/>
                <w:sz w:val="24"/>
                <w:lang w:eastAsia="zh-CN"/>
              </w:rPr>
              <w:t>为准</w:t>
            </w:r>
          </w:p>
        </w:tc>
      </w:tr>
    </w:tbl>
    <w:p>
      <w:pPr>
        <w:tabs>
          <w:tab w:val="left" w:pos="2366"/>
        </w:tabs>
        <w:spacing w:line="360"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cs="宋体"/>
          <w:color w:val="auto"/>
          <w:highlight w:val="none"/>
        </w:rPr>
      </w:pPr>
      <w:r>
        <w:rPr>
          <w:rFonts w:hint="eastAsia" w:cs="宋体"/>
          <w:color w:val="000000"/>
        </w:rPr>
        <w:t>2.落实政府采购政策需满足的资格要求</w:t>
      </w:r>
      <w:r>
        <w:rPr>
          <w:rFonts w:hint="eastAsia" w:cs="宋体"/>
          <w:color w:val="000000"/>
          <w:highlight w:val="none"/>
        </w:rPr>
        <w:t>：</w:t>
      </w:r>
      <w:r>
        <w:rPr>
          <w:rFonts w:hint="eastAsia"/>
          <w:color w:val="auto"/>
          <w:highlight w:val="none"/>
        </w:rPr>
        <w:t>本项目面向中小微企业、监狱或戒毒企业、残疾人福利性单位</w:t>
      </w:r>
      <w:r>
        <w:rPr>
          <w:rFonts w:hint="eastAsia" w:cs="宋体"/>
          <w:color w:val="auto"/>
          <w:highlight w:val="none"/>
        </w:rPr>
        <w:t>。</w:t>
      </w:r>
    </w:p>
    <w:p>
      <w:pPr>
        <w:pStyle w:val="13"/>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3.本项目的特定资格要求：无。</w:t>
      </w:r>
    </w:p>
    <w:p>
      <w:pPr>
        <w:pStyle w:val="13"/>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4.本项目（是）接受联合体投标。</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五、招标文件的获取</w:t>
      </w:r>
    </w:p>
    <w:p>
      <w:pPr>
        <w:tabs>
          <w:tab w:val="left" w:pos="2366"/>
        </w:tabs>
        <w:spacing w:line="360" w:lineRule="auto"/>
        <w:ind w:firstLine="480" w:firstLineChars="200"/>
        <w:rPr>
          <w:color w:val="auto"/>
          <w:sz w:val="24"/>
          <w:highlight w:val="none"/>
        </w:rPr>
      </w:pPr>
      <w:r>
        <w:rPr>
          <w:rFonts w:hint="eastAsia"/>
          <w:color w:val="auto"/>
          <w:sz w:val="24"/>
          <w:highlight w:val="none"/>
        </w:rPr>
        <w:t>1.时间：至</w:t>
      </w:r>
      <w:r>
        <w:rPr>
          <w:rFonts w:hint="eastAsia"/>
          <w:color w:val="auto"/>
          <w:sz w:val="24"/>
          <w:highlight w:val="none"/>
          <w:lang w:val="en-US" w:eastAsia="zh-CN"/>
        </w:rPr>
        <w:t>2025年5月6日</w:t>
      </w:r>
      <w:r>
        <w:rPr>
          <w:rFonts w:hint="eastAsia"/>
          <w:color w:val="auto"/>
          <w:sz w:val="24"/>
          <w:highlight w:val="none"/>
        </w:rPr>
        <w:t>，每天上午00:00至12:00，下午12:00至23:59（北京时间，线上获取法定节假日均可，线下获取文件法定节假日除外）</w:t>
      </w:r>
    </w:p>
    <w:p>
      <w:pPr>
        <w:tabs>
          <w:tab w:val="left" w:pos="2366"/>
        </w:tabs>
        <w:spacing w:line="360" w:lineRule="auto"/>
        <w:ind w:firstLine="480" w:firstLineChars="200"/>
        <w:rPr>
          <w:color w:val="auto"/>
          <w:sz w:val="24"/>
          <w:highlight w:val="none"/>
        </w:rPr>
      </w:pPr>
      <w:r>
        <w:rPr>
          <w:rFonts w:hint="eastAsia"/>
          <w:color w:val="auto"/>
          <w:sz w:val="24"/>
          <w:highlight w:val="none"/>
        </w:rPr>
        <w:t>2.地点（网址）：政采云平台https://www.zcygov.cn/</w:t>
      </w:r>
    </w:p>
    <w:p>
      <w:pPr>
        <w:tabs>
          <w:tab w:val="left" w:pos="2366"/>
        </w:tabs>
        <w:spacing w:line="360" w:lineRule="auto"/>
        <w:ind w:firstLine="480" w:firstLineChars="200"/>
        <w:rPr>
          <w:color w:val="auto"/>
          <w:sz w:val="24"/>
          <w:highlight w:val="none"/>
        </w:rPr>
      </w:pPr>
      <w:r>
        <w:rPr>
          <w:rFonts w:hint="eastAsia"/>
          <w:color w:val="auto"/>
          <w:sz w:val="24"/>
          <w:highlight w:val="none"/>
        </w:rPr>
        <w:t>3.方式：供应商登录政采云平台https://www.zcygov.cn/在线申请获取采购文件（进入“项目采购”应用，在获取采购文件菜单中选择项目，申请获取采购文件）</w:t>
      </w:r>
    </w:p>
    <w:p>
      <w:pPr>
        <w:tabs>
          <w:tab w:val="left" w:pos="2366"/>
        </w:tabs>
        <w:spacing w:line="360" w:lineRule="auto"/>
        <w:ind w:firstLine="480" w:firstLineChars="200"/>
        <w:rPr>
          <w:rFonts w:hint="eastAsia"/>
          <w:color w:val="auto"/>
          <w:sz w:val="24"/>
          <w:highlight w:val="none"/>
        </w:rPr>
      </w:pPr>
      <w:r>
        <w:rPr>
          <w:rFonts w:hint="eastAsia"/>
          <w:color w:val="auto"/>
          <w:sz w:val="24"/>
          <w:highlight w:val="none"/>
        </w:rPr>
        <w:t>4.售价（元）：0</w:t>
      </w:r>
    </w:p>
    <w:p>
      <w:pPr>
        <w:spacing w:line="360" w:lineRule="auto"/>
        <w:ind w:firstLine="482" w:firstLineChars="200"/>
        <w:rPr>
          <w:rFonts w:hint="eastAsia"/>
          <w:highlight w:val="none"/>
          <w:lang w:val="en-US" w:eastAsia="zh-CN"/>
        </w:rPr>
      </w:pPr>
      <w:r>
        <w:rPr>
          <w:rFonts w:hint="eastAsia" w:ascii="宋体" w:hAnsi="宋体" w:eastAsia="宋体" w:cs="宋体"/>
          <w:b/>
          <w:sz w:val="24"/>
          <w:szCs w:val="24"/>
          <w:highlight w:val="none"/>
        </w:rPr>
        <w:t>六、现场勘察</w:t>
      </w:r>
      <w:r>
        <w:rPr>
          <w:rFonts w:hint="eastAsia" w:ascii="宋体" w:hAnsi="宋体" w:eastAsia="宋体" w:cs="宋体"/>
          <w:b/>
          <w:sz w:val="24"/>
          <w:szCs w:val="24"/>
          <w:highlight w:val="none"/>
          <w:lang w:val="en-US" w:eastAsia="zh-CN"/>
        </w:rPr>
        <w:t>及参考资料拷贝</w:t>
      </w:r>
      <w:r>
        <w:rPr>
          <w:rFonts w:hint="eastAsia" w:ascii="宋体" w:hAnsi="宋体" w:eastAsia="宋体" w:cs="宋体"/>
          <w:b/>
          <w:sz w:val="24"/>
          <w:szCs w:val="24"/>
          <w:highlight w:val="none"/>
        </w:rPr>
        <w:t>时间：</w:t>
      </w:r>
      <w:r>
        <w:rPr>
          <w:rFonts w:hint="eastAsia" w:ascii="宋体" w:hAnsi="宋体" w:eastAsia="宋体" w:cs="宋体"/>
          <w:b/>
          <w:color w:val="auto"/>
          <w:sz w:val="24"/>
          <w:szCs w:val="24"/>
          <w:highlight w:val="none"/>
        </w:rPr>
        <w:t>20</w:t>
      </w:r>
      <w:r>
        <w:rPr>
          <w:rFonts w:hint="eastAsia" w:ascii="宋体" w:hAnsi="宋体" w:cs="宋体"/>
          <w:b/>
          <w:color w:val="auto"/>
          <w:sz w:val="24"/>
          <w:szCs w:val="24"/>
          <w:highlight w:val="none"/>
          <w:lang w:val="en-US" w:eastAsia="zh-CN"/>
        </w:rPr>
        <w:t>25</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17日至4月18日</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上班时间</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，其他时间由投标人自行勘察，招标人可以提供必要的协助和咨询；</w:t>
      </w:r>
      <w:r>
        <w:rPr>
          <w:rFonts w:hint="eastAsia" w:ascii="宋体" w:hAnsi="宋体" w:eastAsia="宋体" w:cs="宋体"/>
          <w:b/>
          <w:color w:val="auto"/>
          <w:sz w:val="24"/>
          <w:szCs w:val="24"/>
          <w:highlight w:val="none"/>
        </w:rPr>
        <w:t>联系人：</w:t>
      </w:r>
      <w:r>
        <w:rPr>
          <w:rFonts w:hint="eastAsia" w:ascii="宋体" w:hAnsi="宋体" w:cs="宋体"/>
          <w:b/>
          <w:color w:val="auto"/>
          <w:sz w:val="24"/>
          <w:szCs w:val="24"/>
          <w:highlight w:val="none"/>
          <w:lang w:val="en-US" w:eastAsia="zh-CN"/>
        </w:rPr>
        <w:t>周</w:t>
      </w:r>
      <w:r>
        <w:rPr>
          <w:rFonts w:hint="eastAsia" w:ascii="宋体" w:hAnsi="宋体" w:eastAsia="宋体" w:cs="宋体"/>
          <w:b/>
          <w:color w:val="auto"/>
          <w:sz w:val="24"/>
          <w:szCs w:val="24"/>
          <w:highlight w:val="none"/>
        </w:rPr>
        <w:t>老师，电话：</w:t>
      </w:r>
      <w:r>
        <w:rPr>
          <w:rFonts w:hint="eastAsia" w:ascii="宋体" w:hAnsi="宋体" w:cs="宋体"/>
          <w:b/>
          <w:color w:val="auto"/>
          <w:sz w:val="24"/>
          <w:highlight w:val="none"/>
        </w:rPr>
        <w:t>13655707800</w:t>
      </w:r>
      <w:r>
        <w:rPr>
          <w:rFonts w:hint="eastAsia" w:ascii="宋体" w:hAnsi="宋体" w:cs="宋体"/>
          <w:b/>
          <w:color w:val="auto"/>
          <w:sz w:val="24"/>
          <w:szCs w:val="24"/>
          <w:highlight w:val="none"/>
          <w:lang w:val="en-US" w:eastAsia="zh-CN"/>
        </w:rPr>
        <w:t>。</w:t>
      </w:r>
    </w:p>
    <w:p>
      <w:pPr>
        <w:pStyle w:val="13"/>
        <w:spacing w:before="0" w:beforeAutospacing="0" w:after="0" w:afterAutospacing="0" w:line="360" w:lineRule="auto"/>
        <w:ind w:firstLine="482" w:firstLineChars="200"/>
        <w:jc w:val="both"/>
        <w:rPr>
          <w:rFonts w:cs="宋体"/>
          <w:b/>
          <w:color w:val="000000"/>
        </w:rPr>
      </w:pPr>
      <w:r>
        <w:rPr>
          <w:rFonts w:hint="eastAsia" w:cs="宋体"/>
          <w:b/>
          <w:color w:val="000000"/>
          <w:lang w:val="en-US" w:eastAsia="zh-CN"/>
        </w:rPr>
        <w:t>七</w:t>
      </w:r>
      <w:r>
        <w:rPr>
          <w:rFonts w:hint="eastAsia" w:cs="宋体"/>
          <w:b/>
          <w:color w:val="000000"/>
        </w:rPr>
        <w:t>、投标说明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ascii="宋体" w:hAnsi="宋体" w:cs="宋体"/>
          <w:color w:val="auto"/>
          <w:sz w:val="24"/>
          <w:highlight w:val="none"/>
        </w:rPr>
        <w:t>CA驱动和申领流程</w:t>
      </w:r>
      <w:r>
        <w:rPr>
          <w:rFonts w:hint="eastAsia" w:ascii="宋体" w:hAnsi="宋体" w:cs="宋体"/>
          <w:color w:val="auto"/>
          <w:sz w:val="24"/>
          <w:highlight w:val="none"/>
        </w:rPr>
        <w:fldChar w:fldCharType="end"/>
      </w:r>
      <w:r>
        <w:rPr>
          <w:rFonts w:hint="eastAsia" w:ascii="宋体" w:hAnsi="宋体" w:cs="宋体"/>
          <w:color w:val="auto"/>
          <w:sz w:val="24"/>
          <w:highlight w:val="none"/>
        </w:rPr>
        <w:t>”进行查阅。完成CA数字证书办理预计一周左右，建议各投标人抓紧时间办理。CA数字证书使用中出现问题可拨打技术支持电话咨询，政采云服务热线：95763。</w:t>
      </w:r>
    </w:p>
    <w:p>
      <w:pPr>
        <w:pStyle w:val="13"/>
        <w:spacing w:before="0" w:beforeAutospacing="0" w:after="0" w:afterAutospacing="0" w:line="360" w:lineRule="auto"/>
        <w:ind w:firstLine="482" w:firstLineChars="200"/>
        <w:jc w:val="both"/>
        <w:rPr>
          <w:rFonts w:cs="宋体"/>
          <w:b/>
          <w:bCs/>
          <w:kern w:val="2"/>
        </w:rPr>
      </w:pPr>
      <w:r>
        <w:rPr>
          <w:rFonts w:hint="eastAsia" w:cs="宋体"/>
          <w:b/>
          <w:bCs/>
          <w:kern w:val="2"/>
          <w:lang w:val="en-US" w:eastAsia="zh-CN"/>
        </w:rPr>
        <w:t>八</w:t>
      </w:r>
      <w:r>
        <w:rPr>
          <w:rFonts w:hint="eastAsia" w:cs="宋体"/>
          <w:b/>
          <w:bCs/>
          <w:kern w:val="2"/>
        </w:rPr>
        <w:t>、递交投标文件截止及开标时间：202</w:t>
      </w:r>
      <w:r>
        <w:rPr>
          <w:rFonts w:hint="eastAsia" w:cs="宋体"/>
          <w:b/>
          <w:bCs/>
          <w:kern w:val="2"/>
          <w:lang w:val="en-US" w:eastAsia="zh-CN"/>
        </w:rPr>
        <w:t>5</w:t>
      </w:r>
      <w:r>
        <w:rPr>
          <w:rFonts w:hint="eastAsia" w:cs="宋体"/>
          <w:b/>
          <w:bCs/>
          <w:kern w:val="2"/>
        </w:rPr>
        <w:t>年</w:t>
      </w:r>
      <w:r>
        <w:rPr>
          <w:rFonts w:hint="eastAsia" w:cs="宋体"/>
          <w:b/>
          <w:bCs/>
          <w:kern w:val="2"/>
          <w:lang w:val="en-US" w:eastAsia="zh-CN"/>
        </w:rPr>
        <w:t>5</w:t>
      </w:r>
      <w:r>
        <w:rPr>
          <w:rFonts w:hint="eastAsia" w:cs="宋体"/>
          <w:b/>
          <w:bCs/>
          <w:kern w:val="2"/>
        </w:rPr>
        <w:t>月</w:t>
      </w:r>
      <w:r>
        <w:rPr>
          <w:rFonts w:hint="eastAsia" w:cs="宋体"/>
          <w:b/>
          <w:bCs/>
          <w:kern w:val="2"/>
          <w:lang w:val="en-US" w:eastAsia="zh-CN"/>
        </w:rPr>
        <w:t>6</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00</w:t>
      </w:r>
      <w:r>
        <w:rPr>
          <w:rFonts w:hint="eastAsia" w:cs="宋体"/>
          <w:b/>
          <w:bCs/>
          <w:kern w:val="2"/>
        </w:rPr>
        <w:t>时（北京时间）</w:t>
      </w:r>
    </w:p>
    <w:p>
      <w:pPr>
        <w:pStyle w:val="8"/>
        <w:snapToGrid w:val="0"/>
        <w:spacing w:line="360" w:lineRule="auto"/>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九</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3"/>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lang w:val="en-US" w:eastAsia="zh-CN"/>
          <w14:textFill>
            <w14:solidFill>
              <w14:schemeClr w14:val="tx1"/>
            </w14:solidFill>
          </w14:textFill>
        </w:rPr>
        <w:t>十</w:t>
      </w:r>
      <w:r>
        <w:rPr>
          <w:rFonts w:hint="eastAsia" w:cs="宋体"/>
          <w:b/>
          <w:color w:val="000000" w:themeColor="text1"/>
          <w14:textFill>
            <w14:solidFill>
              <w14:schemeClr w14:val="tx1"/>
            </w14:solidFill>
          </w14:textFill>
        </w:rPr>
        <w:t>、投标保证金</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lang w:val="en-US" w:eastAsia="zh-CN"/>
        </w:rPr>
        <w:t>十一</w:t>
      </w:r>
      <w:r>
        <w:rPr>
          <w:rFonts w:hint="eastAsia" w:ascii="宋体" w:hAnsi="宋体" w:cs="宋体"/>
          <w:b/>
          <w:bCs/>
          <w:kern w:val="0"/>
          <w:sz w:val="24"/>
        </w:rPr>
        <w:t>、其他事项</w:t>
      </w:r>
    </w:p>
    <w:p>
      <w:pPr>
        <w:widowControl/>
        <w:spacing w:line="360" w:lineRule="auto"/>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360"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黄女士；联系电话：19957000570）。</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360" w:lineRule="auto"/>
        <w:ind w:firstLine="482" w:firstLineChars="200"/>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3.本项目有</w:t>
      </w:r>
      <w:r>
        <w:rPr>
          <w:rFonts w:hint="eastAsia" w:ascii="宋体" w:hAnsi="宋体" w:eastAsia="宋体" w:cs="宋体"/>
          <w:b/>
          <w:bCs/>
          <w:color w:val="FF0000"/>
          <w:kern w:val="0"/>
          <w:sz w:val="24"/>
          <w:highlight w:val="none"/>
          <w:lang w:val="en-US" w:eastAsia="zh-CN"/>
        </w:rPr>
        <w:t>视频</w:t>
      </w:r>
      <w:r>
        <w:rPr>
          <w:rFonts w:hint="eastAsia" w:ascii="宋体" w:hAnsi="宋体" w:eastAsia="宋体" w:cs="宋体"/>
          <w:b/>
          <w:bCs/>
          <w:color w:val="FF0000"/>
          <w:kern w:val="0"/>
          <w:sz w:val="24"/>
          <w:highlight w:val="none"/>
        </w:rPr>
        <w:t>演示环节，请准备一份“演示录制视频 ”在投标截止前通过EMS或顺丰邮寄方式寄送至“浙江省衢州市九华北大道78号衢州学院实验室与资产管理处周老师收</w:t>
      </w:r>
      <w:r>
        <w:rPr>
          <w:rFonts w:hint="eastAsia" w:ascii="宋体" w:hAnsi="宋体" w:cs="宋体"/>
          <w:b/>
          <w:bCs/>
          <w:color w:val="FF0000"/>
          <w:kern w:val="0"/>
          <w:sz w:val="24"/>
          <w:highlight w:val="none"/>
          <w:lang w:eastAsia="zh-CN"/>
        </w:rPr>
        <w:t>（</w:t>
      </w:r>
      <w:r>
        <w:rPr>
          <w:rFonts w:hint="eastAsia" w:ascii="宋体" w:hAnsi="宋体" w:cs="宋体"/>
          <w:b/>
          <w:bCs/>
          <w:color w:val="FF0000"/>
          <w:kern w:val="0"/>
          <w:sz w:val="24"/>
          <w:highlight w:val="none"/>
          <w:lang w:val="en-US" w:eastAsia="zh-CN"/>
        </w:rPr>
        <w:t>联系方式：18957039862</w:t>
      </w:r>
      <w:r>
        <w:rPr>
          <w:rFonts w:hint="eastAsia" w:ascii="宋体" w:hAnsi="宋体" w:cs="宋体"/>
          <w:b/>
          <w:bCs/>
          <w:color w:val="FF0000"/>
          <w:kern w:val="0"/>
          <w:sz w:val="24"/>
          <w:highlight w:val="none"/>
          <w:lang w:eastAsia="zh-CN"/>
        </w:rPr>
        <w:t>）</w:t>
      </w:r>
      <w:r>
        <w:rPr>
          <w:rFonts w:hint="eastAsia" w:ascii="宋体" w:hAnsi="宋体" w:eastAsia="宋体" w:cs="宋体"/>
          <w:b/>
          <w:bCs/>
          <w:color w:val="FF0000"/>
          <w:kern w:val="0"/>
          <w:sz w:val="24"/>
          <w:highlight w:val="none"/>
        </w:rPr>
        <w:t>”。“演示录制视频”演示时间不超过</w:t>
      </w:r>
      <w:r>
        <w:rPr>
          <w:rFonts w:hint="eastAsia" w:ascii="宋体" w:hAnsi="宋体" w:eastAsia="宋体" w:cs="宋体"/>
          <w:b/>
          <w:bCs/>
          <w:color w:val="FF0000"/>
          <w:kern w:val="0"/>
          <w:sz w:val="24"/>
          <w:highlight w:val="yellow"/>
          <w:lang w:val="en-US" w:eastAsia="zh-CN"/>
        </w:rPr>
        <w:t>3</w:t>
      </w:r>
      <w:r>
        <w:rPr>
          <w:rFonts w:hint="eastAsia" w:ascii="宋体" w:hAnsi="宋体" w:eastAsia="宋体" w:cs="宋体"/>
          <w:b/>
          <w:bCs/>
          <w:color w:val="FF0000"/>
          <w:kern w:val="0"/>
          <w:sz w:val="24"/>
          <w:highlight w:val="yellow"/>
        </w:rPr>
        <w:t>0分钟</w:t>
      </w:r>
      <w:r>
        <w:rPr>
          <w:rFonts w:hint="eastAsia" w:ascii="宋体" w:hAnsi="宋体" w:cs="宋体"/>
          <w:b/>
          <w:bCs/>
          <w:color w:val="FF0000"/>
          <w:kern w:val="0"/>
          <w:sz w:val="24"/>
          <w:highlight w:val="yellow"/>
          <w:lang w:eastAsia="zh-CN"/>
        </w:rPr>
        <w:t>，</w:t>
      </w:r>
      <w:r>
        <w:rPr>
          <w:rFonts w:hint="eastAsia" w:ascii="宋体" w:hAnsi="宋体" w:eastAsia="宋体" w:cs="宋体"/>
          <w:b/>
          <w:bCs/>
          <w:color w:val="FF0000"/>
          <w:kern w:val="0"/>
          <w:sz w:val="24"/>
          <w:highlight w:val="none"/>
        </w:rPr>
        <w:t>视频格式要求为Avi、MP4等常用格式，以U盘单独密封提交，且密封袋上注明项目名称、投标人名称并加盖公章 ，未密封包装或者逾期邮寄送达的“演示录制视频”将不予接收 。投标截止前没有送达“演示录制视频”的投标人视为无演示环节。</w:t>
      </w:r>
    </w:p>
    <w:p>
      <w:pPr>
        <w:tabs>
          <w:tab w:val="left" w:pos="2366"/>
        </w:tabs>
        <w:spacing w:line="360" w:lineRule="auto"/>
        <w:ind w:firstLine="482" w:firstLineChars="200"/>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rPr>
        <w:t>、投标人在投标过程中的一切费用自负。</w:t>
      </w:r>
    </w:p>
    <w:p>
      <w:pPr>
        <w:tabs>
          <w:tab w:val="left" w:pos="2366"/>
        </w:tabs>
        <w:spacing w:line="360" w:lineRule="auto"/>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三</w:t>
      </w:r>
      <w:r>
        <w:rPr>
          <w:rFonts w:hint="eastAsia" w:ascii="宋体" w:hAnsi="宋体" w:cs="宋体"/>
          <w:b/>
          <w:bCs/>
          <w:sz w:val="24"/>
        </w:rPr>
        <w:t>、本公告发布网址：</w:t>
      </w:r>
    </w:p>
    <w:p>
      <w:pPr>
        <w:tabs>
          <w:tab w:val="left" w:pos="2366"/>
        </w:tabs>
        <w:spacing w:line="360" w:lineRule="auto"/>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360" w:lineRule="auto"/>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360" w:lineRule="auto"/>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四</w:t>
      </w:r>
      <w:r>
        <w:rPr>
          <w:rFonts w:hint="eastAsia" w:ascii="宋体" w:hAnsi="宋体" w:cs="宋体"/>
          <w:b/>
          <w:bCs/>
          <w:sz w:val="24"/>
        </w:rPr>
        <w:t>、本招标文件由衢州学院实验室与资产管理处、</w:t>
      </w:r>
      <w:r>
        <w:rPr>
          <w:rFonts w:hint="eastAsia" w:ascii="宋体" w:hAnsi="宋体" w:eastAsia="宋体" w:cs="宋体"/>
          <w:b/>
          <w:bCs/>
          <w:sz w:val="24"/>
          <w:lang w:val="en-US" w:eastAsia="zh-CN"/>
        </w:rPr>
        <w:t>宣传部</w:t>
      </w:r>
      <w:r>
        <w:rPr>
          <w:rFonts w:hint="eastAsia" w:ascii="宋体" w:hAnsi="宋体" w:eastAsia="宋体" w:cs="宋体"/>
          <w:b/>
          <w:bCs/>
          <w:sz w:val="24"/>
        </w:rPr>
        <w:t>负</w:t>
      </w:r>
      <w:r>
        <w:rPr>
          <w:rFonts w:hint="eastAsia" w:ascii="宋体" w:hAnsi="宋体" w:cs="宋体"/>
          <w:b/>
          <w:bCs/>
          <w:sz w:val="24"/>
        </w:rPr>
        <w:t>责解释。</w:t>
      </w:r>
    </w:p>
    <w:p>
      <w:pPr>
        <w:spacing w:line="360" w:lineRule="auto"/>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五</w:t>
      </w:r>
      <w:r>
        <w:rPr>
          <w:rFonts w:hint="eastAsia" w:ascii="宋体" w:hAnsi="宋体" w:cs="宋体"/>
          <w:b/>
          <w:bCs/>
          <w:sz w:val="24"/>
        </w:rPr>
        <w:t>、联系方式</w:t>
      </w:r>
    </w:p>
    <w:p>
      <w:pPr>
        <w:spacing w:line="360" w:lineRule="auto"/>
        <w:ind w:firstLine="495"/>
        <w:rPr>
          <w:rFonts w:ascii="宋体" w:hAnsi="宋体" w:cs="宋体"/>
          <w:bCs/>
          <w:sz w:val="24"/>
        </w:rPr>
      </w:pPr>
      <w:r>
        <w:rPr>
          <w:rFonts w:hint="eastAsia" w:ascii="宋体" w:hAnsi="宋体" w:cs="宋体"/>
          <w:bCs/>
          <w:sz w:val="24"/>
        </w:rPr>
        <w:t>1.采购人名称：衢州学院</w:t>
      </w:r>
    </w:p>
    <w:p>
      <w:pPr>
        <w:spacing w:line="360"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360" w:lineRule="auto"/>
        <w:ind w:firstLine="495"/>
        <w:rPr>
          <w:rFonts w:ascii="宋体" w:hAnsi="宋体" w:cs="宋体"/>
          <w:bCs/>
          <w:sz w:val="24"/>
        </w:rPr>
      </w:pPr>
      <w:r>
        <w:rPr>
          <w:rFonts w:hint="eastAsia" w:ascii="宋体" w:hAnsi="宋体" w:cs="宋体"/>
          <w:bCs/>
          <w:sz w:val="24"/>
        </w:rPr>
        <w:t>项目采购联系人：周老师；电话：0570-8015042，18957039862。</w:t>
      </w:r>
    </w:p>
    <w:p>
      <w:pPr>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w:t>
      </w:r>
    </w:p>
    <w:p>
      <w:pPr>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eastAsia="宋体" w:cs="宋体"/>
          <w:color w:val="000000" w:themeColor="text1"/>
          <w:kern w:val="0"/>
          <w:sz w:val="24"/>
          <w:lang w:val="en-US" w:eastAsia="zh-CN"/>
          <w14:textFill>
            <w14:solidFill>
              <w14:schemeClr w14:val="tx1"/>
            </w14:solidFill>
          </w14:textFill>
        </w:rPr>
        <w:t>周老师</w:t>
      </w:r>
      <w:r>
        <w:rPr>
          <w:rFonts w:hint="eastAsia" w:ascii="宋体" w:hAnsi="宋体" w:cs="宋体"/>
          <w:color w:val="000000" w:themeColor="text1"/>
          <w:kern w:val="0"/>
          <w:sz w:val="24"/>
          <w14:textFill>
            <w14:solidFill>
              <w14:schemeClr w14:val="tx1"/>
            </w14:solidFill>
          </w14:textFill>
        </w:rPr>
        <w:t>；电话：13655707800。</w:t>
      </w:r>
    </w:p>
    <w:p>
      <w:pPr>
        <w:spacing w:line="360" w:lineRule="auto"/>
        <w:ind w:firstLine="495"/>
        <w:rPr>
          <w:rFonts w:ascii="宋体" w:hAnsi="宋体" w:cs="宋体"/>
          <w:bCs/>
          <w:sz w:val="24"/>
        </w:rPr>
      </w:pPr>
      <w:r>
        <w:rPr>
          <w:rFonts w:hint="eastAsia" w:ascii="宋体" w:hAnsi="宋体" w:cs="宋体"/>
          <w:bCs/>
          <w:sz w:val="24"/>
        </w:rPr>
        <w:t>2.同级政府采购监督管理部门名称：衢州市财政局。</w:t>
      </w:r>
    </w:p>
    <w:p>
      <w:pPr>
        <w:spacing w:line="360" w:lineRule="auto"/>
        <w:ind w:firstLine="495"/>
        <w:jc w:val="left"/>
        <w:rPr>
          <w:rFonts w:ascii="宋体" w:hAnsi="宋体" w:cs="宋体"/>
          <w:bCs/>
          <w:sz w:val="24"/>
        </w:rPr>
      </w:pPr>
      <w:r>
        <w:rPr>
          <w:rFonts w:hint="eastAsia" w:ascii="宋体" w:hAnsi="宋体" w:cs="宋体"/>
          <w:bCs/>
          <w:sz w:val="24"/>
        </w:rPr>
        <w:t>联系地址：衢州市三江东路28号；邮政编码：324000。</w:t>
      </w:r>
    </w:p>
    <w:p>
      <w:pPr>
        <w:spacing w:line="360" w:lineRule="auto"/>
        <w:ind w:firstLine="495"/>
        <w:rPr>
          <w:rFonts w:ascii="宋体" w:hAnsi="宋体" w:cs="宋体"/>
          <w:bCs/>
          <w:sz w:val="24"/>
        </w:rPr>
      </w:pPr>
      <w:r>
        <w:rPr>
          <w:rFonts w:hint="eastAsia" w:ascii="宋体" w:hAnsi="宋体" w:cs="宋体"/>
          <w:bCs/>
          <w:sz w:val="24"/>
        </w:rPr>
        <w:t>联系人：</w:t>
      </w:r>
      <w:r>
        <w:rPr>
          <w:rFonts w:hint="eastAsia" w:ascii="宋体" w:hAnsi="宋体" w:cs="宋体"/>
          <w:kern w:val="0"/>
          <w:sz w:val="24"/>
        </w:rPr>
        <w:t>黄女士</w:t>
      </w:r>
      <w:r>
        <w:rPr>
          <w:rFonts w:hint="eastAsia" w:ascii="宋体" w:hAnsi="宋体" w:cs="宋体"/>
          <w:bCs/>
          <w:sz w:val="24"/>
        </w:rPr>
        <w:t>；监督投诉电话：</w:t>
      </w:r>
      <w:r>
        <w:rPr>
          <w:rFonts w:hint="eastAsia" w:ascii="宋体" w:hAnsi="宋体" w:cs="宋体"/>
          <w:kern w:val="0"/>
          <w:sz w:val="24"/>
        </w:rPr>
        <w:t>19957000570</w:t>
      </w:r>
      <w:r>
        <w:rPr>
          <w:rFonts w:hint="eastAsia" w:ascii="宋体" w:hAnsi="宋体" w:cs="宋体"/>
          <w:bCs/>
          <w:sz w:val="24"/>
        </w:rPr>
        <w:t>。</w:t>
      </w:r>
    </w:p>
    <w:p>
      <w:pPr>
        <w:pStyle w:val="2"/>
        <w:spacing w:line="360" w:lineRule="auto"/>
        <w:ind w:left="2250" w:hanging="1200"/>
      </w:pPr>
    </w:p>
    <w:p>
      <w:pPr>
        <w:spacing w:line="360" w:lineRule="auto"/>
        <w:ind w:firstLine="495"/>
        <w:jc w:val="righ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pStyle w:val="2"/>
        <w:spacing w:line="360" w:lineRule="auto"/>
        <w:jc w:val="right"/>
        <w:rPr>
          <w:rFonts w:hint="eastAsia" w:ascii="宋体" w:hAnsi="宋体" w:eastAsia="宋体" w:cs="宋体"/>
          <w:lang w:val="en-US" w:eastAsia="zh-CN"/>
        </w:rPr>
      </w:pPr>
      <w:r>
        <w:rPr>
          <w:rFonts w:hint="eastAsia" w:ascii="宋体" w:hAnsi="宋体" w:eastAsia="宋体" w:cs="宋体"/>
          <w:lang w:val="en-US" w:eastAsia="zh-CN"/>
        </w:rPr>
        <w:t>2025年4月</w:t>
      </w:r>
      <w:r>
        <w:rPr>
          <w:rFonts w:hint="eastAsia" w:ascii="宋体" w:hAnsi="宋体" w:cs="宋体"/>
          <w:lang w:val="en-US" w:eastAsia="zh-CN"/>
        </w:rPr>
        <w:t>14</w:t>
      </w:r>
      <w:r>
        <w:rPr>
          <w:rFonts w:hint="eastAsia" w:ascii="宋体" w:hAnsi="宋体" w:eastAsia="宋体" w:cs="宋体"/>
          <w:lang w:val="en-US" w:eastAsia="zh-CN"/>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auto"/>
          <w:sz w:val="24"/>
        </w:rPr>
      </w:pPr>
      <w:r>
        <w:rPr>
          <w:rFonts w:hint="eastAsia" w:ascii="宋体" w:hAnsi="宋体" w:cs="宋体"/>
          <w:color w:val="auto"/>
          <w:sz w:val="24"/>
        </w:rPr>
        <w:t>本招标文件仅适用于本次</w:t>
      </w:r>
      <w:r>
        <w:rPr>
          <w:rFonts w:hint="eastAsia" w:ascii="宋体" w:hAnsi="宋体" w:cs="宋体"/>
          <w:color w:val="auto"/>
          <w:sz w:val="24"/>
          <w:lang w:val="en-US" w:eastAsia="zh-CN"/>
        </w:rPr>
        <w:t>公开</w:t>
      </w:r>
      <w:r>
        <w:rPr>
          <w:rFonts w:hint="eastAsia" w:ascii="宋体" w:hAnsi="宋体" w:cs="宋体"/>
          <w:color w:val="auto"/>
          <w:sz w:val="24"/>
        </w:rPr>
        <w:t>招标文件中的采购项目。</w:t>
      </w:r>
    </w:p>
    <w:p>
      <w:pPr>
        <w:autoSpaceDE w:val="0"/>
        <w:autoSpaceDN w:val="0"/>
        <w:adjustRightInd w:val="0"/>
        <w:spacing w:line="360" w:lineRule="auto"/>
        <w:ind w:firstLine="472" w:firstLineChars="196"/>
        <w:jc w:val="left"/>
        <w:outlineLvl w:val="2"/>
        <w:rPr>
          <w:rFonts w:ascii="宋体" w:hAnsi="宋体" w:cs="宋体"/>
          <w:b/>
          <w:color w:val="auto"/>
          <w:sz w:val="24"/>
        </w:rPr>
      </w:pPr>
      <w:r>
        <w:rPr>
          <w:rFonts w:hint="eastAsia" w:ascii="宋体" w:hAnsi="宋体" w:cs="宋体"/>
          <w:b/>
          <w:color w:val="auto"/>
          <w:sz w:val="24"/>
        </w:rPr>
        <w:t>（二）定义</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1.“招标人”系组织本次招标的衢州学院。</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4.“服务”系指招标文件规定投标人须承担的</w:t>
      </w:r>
      <w:r>
        <w:rPr>
          <w:rFonts w:hint="eastAsia" w:ascii="宋体" w:hAnsi="宋体" w:cs="宋体"/>
          <w:color w:val="auto"/>
          <w:sz w:val="24"/>
          <w:lang w:val="en-US" w:eastAsia="zh-CN"/>
        </w:rPr>
        <w:t>设计、施工、</w:t>
      </w:r>
      <w:r>
        <w:rPr>
          <w:rFonts w:hint="eastAsia" w:ascii="宋体" w:hAnsi="宋体" w:cs="宋体"/>
          <w:color w:val="auto"/>
          <w:sz w:val="24"/>
        </w:rPr>
        <w:t>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5.“项目”系指投标人按招标文件规定向招标人提供的</w:t>
      </w:r>
      <w:r>
        <w:rPr>
          <w:rFonts w:hint="eastAsia" w:ascii="宋体" w:hAnsi="宋体" w:cs="宋体"/>
          <w:color w:val="auto"/>
          <w:sz w:val="24"/>
          <w:lang w:val="en-US" w:eastAsia="zh-CN"/>
        </w:rPr>
        <w:t>衢州学院</w:t>
      </w:r>
      <w:r>
        <w:rPr>
          <w:rFonts w:hint="eastAsia" w:ascii="宋体" w:hAnsi="宋体" w:cs="宋体"/>
          <w:color w:val="auto"/>
          <w:sz w:val="24"/>
        </w:rPr>
        <w:t>校史馆展陈提升改造布展服务。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auto"/>
          <w:sz w:val="24"/>
        </w:rPr>
      </w:pPr>
      <w:r>
        <w:rPr>
          <w:rFonts w:hint="eastAsia" w:ascii="宋体" w:hAnsi="宋体" w:cs="宋体"/>
          <w:b/>
          <w:color w:val="auto"/>
          <w:sz w:val="24"/>
        </w:rPr>
        <w:t>（七）转包与分包</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本项目不允许转包。分包须经采购人书面同意后方可实施。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投标时需填写分包意向协议</w:t>
      </w:r>
      <w:r>
        <w:rPr>
          <w:rFonts w:hint="eastAsia" w:ascii="宋体" w:hAnsi="宋体" w:cs="宋体"/>
          <w:color w:val="auto"/>
          <w:sz w:val="24"/>
          <w:highlight w:val="none"/>
          <w:lang w:eastAsia="zh-CN"/>
        </w:rPr>
        <w:t>）</w:t>
      </w:r>
    </w:p>
    <w:p>
      <w:pPr>
        <w:snapToGrid w:val="0"/>
        <w:spacing w:line="360" w:lineRule="auto"/>
        <w:ind w:firstLine="480" w:firstLineChars="200"/>
        <w:rPr>
          <w:rFonts w:hint="default"/>
          <w:color w:val="auto"/>
          <w:highlight w:val="none"/>
          <w:lang w:val="en-US" w:eastAsia="zh-CN"/>
        </w:rPr>
      </w:pPr>
      <w:r>
        <w:rPr>
          <w:rFonts w:hint="eastAsia" w:ascii="宋体" w:hAnsi="宋体" w:cs="宋体"/>
          <w:color w:val="auto"/>
          <w:sz w:val="24"/>
          <w:highlight w:val="none"/>
          <w:lang w:val="en-US" w:eastAsia="zh-CN"/>
        </w:rPr>
        <w:t>中标后转包或违法分包的，采购人有权解除合同，并追究中标人的违约责任。</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w:t>
      </w:r>
      <w:r>
        <w:rPr>
          <w:rFonts w:hint="eastAsia" w:ascii="宋体" w:hAnsi="宋体" w:cs="宋体"/>
          <w:color w:val="000000"/>
          <w:sz w:val="24"/>
        </w:rPr>
        <w:t>.投标人应仔细阅读招标文件的所有内容，按照招标文件的要求提交投标文件，并对所提供的全部资料的真实性承担法律责任。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idowControl/>
        <w:spacing w:line="360" w:lineRule="auto"/>
        <w:ind w:firstLine="720" w:firstLineChars="300"/>
        <w:jc w:val="left"/>
        <w:textAlignment w:val="center"/>
        <w:rPr>
          <w:color w:val="FF0000"/>
          <w:highlight w:val="none"/>
        </w:rPr>
      </w:pPr>
      <w:bookmarkStart w:id="0" w:name="OLE_LINK15"/>
      <w:bookmarkStart w:id="1" w:name="OLE_LINK3"/>
      <w:bookmarkStart w:id="2" w:name="OLE_LINK21"/>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bookmarkStart w:id="3" w:name="OLE_LINK16"/>
      <w:bookmarkStart w:id="4" w:name="OLE_LINK1"/>
      <w:r>
        <w:rPr>
          <w:rFonts w:hint="eastAsia" w:ascii="宋体" w:hAnsi="宋体" w:cs="宋体"/>
          <w:color w:val="auto"/>
          <w:sz w:val="24"/>
          <w:highlight w:val="none"/>
        </w:rPr>
        <w:t>中小企业划分标准所属行业（具体根据</w:t>
      </w:r>
      <w:bookmarkStart w:id="5" w:name="OLE_LINK30"/>
      <w:r>
        <w:rPr>
          <w:rFonts w:hint="eastAsia" w:ascii="宋体" w:hAnsi="宋体" w:cs="宋体"/>
          <w:color w:val="auto"/>
          <w:sz w:val="24"/>
          <w:highlight w:val="none"/>
        </w:rPr>
        <w:t>《中小企业划型标准规定》</w:t>
      </w:r>
      <w:bookmarkEnd w:id="5"/>
      <w:r>
        <w:rPr>
          <w:rFonts w:hint="eastAsia" w:ascii="宋体" w:hAnsi="宋体" w:cs="宋体"/>
          <w:color w:val="auto"/>
          <w:sz w:val="24"/>
          <w:highlight w:val="none"/>
        </w:rPr>
        <w:t>执行）。</w:t>
      </w:r>
      <w:bookmarkEnd w:id="3"/>
      <w:bookmarkStart w:id="6" w:name="OLE_LINK19"/>
      <w:bookmarkStart w:id="7" w:name="OLE_LINK11"/>
      <w:bookmarkStart w:id="8" w:name="OLE_LINK23"/>
      <w:r>
        <w:rPr>
          <w:rFonts w:hint="eastAsia" w:ascii="宋体" w:hAnsi="宋体" w:cs="宋体"/>
          <w:color w:val="auto"/>
          <w:sz w:val="24"/>
          <w:highlight w:val="none"/>
        </w:rPr>
        <w:t>本项目采购标的</w:t>
      </w:r>
      <w:bookmarkEnd w:id="4"/>
      <w:bookmarkEnd w:id="6"/>
      <w:bookmarkEnd w:id="7"/>
      <w:bookmarkStart w:id="9" w:name="OLE_LINK31"/>
      <w:r>
        <w:rPr>
          <w:rFonts w:hint="eastAsia" w:ascii="宋体" w:hAnsi="宋体" w:cs="宋体"/>
          <w:color w:val="auto"/>
          <w:sz w:val="24"/>
          <w:highlight w:val="none"/>
        </w:rPr>
        <w:t>所属</w:t>
      </w:r>
      <w:bookmarkStart w:id="10" w:name="OLE_LINK37"/>
      <w:r>
        <w:rPr>
          <w:rFonts w:hint="eastAsia" w:ascii="宋体" w:hAnsi="宋体" w:cs="宋体"/>
          <w:color w:val="auto"/>
          <w:sz w:val="24"/>
          <w:highlight w:val="none"/>
        </w:rPr>
        <w:t>行</w:t>
      </w:r>
      <w:bookmarkEnd w:id="9"/>
      <w:r>
        <w:rPr>
          <w:rFonts w:hint="eastAsia" w:ascii="宋体" w:hAnsi="宋体" w:cs="宋体"/>
          <w:color w:val="auto"/>
          <w:sz w:val="24"/>
          <w:highlight w:val="none"/>
        </w:rPr>
        <w:t>业：</w:t>
      </w:r>
      <w:bookmarkStart w:id="11" w:name="OLE_LINK35"/>
      <w:bookmarkStart w:id="12" w:name="OLE_LINK36"/>
      <w:r>
        <w:rPr>
          <w:rFonts w:hint="eastAsia" w:ascii="宋体" w:hAnsi="宋体" w:eastAsia="宋体" w:cs="仿宋_GB2312"/>
          <w:b w:val="0"/>
          <w:bCs w:val="0"/>
          <w:snapToGrid/>
          <w:color w:val="FF0000"/>
          <w:kern w:val="2"/>
          <w:sz w:val="24"/>
          <w:szCs w:val="24"/>
          <w:highlight w:val="none"/>
          <w:u w:val="none"/>
          <w:lang w:val="en-US" w:eastAsia="zh-CN"/>
        </w:rPr>
        <w:t>租赁和商务服务业</w:t>
      </w:r>
      <w:bookmarkEnd w:id="0"/>
      <w:bookmarkEnd w:id="11"/>
      <w:r>
        <w:rPr>
          <w:rFonts w:hint="eastAsia" w:ascii="宋体" w:hAnsi="宋体" w:cs="宋体"/>
          <w:color w:val="FF0000"/>
          <w:kern w:val="0"/>
          <w:sz w:val="24"/>
          <w:highlight w:val="none"/>
          <w:lang w:bidi="ar"/>
        </w:rPr>
        <w:t>。</w:t>
      </w:r>
      <w:bookmarkEnd w:id="1"/>
      <w:bookmarkEnd w:id="2"/>
      <w:bookmarkEnd w:id="8"/>
      <w:bookmarkEnd w:id="10"/>
      <w:bookmarkEnd w:id="12"/>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9.技术商务和服务偏离表：所投产品如与采购产品在型号、规格、技术参数、性能、工艺、材料、质量等方面有偏离或对产品配置有好的建议，应填写《技术商务和服务偏离表》，否则认为响应招标文件要求。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hint="default" w:ascii="宋体" w:hAnsi="宋体" w:cs="宋体"/>
                <w:color w:val="000000"/>
                <w:sz w:val="24"/>
                <w:lang w:val="en-US"/>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7" w:type="dxa"/>
            <w:vAlign w:val="center"/>
          </w:tcPr>
          <w:p>
            <w:pPr>
              <w:autoSpaceDE w:val="0"/>
              <w:autoSpaceDN w:val="0"/>
              <w:adjustRightInd w:val="0"/>
              <w:spacing w:line="360" w:lineRule="auto"/>
              <w:rPr>
                <w:rFonts w:ascii="宋体" w:hAnsi="宋体" w:cs="宋体"/>
                <w:color w:val="FF0000"/>
                <w:sz w:val="24"/>
              </w:rPr>
            </w:pPr>
            <w:r>
              <w:rPr>
                <w:rFonts w:hint="eastAsia" w:ascii="宋体" w:hAnsi="宋体" w:cs="宋体"/>
                <w:color w:val="FF0000"/>
                <w:sz w:val="24"/>
              </w:rPr>
              <w:t>2.</w:t>
            </w:r>
            <w:bookmarkStart w:id="13" w:name="OLE_LINK12"/>
            <w:r>
              <w:rPr>
                <w:rFonts w:hint="eastAsia" w:ascii="宋体" w:hAnsi="宋体" w:cs="宋体"/>
                <w:color w:val="FF0000"/>
                <w:sz w:val="24"/>
              </w:rPr>
              <w:t>整体设计方案</w:t>
            </w:r>
            <w:r>
              <w:rPr>
                <w:rFonts w:hint="eastAsia" w:ascii="宋体" w:hAnsi="宋体" w:cs="宋体"/>
                <w:color w:val="FF0000"/>
                <w:sz w:val="24"/>
                <w:lang w:eastAsia="zh-CN"/>
              </w:rPr>
              <w:t>及</w:t>
            </w:r>
            <w:r>
              <w:rPr>
                <w:rFonts w:hint="eastAsia" w:ascii="宋体" w:hAnsi="宋体" w:cs="宋体"/>
                <w:color w:val="FF0000"/>
                <w:sz w:val="24"/>
              </w:rPr>
              <w:t>设计理念说明</w:t>
            </w:r>
            <w:bookmarkEnd w:id="13"/>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FF0000"/>
                <w:sz w:val="24"/>
              </w:rPr>
            </w:pPr>
            <w:r>
              <w:rPr>
                <w:rFonts w:hint="eastAsia" w:ascii="宋体" w:hAnsi="宋体" w:cs="宋体"/>
                <w:color w:val="FF0000"/>
                <w:sz w:val="24"/>
              </w:rPr>
              <w:t>3.平面布置图</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numPr>
                <w:ilvl w:val="0"/>
                <w:numId w:val="0"/>
              </w:numPr>
              <w:tabs>
                <w:tab w:val="left" w:pos="360"/>
              </w:tabs>
              <w:spacing w:line="360" w:lineRule="auto"/>
              <w:rPr>
                <w:rFonts w:hint="eastAsia" w:ascii="宋体" w:hAnsi="宋体" w:cs="宋体"/>
                <w:color w:val="FF0000"/>
                <w:sz w:val="24"/>
                <w:highlight w:val="none"/>
              </w:rPr>
            </w:pPr>
            <w:r>
              <w:rPr>
                <w:rFonts w:hint="eastAsia" w:ascii="宋体" w:hAnsi="宋体" w:eastAsia="宋体" w:cs="宋体"/>
                <w:color w:val="FF0000"/>
                <w:sz w:val="24"/>
                <w:highlight w:val="none"/>
                <w:lang w:val="en-US" w:eastAsia="zh-CN"/>
              </w:rPr>
              <w:t>4.</w:t>
            </w:r>
            <w:bookmarkStart w:id="14" w:name="OLE_LINK13"/>
            <w:r>
              <w:rPr>
                <w:rFonts w:hint="eastAsia" w:ascii="宋体" w:hAnsi="宋体" w:eastAsia="宋体" w:cs="宋体"/>
                <w:color w:val="FF0000"/>
                <w:sz w:val="24"/>
                <w:highlight w:val="none"/>
              </w:rPr>
              <w:t>项目组织实施方案</w:t>
            </w:r>
            <w:r>
              <w:rPr>
                <w:rFonts w:hint="eastAsia" w:ascii="宋体" w:hAnsi="宋体" w:cs="宋体"/>
                <w:color w:val="FF0000"/>
                <w:sz w:val="24"/>
                <w:highlight w:val="none"/>
                <w:lang w:eastAsia="zh-CN"/>
              </w:rPr>
              <w:t>：</w:t>
            </w:r>
            <w:bookmarkEnd w:id="14"/>
            <w:r>
              <w:rPr>
                <w:rFonts w:hint="eastAsia" w:ascii="宋体" w:hAnsi="宋体" w:eastAsia="宋体" w:cs="宋体"/>
                <w:color w:val="FF0000"/>
                <w:sz w:val="24"/>
                <w:highlight w:val="none"/>
              </w:rPr>
              <w:t>针对本项目的完整技术解决方案和实施方案；详细阐述项目方案的实现思路及关键技术；符合本项目对当前和未来发展的要求；以及对功能设计和实施计划的建议</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pStyle w:val="14"/>
              <w:spacing w:line="360" w:lineRule="auto"/>
              <w:ind w:left="0" w:leftChars="0" w:firstLine="0" w:firstLineChars="0"/>
              <w:rPr>
                <w:rFonts w:hint="eastAsia" w:ascii="宋体" w:hAnsi="宋体" w:eastAsia="宋体" w:cs="宋体"/>
                <w:color w:val="FF0000"/>
                <w:kern w:val="2"/>
                <w:sz w:val="24"/>
                <w:szCs w:val="24"/>
                <w:highlight w:val="none"/>
                <w:lang w:val="en-US" w:eastAsia="zh-CN" w:bidi="ar-SA"/>
              </w:rPr>
            </w:pPr>
            <w:bookmarkStart w:id="15" w:name="OLE_LINK14"/>
            <w:r>
              <w:rPr>
                <w:rFonts w:hint="eastAsia" w:ascii="宋体" w:hAnsi="宋体" w:eastAsia="宋体" w:cs="宋体"/>
                <w:color w:val="FF0000"/>
                <w:kern w:val="2"/>
                <w:sz w:val="24"/>
                <w:szCs w:val="24"/>
                <w:highlight w:val="none"/>
                <w:lang w:val="en-US" w:eastAsia="zh-CN" w:bidi="ar-SA"/>
              </w:rPr>
              <w:t>5.多媒体展陈方案：多媒体布点安排，各点位多媒体展示内容方案，各点位多媒体展示内容脚本及模拟演示。</w:t>
            </w:r>
            <w:bookmarkEnd w:id="15"/>
            <w:r>
              <w:rPr>
                <w:rFonts w:hint="eastAsia" w:ascii="宋体" w:hAnsi="宋体" w:eastAsia="宋体" w:cs="宋体"/>
                <w:color w:val="FF0000"/>
                <w:kern w:val="2"/>
                <w:sz w:val="24"/>
                <w:szCs w:val="24"/>
                <w:highlight w:val="none"/>
                <w:lang w:val="en-US" w:eastAsia="zh-CN" w:bidi="ar-SA"/>
              </w:rPr>
              <w:t>（本项目不涉及信息化设备采购，需提供信息化设备建议清单。）</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pStyle w:val="14"/>
              <w:ind w:left="0" w:leftChars="0" w:firstLine="0" w:firstLineChars="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6.整体方案效果图、各展厅空间效果图、</w:t>
            </w:r>
            <w:r>
              <w:rPr>
                <w:rFonts w:hint="default" w:ascii="宋体" w:hAnsi="宋体" w:eastAsia="宋体" w:cs="宋体"/>
                <w:color w:val="FF0000"/>
                <w:kern w:val="2"/>
                <w:sz w:val="24"/>
                <w:szCs w:val="24"/>
                <w:highlight w:val="none"/>
                <w:lang w:val="en-US" w:eastAsia="zh-CN" w:bidi="ar-SA"/>
              </w:rPr>
              <w:t>重点展项效果图</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pStyle w:val="14"/>
              <w:ind w:left="0" w:leftChars="0" w:firstLine="0" w:firstLineChars="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7.线上校史馆建设方案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numPr>
                <w:ilvl w:val="0"/>
                <w:numId w:val="0"/>
              </w:numPr>
              <w:tabs>
                <w:tab w:val="left" w:pos="360"/>
              </w:tabs>
              <w:rPr>
                <w:rFonts w:hint="eastAsia" w:ascii="宋体" w:hAnsi="宋体" w:eastAsia="宋体" w:cs="宋体"/>
                <w:color w:val="FF0000"/>
                <w:sz w:val="24"/>
                <w:highlight w:val="none"/>
              </w:rPr>
            </w:pPr>
            <w:r>
              <w:rPr>
                <w:rFonts w:hint="eastAsia" w:ascii="宋体" w:hAnsi="宋体" w:cs="宋体"/>
                <w:color w:val="FF0000"/>
                <w:sz w:val="24"/>
                <w:highlight w:val="none"/>
                <w:lang w:val="en-US" w:eastAsia="zh-CN"/>
              </w:rPr>
              <w:t>8.</w:t>
            </w:r>
            <w:r>
              <w:rPr>
                <w:rFonts w:hint="eastAsia" w:ascii="宋体" w:hAnsi="宋体" w:eastAsia="宋体" w:cs="宋体"/>
                <w:color w:val="FF0000"/>
                <w:sz w:val="24"/>
                <w:highlight w:val="none"/>
              </w:rPr>
              <w:t>项目施工服务具体计划和措施</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lang w:eastAsia="zh-CN"/>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b/>
                <w:color w:val="000000"/>
                <w:sz w:val="24"/>
              </w:rPr>
              <w:t>技术商务和服务偏离表</w:t>
            </w:r>
            <w:r>
              <w:rPr>
                <w:rFonts w:hint="eastAsia" w:ascii="宋体" w:hAnsi="宋体" w:cs="宋体"/>
                <w:bCs/>
                <w:color w:val="000000"/>
                <w:sz w:val="24"/>
              </w:rPr>
              <w:t>：要求</w:t>
            </w:r>
            <w:r>
              <w:rPr>
                <w:rFonts w:hint="eastAsia" w:ascii="宋体" w:hAnsi="宋体" w:cs="宋体"/>
                <w:color w:val="000000"/>
                <w:sz w:val="24"/>
              </w:rPr>
              <w:t>在技术商务和服务偏离表上逐项说明技术商务</w:t>
            </w:r>
            <w:r>
              <w:rPr>
                <w:rFonts w:hint="eastAsia" w:ascii="宋体" w:hAnsi="宋体" w:cs="宋体"/>
                <w:color w:val="000000"/>
                <w:sz w:val="24"/>
                <w:lang w:eastAsia="zh-CN"/>
              </w:rPr>
              <w:t>、</w:t>
            </w:r>
            <w:r>
              <w:rPr>
                <w:rFonts w:hint="eastAsia" w:ascii="宋体" w:hAnsi="宋体" w:cs="宋体"/>
                <w:color w:val="000000"/>
                <w:sz w:val="24"/>
              </w:rPr>
              <w:t>服务与招标文件中所提要求的不同点以及完全不同之处</w:t>
            </w:r>
            <w:r>
              <w:rPr>
                <w:rFonts w:hint="eastAsia" w:ascii="宋体" w:hAnsi="宋体" w:cs="宋体"/>
                <w:color w:val="000000"/>
                <w:sz w:val="24"/>
                <w:lang w:eastAsia="zh-CN"/>
              </w:rPr>
              <w:t>。</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b/>
                <w:bCs/>
                <w:color w:val="000000"/>
                <w:sz w:val="24"/>
              </w:rPr>
              <w:t>.技术支持和售后服务承诺书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lang w:val="en-US" w:eastAsia="zh-CN"/>
              </w:rPr>
              <w:t>11</w:t>
            </w:r>
            <w:r>
              <w:rPr>
                <w:rFonts w:hint="eastAsia" w:ascii="宋体" w:hAnsi="宋体" w:cs="宋体"/>
                <w:color w:val="000000"/>
                <w:sz w:val="24"/>
              </w:rPr>
              <w:t>.拟投入本项目</w:t>
            </w:r>
            <w:r>
              <w:rPr>
                <w:rFonts w:hint="default" w:ascii="宋体" w:hAnsi="宋体" w:cs="宋体"/>
                <w:color w:val="000000"/>
                <w:sz w:val="24"/>
                <w:lang w:val="en-US"/>
              </w:rPr>
              <w:t>人员</w:t>
            </w:r>
            <w:r>
              <w:rPr>
                <w:rFonts w:hint="eastAsia" w:ascii="宋体" w:hAnsi="宋体" w:cs="宋体"/>
                <w:color w:val="000000"/>
                <w:sz w:val="24"/>
              </w:rPr>
              <w:t>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lang w:val="en-US" w:eastAsia="zh-CN"/>
              </w:rPr>
              <w:t>12</w:t>
            </w:r>
            <w:r>
              <w:rPr>
                <w:rFonts w:hint="eastAsia" w:ascii="宋体" w:hAnsi="宋体" w:cs="宋体"/>
                <w:color w:val="000000"/>
                <w:sz w:val="24"/>
              </w:rPr>
              <w:t>.培训方案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lang w:val="en-US" w:eastAsia="zh-CN"/>
              </w:rPr>
              <w:t>13</w:t>
            </w:r>
            <w:r>
              <w:rPr>
                <w:rFonts w:hint="eastAsia" w:ascii="宋体" w:hAnsi="宋体" w:cs="宋体"/>
                <w:color w:val="000000"/>
                <w:sz w:val="24"/>
              </w:rPr>
              <w:t>.</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none"/>
                <w:lang w:val="zh-CN"/>
              </w:rPr>
              <w:t>20</w:t>
            </w:r>
            <w:r>
              <w:rPr>
                <w:rFonts w:hint="eastAsia" w:ascii="宋体" w:hAnsi="宋体" w:cs="宋体"/>
                <w:bCs/>
                <w:color w:val="FF0000"/>
                <w:kern w:val="0"/>
                <w:sz w:val="24"/>
                <w:highlight w:val="none"/>
              </w:rPr>
              <w:t>2</w:t>
            </w:r>
            <w:r>
              <w:rPr>
                <w:rFonts w:hint="eastAsia" w:ascii="宋体" w:hAnsi="宋体" w:cs="宋体"/>
                <w:bCs/>
                <w:color w:val="FF0000"/>
                <w:kern w:val="0"/>
                <w:sz w:val="24"/>
                <w:highlight w:val="none"/>
                <w:lang w:val="en-US" w:eastAsia="zh-CN"/>
              </w:rPr>
              <w:t>2</w:t>
            </w:r>
            <w:r>
              <w:rPr>
                <w:rFonts w:hint="eastAsia" w:ascii="宋体" w:hAnsi="宋体" w:cs="宋体"/>
                <w:bCs/>
                <w:color w:val="FF0000"/>
                <w:kern w:val="0"/>
                <w:sz w:val="24"/>
                <w:highlight w:val="none"/>
                <w:lang w:val="zh-CN"/>
              </w:rPr>
              <w:t>年1月</w:t>
            </w:r>
            <w:r>
              <w:rPr>
                <w:rFonts w:hint="eastAsia" w:ascii="宋体" w:hAnsi="宋体" w:cs="宋体"/>
                <w:bCs/>
                <w:color w:val="FF0000"/>
                <w:kern w:val="0"/>
                <w:sz w:val="24"/>
                <w:highlight w:val="none"/>
              </w:rPr>
              <w:t>1日</w:t>
            </w:r>
            <w:r>
              <w:rPr>
                <w:rFonts w:hint="eastAsia" w:ascii="宋体" w:hAnsi="宋体" w:cs="宋体"/>
                <w:bCs/>
                <w:color w:val="000000"/>
                <w:kern w:val="0"/>
                <w:sz w:val="24"/>
                <w:highlight w:val="none"/>
                <w:lang w:val="zh-CN"/>
              </w:rPr>
              <w:t>以来（以合同签订时间为准）</w:t>
            </w:r>
            <w:r>
              <w:rPr>
                <w:rFonts w:hint="eastAsia" w:ascii="宋体" w:hAnsi="宋体" w:cs="宋体"/>
                <w:color w:val="000000"/>
                <w:sz w:val="24"/>
                <w:highlight w:val="none"/>
              </w:rPr>
              <w:t>至今实施的同</w:t>
            </w:r>
            <w:r>
              <w:rPr>
                <w:rFonts w:hint="eastAsia" w:ascii="宋体" w:hAnsi="宋体" w:cs="宋体"/>
                <w:color w:val="000000"/>
                <w:sz w:val="24"/>
              </w:rPr>
              <w:t>类项目合同原件的扫描件</w:t>
            </w:r>
            <w:r>
              <w:rPr>
                <w:rFonts w:hint="eastAsia" w:ascii="宋体" w:hAnsi="宋体" w:cs="宋体"/>
                <w:color w:val="auto"/>
                <w:sz w:val="24"/>
              </w:rPr>
              <w:t>，相关实施经验及成功案例介绍（要求提供有关情况，包括：项目名称、项目基本内容、联系人及电话，项目金额等）。</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售后服务方案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16</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.报价</w:t>
            </w:r>
            <w:r>
              <w:rPr>
                <w:rFonts w:hint="eastAsia" w:ascii="宋体" w:hAnsi="宋体" w:cs="宋体"/>
                <w:color w:val="000000"/>
                <w:sz w:val="24"/>
              </w:rPr>
              <w:t>一览表。所有价格均为人民币报价，</w:t>
            </w:r>
            <w:bookmarkStart w:id="16" w:name="OLE_LINK25"/>
            <w:r>
              <w:rPr>
                <w:rFonts w:hint="eastAsia" w:ascii="宋体" w:hAnsi="宋体" w:cs="宋体"/>
                <w:color w:val="FF0000"/>
                <w:sz w:val="24"/>
                <w:highlight w:val="none"/>
              </w:rPr>
              <w:t>包括</w:t>
            </w:r>
            <w:r>
              <w:rPr>
                <w:rFonts w:hint="eastAsia" w:ascii="宋体" w:hAnsi="宋体" w:cs="宋体"/>
                <w:color w:val="FF0000"/>
                <w:sz w:val="24"/>
                <w:highlight w:val="none"/>
                <w:lang w:val="en-US" w:eastAsia="zh-CN"/>
              </w:rPr>
              <w:t>设计、材料、造景、运输、安装、施工、调试、培训及售后等</w:t>
            </w:r>
            <w:r>
              <w:rPr>
                <w:rFonts w:hint="eastAsia" w:ascii="宋体" w:hAnsi="宋体" w:cs="宋体"/>
                <w:color w:val="FF0000"/>
                <w:sz w:val="24"/>
                <w:highlight w:val="none"/>
              </w:rPr>
              <w:t>费用</w:t>
            </w:r>
            <w:bookmarkEnd w:id="16"/>
            <w:r>
              <w:rPr>
                <w:rFonts w:hint="eastAsia" w:ascii="宋体" w:hAnsi="宋体" w:cs="宋体"/>
                <w:color w:val="FF0000"/>
                <w:sz w:val="24"/>
                <w:highlight w:val="none"/>
              </w:rPr>
              <w:t>。</w:t>
            </w:r>
            <w:r>
              <w:rPr>
                <w:rFonts w:hint="eastAsia" w:ascii="宋体" w:hAnsi="宋体" w:cs="宋体"/>
                <w:color w:val="auto"/>
                <w:sz w:val="24"/>
                <w:highlight w:val="none"/>
              </w:rPr>
              <w:t>投标人须提供本次采购的全面集成服务</w:t>
            </w:r>
            <w:r>
              <w:rPr>
                <w:rFonts w:hint="eastAsia" w:ascii="宋体" w:hAnsi="宋体" w:cs="宋体"/>
                <w:color w:val="auto"/>
                <w:sz w:val="24"/>
              </w:rPr>
              <w:t>，</w:t>
            </w:r>
            <w:r>
              <w:rPr>
                <w:rFonts w:hint="eastAsia" w:ascii="宋体" w:hAnsi="宋体" w:cs="宋体"/>
                <w:color w:val="000000"/>
                <w:sz w:val="24"/>
              </w:rPr>
              <w:t>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w:t>
            </w:r>
            <w:r>
              <w:rPr>
                <w:rFonts w:hint="default" w:hAnsi="宋体" w:cs="宋体"/>
                <w:color w:val="000000"/>
                <w:kern w:val="2"/>
                <w:sz w:val="24"/>
                <w:szCs w:val="24"/>
                <w:lang w:val="en-US"/>
              </w:rPr>
              <w:t>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ascii="宋体" w:hAnsi="宋体" w:eastAsia="宋体" w:cs="宋体"/>
                <w:sz w:val="24"/>
                <w:highlight w:val="none"/>
              </w:rPr>
              <w:t>3.中</w:t>
            </w:r>
            <w:r>
              <w:rPr>
                <w:rFonts w:hint="eastAsia"/>
                <w:sz w:val="24"/>
                <w:highlight w:val="none"/>
              </w:rPr>
              <w:t>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9"/>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17" w:name="串通投标的情形"/>
      <w:bookmarkStart w:id="18" w:name="_Toc359856805"/>
      <w:bookmarkStart w:id="19"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11.电子投标文件解密失败的；</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12.电子投标文件超过规定时间（开标后30分钟内）未解密的。</w:t>
      </w:r>
    </w:p>
    <w:p>
      <w:pPr>
        <w:snapToGrid w:val="0"/>
        <w:spacing w:line="360" w:lineRule="auto"/>
        <w:ind w:firstLine="480" w:firstLineChars="200"/>
        <w:rPr>
          <w:rFonts w:hint="default" w:eastAsia="宋体"/>
          <w:color w:val="FF0000"/>
          <w:highlight w:val="none"/>
          <w:lang w:val="en-US" w:eastAsia="zh-CN"/>
        </w:rPr>
      </w:pPr>
      <w:r>
        <w:rPr>
          <w:rFonts w:hint="eastAsia" w:ascii="宋体" w:hAnsi="宋体" w:cs="宋体"/>
          <w:color w:val="FF0000"/>
          <w:sz w:val="24"/>
          <w:highlight w:val="none"/>
          <w:lang w:val="en-US" w:eastAsia="zh-CN"/>
        </w:rPr>
        <w:t>13.参与同一标段的供应商，存在以下几种情形：</w:t>
      </w:r>
      <w:r>
        <w:rPr>
          <w:rFonts w:hint="eastAsia" w:ascii="宋体" w:hAnsi="宋体" w:cs="宋体"/>
          <w:color w:val="FF0000"/>
          <w:sz w:val="24"/>
          <w:highlight w:val="none"/>
        </w:rPr>
        <w:t>MAC地址相同、计算机硬盘序列号相同、</w:t>
      </w:r>
      <w:r>
        <w:rPr>
          <w:rFonts w:hint="eastAsia" w:ascii="宋体" w:hAnsi="宋体" w:cs="宋体"/>
          <w:color w:val="FF0000"/>
          <w:sz w:val="24"/>
          <w:highlight w:val="none"/>
          <w:lang w:val="en-US" w:eastAsia="zh-CN"/>
        </w:rPr>
        <w:t>响应</w:t>
      </w:r>
      <w:r>
        <w:rPr>
          <w:rFonts w:hint="eastAsia" w:ascii="宋体" w:hAnsi="宋体" w:cs="宋体"/>
          <w:color w:val="FF0000"/>
          <w:sz w:val="24"/>
          <w:highlight w:val="none"/>
        </w:rPr>
        <w:t>文件细节错误一致且无合理解释等情形。</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17"/>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s="宋体"/>
          <w:color w:val="000000"/>
          <w:sz w:val="24"/>
          <w:lang w:eastAsia="zh-CN"/>
        </w:rPr>
      </w:pPr>
      <w:r>
        <w:rPr>
          <w:rFonts w:hint="eastAsia" w:ascii="宋体" w:hAnsi="宋体" w:cs="宋体"/>
          <w:color w:val="000000"/>
          <w:sz w:val="24"/>
        </w:rPr>
        <w:t>5.不同投标人的投标文件相互混装</w:t>
      </w:r>
      <w:r>
        <w:rPr>
          <w:rFonts w:hint="eastAsia" w:ascii="宋体" w:hAnsi="宋体" w:cs="宋体"/>
          <w:color w:val="000000"/>
          <w:sz w:val="24"/>
          <w:lang w:eastAsia="zh-CN"/>
        </w:rPr>
        <w:t>。</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20" w:name="废标的情形"/>
      <w:r>
        <w:rPr>
          <w:rFonts w:hint="eastAsia" w:ascii="宋体" w:hAnsi="宋体" w:cs="宋体"/>
          <w:b/>
          <w:color w:val="000000"/>
          <w:sz w:val="24"/>
        </w:rPr>
        <w:t>废标的情形</w:t>
      </w:r>
      <w:bookmarkEnd w:id="18"/>
      <w:bookmarkEnd w:id="19"/>
      <w:bookmarkEnd w:id="2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4.因重大变故，采购任务取消的</w:t>
      </w:r>
      <w:r>
        <w:rPr>
          <w:rFonts w:hint="eastAsia" w:ascii="宋体" w:hAnsi="宋体" w:cs="宋体"/>
          <w:color w:val="000000"/>
          <w:sz w:val="24"/>
          <w:lang w:eastAsia="zh-CN"/>
        </w:rPr>
        <w:t>。</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w:t>
      </w:r>
      <w:r>
        <w:rPr>
          <w:rFonts w:hint="eastAsia" w:ascii="宋体" w:hAnsi="宋体" w:cs="宋体"/>
          <w:color w:val="000000"/>
          <w:sz w:val="24"/>
          <w:lang w:val="en-US" w:eastAsia="zh-CN"/>
        </w:rPr>
        <w:t>经招标人复核相关证明材料，且中标</w:t>
      </w:r>
      <w:r>
        <w:rPr>
          <w:rFonts w:hint="eastAsia" w:ascii="宋体" w:hAnsi="宋体" w:cs="宋体"/>
          <w:color w:val="000000"/>
          <w:sz w:val="24"/>
        </w:rPr>
        <w:t>结果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0" w:firstLineChars="195"/>
        <w:rPr>
          <w:rFonts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lang w:val="en-US" w:eastAsia="zh-CN"/>
        </w:rPr>
        <w:t>九</w:t>
      </w:r>
      <w:r>
        <w:rPr>
          <w:rFonts w:hint="eastAsia" w:ascii="宋体" w:hAnsi="宋体" w:cs="宋体"/>
          <w:b/>
          <w:color w:val="000000"/>
          <w:sz w:val="24"/>
        </w:rPr>
        <w:t>、通讯地址：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w:t>
      </w:r>
      <w:r>
        <w:rPr>
          <w:rFonts w:hint="eastAsia" w:ascii="宋体" w:hAnsi="宋体" w:cs="宋体"/>
          <w:bCs/>
          <w:sz w:val="24"/>
        </w:rPr>
        <w:t>周老师；电话：0570-8015042，18957039862</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w:t>
      </w:r>
      <w:r>
        <w:rPr>
          <w:rFonts w:ascii="宋体" w:hAnsi="宋体" w:cs="宋体"/>
          <w:sz w:val="24"/>
        </w:rPr>
        <w:t>15345707715</w:t>
      </w:r>
      <w:r>
        <w:rPr>
          <w:rFonts w:hint="eastAsia" w:ascii="宋体" w:hAnsi="宋体" w:cs="宋体"/>
          <w:color w:val="000000"/>
          <w:sz w:val="24"/>
        </w:rPr>
        <w:t>。</w:t>
      </w:r>
    </w:p>
    <w:p>
      <w:pPr>
        <w:spacing w:line="360" w:lineRule="auto"/>
        <w:ind w:firstLine="480" w:firstLineChars="200"/>
        <w:rPr>
          <w:b/>
          <w:color w:val="auto"/>
          <w:sz w:val="32"/>
          <w:szCs w:val="32"/>
        </w:rPr>
      </w:pPr>
      <w:r>
        <w:rPr>
          <w:rFonts w:hint="eastAsia" w:ascii="宋体" w:hAnsi="宋体"/>
          <w:bCs/>
          <w:color w:val="auto"/>
          <w:sz w:val="24"/>
        </w:rPr>
        <w:t>项目技术答疑联系人：</w:t>
      </w:r>
      <w:r>
        <w:rPr>
          <w:rFonts w:hint="eastAsia" w:ascii="宋体" w:hAnsi="宋体" w:eastAsia="宋体" w:cs="宋体"/>
          <w:color w:val="000000" w:themeColor="text1"/>
          <w:kern w:val="0"/>
          <w:sz w:val="24"/>
          <w:lang w:val="en-US" w:eastAsia="zh-CN"/>
          <w14:textFill>
            <w14:solidFill>
              <w14:schemeClr w14:val="tx1"/>
            </w14:solidFill>
          </w14:textFill>
        </w:rPr>
        <w:t>周老师</w:t>
      </w:r>
      <w:r>
        <w:rPr>
          <w:rFonts w:hint="eastAsia" w:ascii="宋体" w:hAnsi="宋体" w:cs="宋体"/>
          <w:color w:val="000000" w:themeColor="text1"/>
          <w:kern w:val="0"/>
          <w:sz w:val="24"/>
          <w14:textFill>
            <w14:solidFill>
              <w14:schemeClr w14:val="tx1"/>
            </w14:solidFill>
          </w14:textFill>
        </w:rPr>
        <w:t>；电话：13655707800。</w:t>
      </w:r>
      <w:bookmarkStart w:id="21" w:name="_Toc201078659"/>
    </w:p>
    <w:p>
      <w:pPr>
        <w:rPr>
          <w:b/>
          <w:color w:val="000000"/>
          <w:sz w:val="32"/>
          <w:szCs w:val="32"/>
        </w:rPr>
      </w:pPr>
      <w:r>
        <w:rPr>
          <w:b/>
          <w:color w:val="000000"/>
          <w:sz w:val="32"/>
          <w:szCs w:val="32"/>
        </w:rPr>
        <w:br w:type="page"/>
      </w:r>
    </w:p>
    <w:p>
      <w:pPr>
        <w:adjustRightInd w:val="0"/>
        <w:snapToGrid w:val="0"/>
        <w:spacing w:line="360" w:lineRule="auto"/>
        <w:jc w:val="center"/>
        <w:rPr>
          <w:b/>
          <w:color w:val="000000"/>
          <w:sz w:val="32"/>
          <w:szCs w:val="32"/>
        </w:rPr>
      </w:pPr>
      <w:r>
        <w:rPr>
          <w:b/>
          <w:color w:val="000000"/>
          <w:sz w:val="32"/>
          <w:szCs w:val="32"/>
        </w:rPr>
        <w:t>第三章  采购</w:t>
      </w:r>
      <w:r>
        <w:rPr>
          <w:rFonts w:hint="eastAsia"/>
          <w:b/>
          <w:color w:val="000000"/>
          <w:sz w:val="32"/>
          <w:szCs w:val="32"/>
          <w:lang w:val="en-US" w:eastAsia="zh-CN"/>
        </w:rPr>
        <w:t>内容及要求</w:t>
      </w:r>
    </w:p>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b/>
          <w:color w:val="000000"/>
          <w:sz w:val="24"/>
        </w:rPr>
      </w:pPr>
      <w:r>
        <w:rPr>
          <w:rFonts w:hint="eastAsia" w:ascii="宋体" w:hAnsi="宋体"/>
          <w:b/>
          <w:color w:val="000000"/>
          <w:sz w:val="24"/>
        </w:rPr>
        <w:t>一、采购内容</w:t>
      </w:r>
    </w:p>
    <w:tbl>
      <w:tblPr>
        <w:tblStyle w:val="16"/>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829"/>
        <w:gridCol w:w="1148"/>
        <w:gridCol w:w="201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55"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采购</w:t>
            </w:r>
            <w:r>
              <w:rPr>
                <w:rFonts w:hint="eastAsia" w:asciiTheme="minorEastAsia" w:hAnsiTheme="minorEastAsia" w:eastAsiaTheme="minorEastAsia" w:cstheme="minorEastAsia"/>
                <w:bCs/>
                <w:color w:val="000000"/>
                <w:kern w:val="0"/>
                <w:sz w:val="24"/>
                <w:szCs w:val="24"/>
                <w:lang w:val="en-US" w:eastAsia="zh-CN"/>
              </w:rPr>
              <w:t>内容</w:t>
            </w:r>
          </w:p>
        </w:tc>
        <w:tc>
          <w:tcPr>
            <w:tcW w:w="829"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kern w:val="0"/>
                <w:sz w:val="24"/>
                <w:szCs w:val="24"/>
              </w:rPr>
              <w:t>单位</w:t>
            </w:r>
          </w:p>
        </w:tc>
        <w:tc>
          <w:tcPr>
            <w:tcW w:w="1148"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rPr>
              <w:t>数量</w:t>
            </w:r>
          </w:p>
        </w:tc>
        <w:tc>
          <w:tcPr>
            <w:tcW w:w="2016"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预算金额（元）</w:t>
            </w:r>
          </w:p>
        </w:tc>
        <w:tc>
          <w:tcPr>
            <w:tcW w:w="1029"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55"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kern w:val="0"/>
                <w:sz w:val="24"/>
                <w:szCs w:val="24"/>
                <w:lang w:val="en-US" w:eastAsia="zh-CN"/>
              </w:rPr>
            </w:pPr>
            <w:r>
              <w:rPr>
                <w:rFonts w:hint="eastAsia" w:asciiTheme="minorEastAsia" w:hAnsiTheme="minorEastAsia" w:eastAsiaTheme="minorEastAsia" w:cstheme="minorEastAsia"/>
                <w:bCs/>
                <w:color w:val="000000"/>
                <w:kern w:val="0"/>
                <w:sz w:val="24"/>
                <w:szCs w:val="24"/>
                <w:lang w:val="en-US" w:eastAsia="zh-CN"/>
              </w:rPr>
              <w:t>衢州学院校史馆展陈提升改造布展服务</w:t>
            </w:r>
          </w:p>
        </w:tc>
        <w:tc>
          <w:tcPr>
            <w:tcW w:w="829"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kern w:val="0"/>
                <w:sz w:val="24"/>
                <w:szCs w:val="24"/>
                <w:lang w:val="en-US" w:eastAsia="zh-CN"/>
              </w:rPr>
              <w:t>项</w:t>
            </w:r>
          </w:p>
        </w:tc>
        <w:tc>
          <w:tcPr>
            <w:tcW w:w="1148"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1</w:t>
            </w:r>
          </w:p>
        </w:tc>
        <w:tc>
          <w:tcPr>
            <w:tcW w:w="2016"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sz w:val="24"/>
                <w:szCs w:val="24"/>
              </w:rPr>
              <w:t>230</w:t>
            </w:r>
            <w:r>
              <w:rPr>
                <w:rFonts w:hint="eastAsia" w:asciiTheme="minorEastAsia" w:hAnsiTheme="minorEastAsia" w:eastAsiaTheme="minorEastAsia" w:cstheme="minorEastAsia"/>
                <w:sz w:val="24"/>
                <w:szCs w:val="24"/>
                <w:lang w:val="en-US" w:eastAsia="zh-CN"/>
              </w:rPr>
              <w:t>0000</w:t>
            </w:r>
          </w:p>
        </w:tc>
        <w:tc>
          <w:tcPr>
            <w:tcW w:w="1029" w:type="dxa"/>
            <w:noWrap w:val="0"/>
            <w:vAlign w:val="center"/>
          </w:tcPr>
          <w:p>
            <w:pPr>
              <w:keepNext w:val="0"/>
              <w:keepLines w:val="0"/>
              <w:pageBreakBefore w:val="0"/>
              <w:kinsoku/>
              <w:wordWrap/>
              <w:overflowPunct w:val="0"/>
              <w:topLinePunct w:val="0"/>
              <w:bidi w:val="0"/>
              <w:spacing w:line="360" w:lineRule="auto"/>
              <w:jc w:val="center"/>
              <w:textAlignment w:val="auto"/>
              <w:rPr>
                <w:rFonts w:hint="eastAsia" w:asciiTheme="minorEastAsia" w:hAnsiTheme="minorEastAsia" w:eastAsiaTheme="minorEastAsia" w:cstheme="minorEastAsia"/>
                <w:bCs/>
                <w:color w:val="000000"/>
                <w:sz w:val="24"/>
                <w:szCs w:val="24"/>
              </w:rPr>
            </w:pPr>
          </w:p>
        </w:tc>
      </w:tr>
    </w:tbl>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lang w:val="en-US" w:eastAsia="zh-CN"/>
        </w:rPr>
        <w:t>二</w:t>
      </w:r>
      <w:r>
        <w:rPr>
          <w:rFonts w:hint="eastAsia" w:ascii="宋体" w:hAnsi="宋体" w:eastAsia="宋体" w:cs="宋体"/>
          <w:b/>
          <w:color w:val="000000"/>
          <w:sz w:val="24"/>
        </w:rPr>
        <w:t>、项目概况</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1</w:t>
      </w:r>
      <w:r>
        <w:rPr>
          <w:rFonts w:hint="eastAsia" w:ascii="宋体" w:hAnsi="宋体" w:eastAsia="宋体" w:cs="宋体"/>
          <w:spacing w:val="-5"/>
          <w:sz w:val="24"/>
          <w:szCs w:val="24"/>
        </w:rPr>
        <w:t>.</w:t>
      </w:r>
      <w:r>
        <w:rPr>
          <w:rFonts w:hint="eastAsia" w:ascii="宋体" w:hAnsi="宋体" w:eastAsia="宋体" w:cs="宋体"/>
          <w:spacing w:val="-3"/>
          <w:sz w:val="24"/>
          <w:szCs w:val="24"/>
        </w:rPr>
        <w:t>项目名称：衢州学院校史馆展陈提升改造布展服务</w:t>
      </w:r>
      <w:r>
        <w:rPr>
          <w:rFonts w:hint="eastAsia" w:ascii="宋体" w:hAnsi="宋体" w:eastAsia="宋体" w:cs="宋体"/>
          <w:spacing w:val="-3"/>
          <w:sz w:val="24"/>
          <w:szCs w:val="24"/>
          <w:lang w:val="en-US" w:eastAsia="zh-CN"/>
        </w:rPr>
        <w:t>。</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2</w:t>
      </w:r>
      <w:r>
        <w:rPr>
          <w:rFonts w:hint="eastAsia" w:ascii="宋体" w:hAnsi="宋体" w:eastAsia="宋体" w:cs="宋体"/>
          <w:spacing w:val="-5"/>
          <w:sz w:val="24"/>
          <w:szCs w:val="24"/>
        </w:rPr>
        <w:t>.</w:t>
      </w:r>
      <w:r>
        <w:rPr>
          <w:rFonts w:hint="eastAsia" w:ascii="宋体" w:hAnsi="宋体" w:eastAsia="宋体" w:cs="宋体"/>
          <w:spacing w:val="-3"/>
          <w:sz w:val="24"/>
          <w:szCs w:val="24"/>
        </w:rPr>
        <w:t>项目地点：浙江省衢州市柯城区衢州学院图书馆1楼及部分负一楼</w:t>
      </w:r>
      <w:r>
        <w:rPr>
          <w:rFonts w:hint="eastAsia" w:ascii="宋体" w:hAnsi="宋体" w:eastAsia="宋体" w:cs="宋体"/>
          <w:spacing w:val="-3"/>
          <w:sz w:val="24"/>
          <w:szCs w:val="24"/>
          <w:lang w:eastAsia="zh-CN"/>
        </w:rPr>
        <w:t>。</w:t>
      </w:r>
    </w:p>
    <w:p>
      <w:pPr>
        <w:keepNext w:val="0"/>
        <w:keepLines w:val="0"/>
        <w:pageBreakBefore w:val="0"/>
        <w:kinsoku/>
        <w:wordWrap/>
        <w:overflowPunct w:val="0"/>
        <w:topLinePunct w:val="0"/>
        <w:bidi w:val="0"/>
        <w:spacing w:line="360" w:lineRule="auto"/>
        <w:ind w:firstLine="480" w:firstLineChars="20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3.项目背景：根据学校建设高水平特色鲜明的应用型大学的目标要求，为进一步增强师生和校友的情感归属和文化认同，拟对图书馆副楼一楼的校史馆（含校史馆门头、内部楼梯、楼梯下部水池部分）进行改造提升，集中展现学校办学历史、办学理念、文化积淀和育人成果。本项目总面积约700㎡（以实际为准），为设计施工服务总承包项目。</w:t>
      </w:r>
    </w:p>
    <w:p>
      <w:pPr>
        <w:keepNext w:val="0"/>
        <w:keepLines w:val="0"/>
        <w:pageBreakBefore w:val="0"/>
        <w:widowControl/>
        <w:tabs>
          <w:tab w:val="left" w:pos="8280"/>
        </w:tabs>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3"/>
          <w:sz w:val="24"/>
          <w:szCs w:val="24"/>
          <w:highlight w:val="yellow"/>
          <w:lang w:val="en-US" w:eastAsia="zh-CN"/>
        </w:rPr>
      </w:pPr>
      <w:r>
        <w:rPr>
          <w:rFonts w:hint="eastAsia" w:ascii="宋体" w:hAnsi="宋体" w:eastAsia="宋体" w:cs="宋体"/>
          <w:spacing w:val="-3"/>
          <w:sz w:val="24"/>
          <w:szCs w:val="24"/>
          <w:highlight w:val="none"/>
          <w:lang w:val="en-US" w:eastAsia="zh-CN"/>
        </w:rPr>
        <w:t>4.项目总体思路：</w:t>
      </w:r>
      <w:r>
        <w:rPr>
          <w:rFonts w:hint="eastAsia" w:ascii="宋体" w:hAnsi="宋体" w:eastAsia="宋体" w:cs="宋体"/>
          <w:spacing w:val="-4"/>
          <w:kern w:val="0"/>
          <w:sz w:val="24"/>
          <w:szCs w:val="24"/>
          <w:highlight w:val="none"/>
          <w:lang w:val="en-US" w:eastAsia="zh-CN"/>
        </w:rPr>
        <w:t>根据学校“应用型、地方性、开放式”的发展定位，以学校文脉（衢州“两子”文化）、学脉（浙江工业大学浙西分校、衢州师范学校、衢州市教师进修学校（浙江师范大学衢州进修部历史））、地脉（依托巨化集团公司、衢州市委市政府办学）“三脉”相承相融为主线，以“立心力行 崇仁尚礼”为主题，以学校初创、升本、申硕三个历史阶段为经纬，采取不重复单向流动的方式，再现学校成长蓄势、转型顺势、跃升起势的阶段性发展历程，多角度呈现“何以是衢院”“何以兴衢院”“何以强衢院”的办学成果，展望学校未来光辉灿烂的远景，力争把校史馆建设成为展示学校历史、传承学校传统、鼓舞师生校友斗志的精神家园和育人阵地，激励全体“衢院人”志存高远、立心力行，为早日建成高水平特色鲜明的应用型大学而努力奋斗。</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项目</w:t>
      </w:r>
      <w:r>
        <w:rPr>
          <w:rFonts w:hint="eastAsia" w:ascii="宋体" w:hAnsi="宋体" w:eastAsia="宋体" w:cs="宋体"/>
          <w:spacing w:val="-3"/>
          <w:sz w:val="24"/>
          <w:szCs w:val="24"/>
          <w:lang w:val="en-US" w:eastAsia="zh-CN"/>
        </w:rPr>
        <w:t>主要服务内容：校史馆展陈提升改造方案设计及深化设计（包括但不限于校史展陈方案文稿</w:t>
      </w:r>
      <w:r>
        <w:rPr>
          <w:rFonts w:hint="eastAsia" w:ascii="宋体" w:hAnsi="宋体" w:eastAsia="宋体" w:cs="宋体"/>
          <w:spacing w:val="-3"/>
          <w:sz w:val="24"/>
          <w:szCs w:val="24"/>
        </w:rPr>
        <w:t>，展陈空间布局及展项内容、参观动线，</w:t>
      </w:r>
      <w:r>
        <w:rPr>
          <w:rFonts w:hint="eastAsia" w:ascii="宋体" w:hAnsi="宋体" w:eastAsia="宋体" w:cs="宋体"/>
          <w:spacing w:val="-3"/>
          <w:sz w:val="24"/>
          <w:szCs w:val="24"/>
          <w:u w:val="none"/>
          <w:lang w:val="en-US" w:eastAsia="zh-CN"/>
        </w:rPr>
        <w:t>平面图</w:t>
      </w:r>
      <w:r>
        <w:rPr>
          <w:rFonts w:hint="eastAsia" w:ascii="宋体" w:hAnsi="宋体" w:eastAsia="宋体" w:cs="宋体"/>
          <w:spacing w:val="-3"/>
          <w:sz w:val="24"/>
          <w:szCs w:val="24"/>
          <w:lang w:val="en-US" w:eastAsia="zh-CN"/>
        </w:rPr>
        <w:t>、效果图</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展陈内容平面</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多媒体展陈内容</w:t>
      </w:r>
      <w:r>
        <w:rPr>
          <w:rFonts w:hint="eastAsia" w:ascii="宋体" w:hAnsi="宋体" w:eastAsia="宋体" w:cs="宋体"/>
          <w:spacing w:val="-3"/>
          <w:sz w:val="24"/>
          <w:szCs w:val="24"/>
        </w:rPr>
        <w:t>，施工图</w:t>
      </w:r>
      <w:r>
        <w:rPr>
          <w:rFonts w:hint="eastAsia" w:ascii="宋体" w:hAnsi="宋体" w:eastAsia="宋体" w:cs="宋体"/>
          <w:spacing w:val="-3"/>
          <w:sz w:val="24"/>
          <w:szCs w:val="24"/>
          <w:lang w:val="en-US" w:eastAsia="zh-CN"/>
        </w:rPr>
        <w:t>及概算）、展陈布展服务（包括但不限于原展厅撤展拆除和建筑垃圾清运、电气设备安装服务、弱电覆盖、综合布线、展厅照明灯光、</w:t>
      </w:r>
      <w:r>
        <w:rPr>
          <w:rFonts w:hint="eastAsia" w:ascii="宋体" w:hAnsi="宋体" w:eastAsia="宋体" w:cs="宋体"/>
          <w:spacing w:val="-3"/>
          <w:sz w:val="24"/>
          <w:szCs w:val="24"/>
          <w:highlight w:val="none"/>
          <w:lang w:val="en-US" w:eastAsia="zh-CN"/>
        </w:rPr>
        <w:t>多媒体</w:t>
      </w:r>
      <w:r>
        <w:rPr>
          <w:rFonts w:hint="eastAsia" w:ascii="宋体" w:hAnsi="宋体" w:eastAsia="宋体" w:cs="宋体"/>
          <w:spacing w:val="-3"/>
          <w:sz w:val="24"/>
          <w:szCs w:val="24"/>
        </w:rPr>
        <w:t>服务布展</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馆藏重要文献数字化及复制、场景模型定制及布展、各展项制作及布展等）、深化设计修改完善、展陈大纲制作，线上校史馆建设及校史馆运营服务（包括但不限于运维人员培训、讲解词编撰、维保等内容等）。</w:t>
      </w:r>
    </w:p>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eastAsia="宋体" w:cs="宋体"/>
          <w:b/>
          <w:color w:val="000000"/>
          <w:sz w:val="24"/>
          <w:lang w:val="en-US"/>
        </w:rPr>
      </w:pPr>
      <w:r>
        <w:rPr>
          <w:rFonts w:hint="eastAsia" w:ascii="宋体" w:hAnsi="宋体" w:eastAsia="宋体" w:cs="宋体"/>
          <w:b/>
          <w:color w:val="000000"/>
          <w:sz w:val="24"/>
        </w:rPr>
        <w:t>三、采购内容</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3"/>
          <w:sz w:val="24"/>
          <w:szCs w:val="24"/>
          <w:lang w:val="en-US"/>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一</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设计</w:t>
      </w:r>
      <w:r>
        <w:rPr>
          <w:rFonts w:hint="eastAsia" w:ascii="宋体" w:hAnsi="宋体" w:eastAsia="宋体" w:cs="宋体"/>
          <w:spacing w:val="-3"/>
          <w:sz w:val="24"/>
          <w:szCs w:val="24"/>
          <w:lang w:val="en-US" w:eastAsia="zh-CN"/>
        </w:rPr>
        <w:t>服务</w:t>
      </w:r>
    </w:p>
    <w:p>
      <w:pPr>
        <w:keepNext w:val="0"/>
        <w:keepLines w:val="0"/>
        <w:pageBreakBefore w:val="0"/>
        <w:widowControl/>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rPr>
        <w:t>根据</w:t>
      </w:r>
      <w:r>
        <w:rPr>
          <w:rFonts w:hint="eastAsia" w:ascii="宋体" w:hAnsi="宋体" w:eastAsia="宋体" w:cs="宋体"/>
          <w:spacing w:val="-4"/>
          <w:kern w:val="0"/>
          <w:sz w:val="24"/>
          <w:szCs w:val="24"/>
          <w:highlight w:val="none"/>
          <w:lang w:val="en-US" w:eastAsia="zh-CN"/>
        </w:rPr>
        <w:t>校史馆展陈框架结构进行整体展陈方案设计，包括且不限于以下内容：</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cs="宋体"/>
          <w:color w:val="000000"/>
          <w:sz w:val="24"/>
          <w:lang w:val="en-US" w:eastAsia="zh-CN"/>
        </w:rPr>
      </w:pPr>
      <w:r>
        <w:rPr>
          <w:rFonts w:hint="eastAsia" w:ascii="宋体" w:hAnsi="宋体" w:eastAsia="宋体" w:cs="宋体"/>
          <w:spacing w:val="-4"/>
          <w:kern w:val="0"/>
          <w:sz w:val="24"/>
          <w:szCs w:val="24"/>
          <w:highlight w:val="none"/>
          <w:lang w:val="en-US" w:eastAsia="zh-CN"/>
        </w:rPr>
        <w:t>1.</w:t>
      </w:r>
      <w:r>
        <w:rPr>
          <w:rFonts w:hint="eastAsia" w:ascii="宋体" w:hAnsi="宋体" w:cs="宋体"/>
          <w:color w:val="000000"/>
          <w:sz w:val="24"/>
          <w:lang w:val="en-US" w:eastAsia="zh-CN"/>
        </w:rPr>
        <w:t>总体方案要求：总体设计方案齐全、完整，布展流线自然顺畅，各分区科学合理层次分明，合理运用现代化、数字化展现手段，充分展示学校办学历史、办学特色、人文精神内涵和发展建设成就。在充分考虑经济合理性、耐用性的前提下，合理运用声、光、电、仿生和影视合成、多媒体和互动装置等智能技术，展现陈列的重点、亮点部分。做好校史馆多媒体展项服务、馆藏重要文献数字化及复制、老物件展陈，线上校史馆建设等数字化服务内容，增加展示互动性、延展性和沉浸式体验。</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2.整体概念设计：</w:t>
      </w:r>
      <w:r>
        <w:rPr>
          <w:rFonts w:hint="eastAsia" w:ascii="宋体" w:hAnsi="宋体" w:eastAsia="宋体" w:cs="宋体"/>
          <w:spacing w:val="-4"/>
          <w:kern w:val="0"/>
          <w:sz w:val="24"/>
          <w:szCs w:val="24"/>
          <w:highlight w:val="none"/>
        </w:rPr>
        <w:t>展陈方案要立足校史校情，全面梳理学校办学精神、办学理念、文化积淀和办学成果等，统筹考虑展览效果和造价控制，合理运用现代化、数字化展现手段，全面考虑人员流向、安全管理等问题，办成创意独特、特色鲜明的高质量展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80" w:firstLineChars="20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3.效果图、平面图深化设计：根据校史馆展陈框架结构，深化所有展陈空间效果图，对展陈内容平面深化设计，各展区主题鲜明，展陈内容丰富美观，展陈空间布局及参观动线科学合理，展项内容完整不得有遗漏。</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80" w:firstLineChars="20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4.施工图深化设计：深化设计详细的施工图及展示平面、立面、剖面、大样等图纸，有具体的可实施、落地性强的全套CAD施工图纸文件。</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5</w:t>
      </w:r>
      <w:r>
        <w:rPr>
          <w:rFonts w:hint="eastAsia" w:ascii="宋体" w:hAnsi="宋体" w:eastAsia="宋体" w:cs="宋体"/>
          <w:spacing w:val="-4"/>
          <w:kern w:val="0"/>
          <w:sz w:val="24"/>
          <w:szCs w:val="24"/>
          <w:highlight w:val="none"/>
        </w:rPr>
        <w:t>.多媒体内容深化设计：设计多媒体展项方案，撰写多媒体展陈深化脚本方案并模拟演示，布展时完成多媒体展项服务，达到采购人使用要求。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6.</w:t>
      </w:r>
      <w:r>
        <w:rPr>
          <w:rFonts w:hint="eastAsia" w:ascii="宋体" w:hAnsi="宋体" w:eastAsia="宋体" w:cs="宋体"/>
          <w:spacing w:val="-4"/>
          <w:kern w:val="0"/>
          <w:sz w:val="24"/>
          <w:szCs w:val="24"/>
          <w:highlight w:val="none"/>
        </w:rPr>
        <w:t>同步建设线上校史馆，方便师生、校友和社会人员随时访问浏览。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spacing w:val="-4"/>
          <w:kern w:val="0"/>
          <w:sz w:val="24"/>
          <w:szCs w:val="24"/>
          <w:highlight w:val="none"/>
          <w:lang w:val="en-US" w:eastAsia="zh-CN"/>
        </w:rPr>
        <w:t>7</w:t>
      </w:r>
      <w:r>
        <w:rPr>
          <w:rFonts w:hint="eastAsia" w:ascii="宋体" w:hAnsi="宋体" w:eastAsia="宋体" w:cs="宋体"/>
          <w:spacing w:val="-4"/>
          <w:kern w:val="0"/>
          <w:sz w:val="24"/>
          <w:szCs w:val="24"/>
          <w:highlight w:val="none"/>
        </w:rPr>
        <w:t>.本项目须提供多媒体展</w:t>
      </w:r>
      <w:r>
        <w:rPr>
          <w:rFonts w:hint="eastAsia" w:ascii="宋体" w:hAnsi="宋体" w:eastAsia="宋体" w:cs="宋体"/>
          <w:color w:val="auto"/>
          <w:spacing w:val="-4"/>
          <w:kern w:val="0"/>
          <w:sz w:val="24"/>
          <w:szCs w:val="24"/>
          <w:highlight w:val="none"/>
        </w:rPr>
        <w:t>陈服务</w:t>
      </w:r>
      <w:r>
        <w:rPr>
          <w:rFonts w:hint="eastAsia" w:ascii="宋体" w:hAnsi="宋体" w:eastAsia="宋体" w:cs="宋体"/>
          <w:color w:val="auto"/>
          <w:spacing w:val="-4"/>
          <w:kern w:val="0"/>
          <w:sz w:val="24"/>
          <w:szCs w:val="24"/>
          <w:highlight w:val="none"/>
          <w:lang w:val="en-US" w:eastAsia="zh-CN"/>
        </w:rPr>
        <w:t>及实现全部多媒体展陈效果的软件服务</w:t>
      </w:r>
      <w:r>
        <w:rPr>
          <w:rFonts w:hint="eastAsia" w:ascii="宋体" w:hAnsi="宋体" w:eastAsia="宋体" w:cs="宋体"/>
          <w:color w:val="auto"/>
          <w:spacing w:val="-4"/>
          <w:kern w:val="0"/>
          <w:sz w:val="24"/>
          <w:szCs w:val="24"/>
          <w:highlight w:val="none"/>
        </w:rPr>
        <w:t>，能通过运用数字技术等进一步增强展示效果、提供互动体验、满足多样化需求。投标人须具有自主多媒体设计能力</w:t>
      </w:r>
      <w:r>
        <w:rPr>
          <w:rFonts w:hint="eastAsia" w:ascii="宋体" w:hAnsi="宋体" w:eastAsia="宋体" w:cs="宋体"/>
          <w:color w:val="auto"/>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rPr>
        <w:t>8.</w:t>
      </w:r>
      <w:r>
        <w:rPr>
          <w:rFonts w:hint="eastAsia" w:ascii="宋体" w:hAnsi="宋体" w:eastAsia="宋体" w:cs="宋体"/>
          <w:color w:val="auto"/>
          <w:spacing w:val="-4"/>
          <w:kern w:val="0"/>
          <w:sz w:val="24"/>
          <w:szCs w:val="24"/>
          <w:highlight w:val="none"/>
        </w:rPr>
        <w:t>本</w:t>
      </w:r>
      <w:r>
        <w:rPr>
          <w:rFonts w:hint="eastAsia" w:ascii="宋体" w:hAnsi="宋体" w:eastAsia="宋体" w:cs="宋体"/>
          <w:color w:val="auto"/>
          <w:spacing w:val="-4"/>
          <w:kern w:val="0"/>
          <w:sz w:val="24"/>
          <w:szCs w:val="24"/>
          <w:highlight w:val="none"/>
          <w:lang w:val="en-US" w:eastAsia="zh-CN"/>
        </w:rPr>
        <w:t>项目</w:t>
      </w:r>
      <w:r>
        <w:rPr>
          <w:rFonts w:hint="eastAsia" w:ascii="宋体" w:hAnsi="宋体" w:eastAsia="宋体" w:cs="宋体"/>
          <w:color w:val="auto"/>
          <w:spacing w:val="-4"/>
          <w:kern w:val="0"/>
          <w:sz w:val="24"/>
          <w:szCs w:val="24"/>
          <w:highlight w:val="none"/>
        </w:rPr>
        <w:t>采购不含</w:t>
      </w:r>
      <w:r>
        <w:rPr>
          <w:rFonts w:hint="eastAsia" w:ascii="宋体" w:hAnsi="宋体" w:eastAsia="宋体" w:cs="宋体"/>
          <w:color w:val="auto"/>
          <w:spacing w:val="-4"/>
          <w:kern w:val="0"/>
          <w:sz w:val="24"/>
          <w:szCs w:val="24"/>
          <w:highlight w:val="none"/>
          <w:lang w:val="en-US" w:eastAsia="zh-CN"/>
        </w:rPr>
        <w:t>信息化</w:t>
      </w:r>
      <w:r>
        <w:rPr>
          <w:rFonts w:hint="eastAsia" w:ascii="宋体" w:hAnsi="宋体" w:eastAsia="宋体" w:cs="宋体"/>
          <w:color w:val="auto"/>
          <w:spacing w:val="-4"/>
          <w:kern w:val="0"/>
          <w:sz w:val="24"/>
          <w:szCs w:val="24"/>
          <w:highlight w:val="none"/>
        </w:rPr>
        <w:t>设备</w:t>
      </w:r>
      <w:r>
        <w:rPr>
          <w:rFonts w:hint="eastAsia" w:ascii="宋体" w:hAnsi="宋体" w:eastAsia="宋体" w:cs="宋体"/>
          <w:color w:val="auto"/>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eastAsia="zh-CN"/>
        </w:rPr>
      </w:pPr>
      <w:r>
        <w:rPr>
          <w:rFonts w:hint="eastAsia" w:ascii="宋体" w:hAnsi="宋体" w:eastAsia="宋体" w:cs="宋体"/>
          <w:spacing w:val="-4"/>
          <w:kern w:val="0"/>
          <w:sz w:val="24"/>
          <w:szCs w:val="24"/>
          <w:highlight w:val="none"/>
          <w:lang w:val="en-US" w:eastAsia="zh-CN"/>
        </w:rPr>
        <w:t>9</w:t>
      </w:r>
      <w:r>
        <w:rPr>
          <w:rFonts w:hint="eastAsia" w:ascii="宋体" w:hAnsi="宋体" w:eastAsia="宋体" w:cs="宋体"/>
          <w:spacing w:val="-4"/>
          <w:kern w:val="0"/>
          <w:sz w:val="24"/>
          <w:szCs w:val="24"/>
          <w:highlight w:val="none"/>
        </w:rPr>
        <w:t>.设计成果所有权</w:t>
      </w:r>
      <w:r>
        <w:rPr>
          <w:rFonts w:hint="eastAsia" w:ascii="宋体" w:hAnsi="宋体" w:eastAsia="宋体" w:cs="宋体"/>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中标人保证完成的所有深化设计文件没有侵犯任何第三方的全部或部分专利或版权、不存在盗用商业秘密、不公平商业活动或其他事项为由提出的任何合法索赔。并且保证深化设计及制作文件符合招标文件所列出的标准，中标人违反本约定应主动与第三方交涉并自行承担一切侵权及违约的法律后果及经济赔偿责任。</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中标人向招标人提供的深化设计及制作文件，系专用于本项目，招标人拥有中标人交付的深化设计方案的版权和所有权（包括文本和多媒体演示视频文件），中标人除在深化设计方案上可以享有“设计者”的署名权外，对于该方案的著作权的其他权利均唯一、完全地归属于招标人；对于其他深化设计成果，招标人拥有使用权。招标人使用上述深化设计方案及其他设计成果不受时间、地域的限制。</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232" w:firstLineChars="1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10.</w:t>
      </w:r>
      <w:r>
        <w:rPr>
          <w:rFonts w:hint="eastAsia" w:ascii="宋体" w:hAnsi="宋体" w:eastAsia="宋体" w:cs="宋体"/>
          <w:spacing w:val="-4"/>
          <w:kern w:val="0"/>
          <w:sz w:val="24"/>
          <w:szCs w:val="24"/>
          <w:highlight w:val="none"/>
        </w:rPr>
        <w:t>设计标准和规范</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符合设计规范及国家有关规定，确保消防、安全、环保、卫生、节能。标准及规范必须达到以下现行版的中华人民共和国有关法规的要求，如下列标准及规范要求与标书要求有出入则以较严格者为准。</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eastAsia="zh-CN"/>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1</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《展览展示工程服务基本要求》</w:t>
      </w:r>
      <w:r>
        <w:rPr>
          <w:rFonts w:hint="eastAsia" w:ascii="宋体" w:hAnsi="宋体" w:eastAsia="宋体" w:cs="宋体"/>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eastAsia="zh-CN"/>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2</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《建筑装修工程质量验收规范》(GB50210-2018)</w:t>
      </w:r>
      <w:r>
        <w:rPr>
          <w:rFonts w:hint="eastAsia" w:ascii="宋体" w:hAnsi="宋体" w:eastAsia="宋体" w:cs="宋体"/>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3</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《中华人民共和国工程建设标准强制性条文（房屋建筑部分）》；</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4</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《建筑工程设计文件编制深度规定》；</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5</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《建筑内部装修设计防火规范》（GB50222）；</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6</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国家、地方其它有关规定。</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若设计人使用的标准在本招标文件的规定外</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则应明确说明用于替代的标准或使用规范，并提供所使用的标准。</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二</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展陈布展服务</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设计质量符合国家相关行业设计规范合格标准要求，确保</w:t>
      </w:r>
      <w:bookmarkStart w:id="22" w:name="OLE_LINK17"/>
      <w:r>
        <w:rPr>
          <w:rFonts w:hint="eastAsia" w:ascii="宋体" w:hAnsi="宋体" w:eastAsia="宋体" w:cs="宋体"/>
          <w:spacing w:val="-4"/>
          <w:kern w:val="0"/>
          <w:sz w:val="24"/>
          <w:szCs w:val="24"/>
          <w:highlight w:val="none"/>
        </w:rPr>
        <w:t>消防、安全、环保、卫生、节能</w:t>
      </w:r>
      <w:bookmarkEnd w:id="22"/>
      <w:r>
        <w:rPr>
          <w:rFonts w:hint="eastAsia" w:ascii="宋体" w:hAnsi="宋体" w:eastAsia="宋体" w:cs="宋体"/>
          <w:spacing w:val="-4"/>
          <w:kern w:val="0"/>
          <w:sz w:val="24"/>
          <w:szCs w:val="24"/>
          <w:highlight w:val="none"/>
        </w:rPr>
        <w:t>；布展施工符合相关施工验收规范合格标准。</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jc w:val="left"/>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1.</w:t>
      </w:r>
      <w:r>
        <w:rPr>
          <w:rFonts w:hint="eastAsia" w:ascii="宋体" w:hAnsi="宋体" w:eastAsia="宋体" w:cs="宋体"/>
          <w:spacing w:val="-4"/>
          <w:kern w:val="0"/>
          <w:sz w:val="24"/>
          <w:szCs w:val="24"/>
          <w:highlight w:val="none"/>
        </w:rPr>
        <w:t>本项目布展质量要求一次性验收合格（包括项目中涉及的所有报审报验内容）。</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布展施工前，</w:t>
      </w:r>
      <w:r>
        <w:rPr>
          <w:rFonts w:hint="eastAsia" w:ascii="宋体" w:hAnsi="宋体" w:eastAsia="宋体" w:cs="宋体"/>
          <w:spacing w:val="-4"/>
          <w:kern w:val="0"/>
          <w:sz w:val="24"/>
          <w:szCs w:val="24"/>
          <w:highlight w:val="none"/>
        </w:rPr>
        <w:t>制定充分、完整、详细的施工组织实施方案和计划</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明确展陈布展施工方法和工艺、施工进度保证措施、质量保证措施、安全管理措</w:t>
      </w:r>
      <w:r>
        <w:rPr>
          <w:rFonts w:hint="eastAsia" w:ascii="宋体" w:hAnsi="宋体" w:eastAsia="宋体" w:cs="宋体"/>
          <w:spacing w:val="-4"/>
          <w:kern w:val="0"/>
          <w:sz w:val="24"/>
          <w:szCs w:val="24"/>
          <w:highlight w:val="none"/>
        </w:rPr>
        <w:t>施等内容</w:t>
      </w:r>
      <w:r>
        <w:rPr>
          <w:rFonts w:hint="eastAsia" w:ascii="宋体" w:hAnsi="宋体" w:eastAsia="宋体" w:cs="宋体"/>
          <w:spacing w:val="-4"/>
          <w:kern w:val="0"/>
          <w:sz w:val="24"/>
          <w:szCs w:val="24"/>
          <w:highlight w:val="none"/>
          <w:lang w:eastAsia="zh-CN"/>
        </w:rPr>
        <w:t>，</w:t>
      </w:r>
      <w:bookmarkStart w:id="23" w:name="OLE_LINK18"/>
      <w:r>
        <w:rPr>
          <w:rFonts w:hint="eastAsia" w:ascii="宋体" w:hAnsi="宋体" w:eastAsia="宋体" w:cs="宋体"/>
          <w:spacing w:val="-4"/>
          <w:kern w:val="0"/>
          <w:sz w:val="24"/>
          <w:szCs w:val="24"/>
          <w:highlight w:val="none"/>
        </w:rPr>
        <w:t>报监理、</w:t>
      </w:r>
      <w:r>
        <w:rPr>
          <w:rFonts w:hint="eastAsia" w:ascii="宋体" w:hAnsi="宋体" w:eastAsia="宋体" w:cs="宋体"/>
          <w:spacing w:val="-4"/>
          <w:kern w:val="0"/>
          <w:sz w:val="24"/>
          <w:szCs w:val="24"/>
          <w:highlight w:val="none"/>
          <w:lang w:val="en-US" w:eastAsia="zh-CN"/>
        </w:rPr>
        <w:t>采购人</w:t>
      </w:r>
      <w:r>
        <w:rPr>
          <w:rFonts w:hint="eastAsia" w:ascii="宋体" w:hAnsi="宋体" w:eastAsia="宋体" w:cs="宋体"/>
          <w:spacing w:val="-4"/>
          <w:kern w:val="0"/>
          <w:sz w:val="24"/>
          <w:szCs w:val="24"/>
          <w:highlight w:val="none"/>
        </w:rPr>
        <w:t>审核后开工</w:t>
      </w:r>
      <w:bookmarkEnd w:id="23"/>
      <w:r>
        <w:rPr>
          <w:rFonts w:hint="eastAsia" w:ascii="宋体" w:hAnsi="宋体" w:eastAsia="宋体" w:cs="宋体"/>
          <w:spacing w:val="-4"/>
          <w:kern w:val="0"/>
          <w:sz w:val="24"/>
          <w:szCs w:val="24"/>
          <w:highlight w:val="none"/>
        </w:rPr>
        <w:t>，并编制应急预案一套。</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232" w:firstLineChars="1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2.制定</w:t>
      </w:r>
      <w:r>
        <w:rPr>
          <w:rFonts w:hint="eastAsia" w:ascii="宋体" w:hAnsi="宋体" w:eastAsia="宋体" w:cs="宋体"/>
          <w:spacing w:val="-4"/>
          <w:kern w:val="0"/>
          <w:sz w:val="24"/>
          <w:szCs w:val="24"/>
          <w:highlight w:val="none"/>
        </w:rPr>
        <w:t>原展厅拆除及利旧方案计划，做好</w:t>
      </w:r>
      <w:r>
        <w:rPr>
          <w:rFonts w:hint="eastAsia" w:ascii="宋体" w:hAnsi="宋体" w:eastAsia="宋体" w:cs="宋体"/>
          <w:spacing w:val="-4"/>
          <w:kern w:val="0"/>
          <w:sz w:val="24"/>
          <w:szCs w:val="24"/>
          <w:highlight w:val="none"/>
          <w:lang w:val="en-US" w:eastAsia="zh-CN"/>
        </w:rPr>
        <w:t>空调等</w:t>
      </w:r>
      <w:r>
        <w:rPr>
          <w:rFonts w:hint="eastAsia" w:ascii="宋体" w:hAnsi="宋体" w:eastAsia="宋体" w:cs="宋体"/>
          <w:spacing w:val="-4"/>
          <w:kern w:val="0"/>
          <w:sz w:val="24"/>
          <w:szCs w:val="24"/>
          <w:highlight w:val="none"/>
        </w:rPr>
        <w:t>原展厅保护性拆除部分设备的再利用工作</w:t>
      </w:r>
      <w:r>
        <w:rPr>
          <w:rFonts w:hint="eastAsia" w:ascii="宋体" w:hAnsi="宋体" w:eastAsia="宋体" w:cs="宋体"/>
          <w:spacing w:val="-4"/>
          <w:kern w:val="0"/>
          <w:sz w:val="24"/>
          <w:szCs w:val="24"/>
          <w:highlight w:val="none"/>
          <w:lang w:eastAsia="zh-CN"/>
        </w:rPr>
        <w:t>。</w:t>
      </w:r>
      <w:bookmarkStart w:id="24" w:name="OLE_LINK20"/>
      <w:r>
        <w:rPr>
          <w:rFonts w:hint="eastAsia" w:ascii="宋体" w:hAnsi="宋体" w:eastAsia="宋体" w:cs="宋体"/>
          <w:spacing w:val="-4"/>
          <w:kern w:val="0"/>
          <w:sz w:val="24"/>
          <w:szCs w:val="24"/>
          <w:highlight w:val="none"/>
        </w:rPr>
        <w:t>投标人的深化设计必须得到采购人的审核通过后，方可进入下一步的制作施工。隐蔽工程经监理人签字及采购人验收合格后方可进入下道工序施工。</w:t>
      </w:r>
    </w:p>
    <w:bookmarkEnd w:id="24"/>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232" w:firstLineChars="1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3.</w:t>
      </w:r>
      <w:r>
        <w:rPr>
          <w:rFonts w:hint="eastAsia" w:ascii="宋体" w:hAnsi="宋体" w:eastAsia="宋体" w:cs="宋体"/>
          <w:spacing w:val="-4"/>
          <w:kern w:val="0"/>
          <w:sz w:val="24"/>
          <w:szCs w:val="24"/>
          <w:highlight w:val="none"/>
        </w:rPr>
        <w:t>投标人施工完成的布展效果必须达到招标文件和采购人要求，如不能达到，在</w:t>
      </w:r>
      <w:r>
        <w:rPr>
          <w:rFonts w:hint="eastAsia" w:ascii="宋体" w:hAnsi="宋体" w:eastAsia="宋体" w:cs="宋体"/>
          <w:spacing w:val="-4"/>
          <w:kern w:val="0"/>
          <w:sz w:val="24"/>
          <w:szCs w:val="24"/>
          <w:highlight w:val="none"/>
          <w:lang w:val="en-US" w:eastAsia="zh-CN"/>
        </w:rPr>
        <w:t>采购人</w:t>
      </w:r>
      <w:r>
        <w:rPr>
          <w:rFonts w:hint="eastAsia" w:ascii="宋体" w:hAnsi="宋体" w:eastAsia="宋体" w:cs="宋体"/>
          <w:spacing w:val="-4"/>
          <w:kern w:val="0"/>
          <w:sz w:val="24"/>
          <w:szCs w:val="24"/>
          <w:highlight w:val="none"/>
        </w:rPr>
        <w:t>允许的一定时间内进行修改、完善，达到其承诺的展示效果，所涉及的费用由投标人承担。</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4.布展材料要求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232" w:firstLineChars="1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1</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本次招标范围内的布展材料均根据</w:t>
      </w:r>
      <w:r>
        <w:rPr>
          <w:rFonts w:hint="eastAsia" w:ascii="宋体" w:hAnsi="宋体" w:eastAsia="宋体" w:cs="宋体"/>
          <w:spacing w:val="-4"/>
          <w:kern w:val="0"/>
          <w:sz w:val="24"/>
          <w:szCs w:val="24"/>
          <w:highlight w:val="none"/>
          <w:lang w:val="en-US" w:eastAsia="zh-CN"/>
        </w:rPr>
        <w:t>招标</w:t>
      </w:r>
      <w:r>
        <w:rPr>
          <w:rFonts w:hint="eastAsia" w:ascii="宋体" w:hAnsi="宋体" w:eastAsia="宋体" w:cs="宋体"/>
          <w:spacing w:val="-4"/>
          <w:kern w:val="0"/>
          <w:sz w:val="24"/>
          <w:szCs w:val="24"/>
          <w:highlight w:val="none"/>
        </w:rPr>
        <w:t>文件、</w:t>
      </w:r>
      <w:r>
        <w:rPr>
          <w:rFonts w:hint="eastAsia" w:ascii="宋体" w:hAnsi="宋体" w:eastAsia="宋体" w:cs="宋体"/>
          <w:spacing w:val="-4"/>
          <w:kern w:val="0"/>
          <w:sz w:val="24"/>
          <w:szCs w:val="24"/>
          <w:highlight w:val="none"/>
          <w:lang w:val="en-US" w:eastAsia="zh-CN"/>
        </w:rPr>
        <w:t>投标</w:t>
      </w:r>
      <w:r>
        <w:rPr>
          <w:rFonts w:hint="eastAsia" w:ascii="宋体" w:hAnsi="宋体" w:eastAsia="宋体" w:cs="宋体"/>
          <w:spacing w:val="-4"/>
          <w:kern w:val="0"/>
          <w:sz w:val="24"/>
          <w:szCs w:val="24"/>
          <w:highlight w:val="none"/>
        </w:rPr>
        <w:t>文件、国家有关规定的具体要求进行采购、运输、检验、保管，但采购人保留变更的权利</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投标人</w:t>
      </w:r>
      <w:r>
        <w:rPr>
          <w:rFonts w:hint="eastAsia" w:ascii="宋体" w:hAnsi="宋体" w:eastAsia="宋体" w:cs="宋体"/>
          <w:spacing w:val="-4"/>
          <w:kern w:val="0"/>
          <w:sz w:val="24"/>
          <w:szCs w:val="24"/>
          <w:highlight w:val="none"/>
        </w:rPr>
        <w:t>须根据设计施工图的要求按中高档的用材标准进行选材，</w:t>
      </w:r>
      <w:r>
        <w:rPr>
          <w:rFonts w:hint="eastAsia" w:ascii="宋体" w:hAnsi="宋体" w:eastAsia="宋体" w:cs="宋体"/>
          <w:spacing w:val="-4"/>
          <w:kern w:val="0"/>
          <w:sz w:val="24"/>
          <w:szCs w:val="24"/>
          <w:highlight w:val="none"/>
          <w:lang w:val="en-US" w:eastAsia="zh-CN"/>
        </w:rPr>
        <w:t>材料选用</w:t>
      </w:r>
      <w:r>
        <w:rPr>
          <w:rFonts w:hint="eastAsia" w:ascii="宋体" w:hAnsi="宋体" w:eastAsia="宋体" w:cs="宋体"/>
          <w:spacing w:val="-4"/>
          <w:kern w:val="0"/>
          <w:sz w:val="24"/>
          <w:szCs w:val="24"/>
          <w:highlight w:val="none"/>
        </w:rPr>
        <w:t>有一定生产规模和市场信誉好的制造商的合格产品</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所有材料须有产品合格证和质量保证书，符合节能、环保要求和国家规定的技术标准。</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232" w:firstLineChars="1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2</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本次招标项目的主要布展材料，投标人应在采购前向监理人</w:t>
      </w:r>
      <w:r>
        <w:rPr>
          <w:rFonts w:hint="eastAsia" w:ascii="宋体" w:hAnsi="宋体" w:eastAsia="宋体" w:cs="宋体"/>
          <w:spacing w:val="-4"/>
          <w:kern w:val="0"/>
          <w:sz w:val="24"/>
          <w:szCs w:val="24"/>
          <w:highlight w:val="none"/>
          <w:lang w:val="en-US" w:eastAsia="zh-CN"/>
        </w:rPr>
        <w:t>和</w:t>
      </w:r>
      <w:r>
        <w:rPr>
          <w:rFonts w:hint="eastAsia" w:ascii="宋体" w:hAnsi="宋体" w:eastAsia="宋体" w:cs="宋体"/>
          <w:spacing w:val="-4"/>
          <w:kern w:val="0"/>
          <w:sz w:val="24"/>
          <w:szCs w:val="24"/>
          <w:highlight w:val="none"/>
        </w:rPr>
        <w:t>采购人送样</w:t>
      </w:r>
      <w:r>
        <w:rPr>
          <w:rFonts w:hint="eastAsia" w:ascii="宋体" w:hAnsi="宋体" w:eastAsia="宋体" w:cs="宋体"/>
          <w:spacing w:val="-4"/>
          <w:kern w:val="0"/>
          <w:sz w:val="24"/>
          <w:szCs w:val="24"/>
          <w:highlight w:val="none"/>
          <w:lang w:val="en-US" w:eastAsia="zh-CN"/>
        </w:rPr>
        <w:t>并</w:t>
      </w:r>
      <w:r>
        <w:rPr>
          <w:rFonts w:hint="eastAsia" w:ascii="宋体" w:hAnsi="宋体" w:eastAsia="宋体" w:cs="宋体"/>
          <w:spacing w:val="-4"/>
          <w:kern w:val="0"/>
          <w:sz w:val="24"/>
          <w:szCs w:val="24"/>
          <w:highlight w:val="none"/>
        </w:rPr>
        <w:t>经监理人</w:t>
      </w:r>
      <w:r>
        <w:rPr>
          <w:rFonts w:hint="eastAsia" w:ascii="宋体" w:hAnsi="宋体" w:eastAsia="宋体" w:cs="宋体"/>
          <w:spacing w:val="-4"/>
          <w:kern w:val="0"/>
          <w:sz w:val="24"/>
          <w:szCs w:val="24"/>
          <w:highlight w:val="none"/>
          <w:lang w:val="en-US" w:eastAsia="zh-CN"/>
        </w:rPr>
        <w:t>和</w:t>
      </w:r>
      <w:r>
        <w:rPr>
          <w:rFonts w:hint="eastAsia" w:ascii="宋体" w:hAnsi="宋体" w:eastAsia="宋体" w:cs="宋体"/>
          <w:spacing w:val="-4"/>
          <w:kern w:val="0"/>
          <w:sz w:val="24"/>
          <w:szCs w:val="24"/>
          <w:highlight w:val="none"/>
        </w:rPr>
        <w:t>采购人签</w:t>
      </w:r>
      <w:r>
        <w:rPr>
          <w:rFonts w:hint="eastAsia" w:ascii="宋体" w:hAnsi="宋体" w:eastAsia="宋体" w:cs="宋体"/>
          <w:spacing w:val="-4"/>
          <w:kern w:val="0"/>
          <w:sz w:val="24"/>
          <w:szCs w:val="24"/>
          <w:highlight w:val="none"/>
          <w:lang w:val="en-US" w:eastAsia="zh-CN"/>
        </w:rPr>
        <w:t>字</w:t>
      </w:r>
      <w:r>
        <w:rPr>
          <w:rFonts w:hint="eastAsia" w:ascii="宋体" w:hAnsi="宋体" w:eastAsia="宋体" w:cs="宋体"/>
          <w:spacing w:val="-4"/>
          <w:kern w:val="0"/>
          <w:sz w:val="24"/>
          <w:szCs w:val="24"/>
          <w:highlight w:val="none"/>
        </w:rPr>
        <w:t>确认。投标人必须对</w:t>
      </w:r>
      <w:r>
        <w:rPr>
          <w:rFonts w:hint="eastAsia" w:ascii="宋体" w:hAnsi="宋体" w:eastAsia="宋体" w:cs="宋体"/>
          <w:spacing w:val="-4"/>
          <w:kern w:val="0"/>
          <w:sz w:val="24"/>
          <w:szCs w:val="24"/>
          <w:highlight w:val="none"/>
          <w:lang w:val="en-US" w:eastAsia="zh-CN"/>
        </w:rPr>
        <w:t>材料</w:t>
      </w:r>
      <w:r>
        <w:rPr>
          <w:rFonts w:hint="eastAsia" w:ascii="宋体" w:hAnsi="宋体" w:eastAsia="宋体" w:cs="宋体"/>
          <w:spacing w:val="-4"/>
          <w:kern w:val="0"/>
          <w:sz w:val="24"/>
          <w:szCs w:val="24"/>
          <w:highlight w:val="none"/>
        </w:rPr>
        <w:t>的质量负全部责任，其责任不因产品制造商提供的保证书而减轻或更改。</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232" w:firstLineChars="1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3</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投标人需承担起布展材料的保管责任，分门别类地进行保管。</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bookmarkStart w:id="25" w:name="_Toc297728923"/>
      <w:bookmarkStart w:id="26" w:name="_Toc390068992"/>
      <w:bookmarkStart w:id="27" w:name="_Toc303030539"/>
      <w:r>
        <w:rPr>
          <w:rFonts w:hint="eastAsia" w:ascii="宋体" w:hAnsi="宋体" w:eastAsia="宋体" w:cs="宋体"/>
          <w:spacing w:val="-4"/>
          <w:kern w:val="0"/>
          <w:sz w:val="24"/>
          <w:szCs w:val="24"/>
          <w:highlight w:val="none"/>
          <w:lang w:val="en-US" w:eastAsia="zh-CN"/>
        </w:rPr>
        <w:t>5.布展施工</w:t>
      </w:r>
      <w:r>
        <w:rPr>
          <w:rFonts w:hint="eastAsia" w:ascii="宋体" w:hAnsi="宋体" w:eastAsia="宋体" w:cs="宋体"/>
          <w:spacing w:val="-4"/>
          <w:kern w:val="0"/>
          <w:sz w:val="24"/>
          <w:szCs w:val="24"/>
          <w:highlight w:val="none"/>
        </w:rPr>
        <w:t>要求</w:t>
      </w:r>
      <w:bookmarkEnd w:id="25"/>
      <w:bookmarkEnd w:id="26"/>
      <w:bookmarkEnd w:id="27"/>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1</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采购范围内的</w:t>
      </w:r>
      <w:r>
        <w:rPr>
          <w:rFonts w:hint="eastAsia" w:ascii="宋体" w:hAnsi="宋体" w:eastAsia="宋体" w:cs="宋体"/>
          <w:spacing w:val="-4"/>
          <w:kern w:val="0"/>
          <w:sz w:val="24"/>
          <w:szCs w:val="24"/>
          <w:highlight w:val="none"/>
          <w:lang w:val="en-US" w:eastAsia="zh-CN"/>
        </w:rPr>
        <w:t>施工</w:t>
      </w:r>
      <w:r>
        <w:rPr>
          <w:rFonts w:hint="eastAsia" w:ascii="宋体" w:hAnsi="宋体" w:eastAsia="宋体" w:cs="宋体"/>
          <w:spacing w:val="-4"/>
          <w:kern w:val="0"/>
          <w:sz w:val="24"/>
          <w:szCs w:val="24"/>
          <w:highlight w:val="none"/>
        </w:rPr>
        <w:t>项目，未经</w:t>
      </w:r>
      <w:r>
        <w:rPr>
          <w:rFonts w:hint="eastAsia" w:ascii="宋体" w:hAnsi="宋体" w:eastAsia="宋体" w:cs="宋体"/>
          <w:spacing w:val="-4"/>
          <w:kern w:val="0"/>
          <w:sz w:val="24"/>
          <w:szCs w:val="24"/>
          <w:highlight w:val="none"/>
          <w:lang w:val="en-US" w:eastAsia="zh-CN"/>
        </w:rPr>
        <w:t>招标人</w:t>
      </w:r>
      <w:r>
        <w:rPr>
          <w:rFonts w:hint="eastAsia" w:ascii="宋体" w:hAnsi="宋体" w:eastAsia="宋体" w:cs="宋体"/>
          <w:spacing w:val="-4"/>
          <w:kern w:val="0"/>
          <w:sz w:val="24"/>
          <w:szCs w:val="24"/>
          <w:highlight w:val="none"/>
        </w:rPr>
        <w:t>同意一律不得分包。一经发现立即取消承包资格，作违约处理，并承担由此引起的一切经济损失。</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2</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投标人</w:t>
      </w:r>
      <w:r>
        <w:rPr>
          <w:rFonts w:hint="eastAsia" w:ascii="宋体" w:hAnsi="宋体" w:eastAsia="宋体" w:cs="宋体"/>
          <w:spacing w:val="-4"/>
          <w:kern w:val="0"/>
          <w:sz w:val="24"/>
          <w:szCs w:val="24"/>
          <w:highlight w:val="none"/>
        </w:rPr>
        <w:t>应严格按发包人要求和施工技术方案组织施工，并无条件地接受</w:t>
      </w:r>
      <w:r>
        <w:rPr>
          <w:rFonts w:hint="eastAsia" w:ascii="宋体" w:hAnsi="宋体" w:eastAsia="宋体" w:cs="宋体"/>
          <w:spacing w:val="-4"/>
          <w:kern w:val="0"/>
          <w:sz w:val="24"/>
          <w:szCs w:val="24"/>
          <w:highlight w:val="none"/>
          <w:lang w:val="en-US" w:eastAsia="zh-CN"/>
        </w:rPr>
        <w:t>招标人</w:t>
      </w:r>
      <w:r>
        <w:rPr>
          <w:rFonts w:hint="eastAsia" w:ascii="宋体" w:hAnsi="宋体" w:eastAsia="宋体" w:cs="宋体"/>
          <w:spacing w:val="-4"/>
          <w:kern w:val="0"/>
          <w:sz w:val="24"/>
          <w:szCs w:val="24"/>
          <w:highlight w:val="none"/>
        </w:rPr>
        <w:t>委托的监理单位对施工质量的监督和管理。</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3</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en-US" w:eastAsia="zh-CN"/>
        </w:rPr>
        <w:t>投标人</w:t>
      </w:r>
      <w:r>
        <w:rPr>
          <w:rFonts w:hint="eastAsia" w:ascii="宋体" w:hAnsi="宋体" w:eastAsia="宋体" w:cs="宋体"/>
          <w:spacing w:val="-4"/>
          <w:kern w:val="0"/>
          <w:sz w:val="24"/>
          <w:szCs w:val="24"/>
          <w:highlight w:val="none"/>
        </w:rPr>
        <w:t>在响应文件中的承诺的管理人员未经</w:t>
      </w:r>
      <w:r>
        <w:rPr>
          <w:rFonts w:hint="eastAsia" w:ascii="宋体" w:hAnsi="宋体" w:eastAsia="宋体" w:cs="宋体"/>
          <w:spacing w:val="-4"/>
          <w:kern w:val="0"/>
          <w:sz w:val="24"/>
          <w:szCs w:val="24"/>
          <w:highlight w:val="none"/>
          <w:lang w:val="en-US" w:eastAsia="zh-CN"/>
        </w:rPr>
        <w:t>采购人</w:t>
      </w:r>
      <w:r>
        <w:rPr>
          <w:rFonts w:hint="eastAsia" w:ascii="宋体" w:hAnsi="宋体" w:eastAsia="宋体" w:cs="宋体"/>
          <w:spacing w:val="-4"/>
          <w:kern w:val="0"/>
          <w:sz w:val="24"/>
          <w:szCs w:val="24"/>
          <w:highlight w:val="none"/>
        </w:rPr>
        <w:t>同意，</w:t>
      </w:r>
      <w:r>
        <w:rPr>
          <w:rFonts w:hint="eastAsia" w:ascii="宋体" w:hAnsi="宋体" w:eastAsia="宋体" w:cs="宋体"/>
          <w:spacing w:val="-4"/>
          <w:kern w:val="0"/>
          <w:sz w:val="24"/>
          <w:szCs w:val="24"/>
          <w:highlight w:val="none"/>
          <w:lang w:val="en-US" w:eastAsia="zh-CN"/>
        </w:rPr>
        <w:t>投标人</w:t>
      </w:r>
      <w:r>
        <w:rPr>
          <w:rFonts w:hint="eastAsia" w:ascii="宋体" w:hAnsi="宋体" w:eastAsia="宋体" w:cs="宋体"/>
          <w:spacing w:val="-4"/>
          <w:kern w:val="0"/>
          <w:sz w:val="24"/>
          <w:szCs w:val="24"/>
          <w:highlight w:val="none"/>
        </w:rPr>
        <w:t>不得调换和撤离，并按工程进度及时到位。</w:t>
      </w:r>
      <w:r>
        <w:rPr>
          <w:rFonts w:hint="eastAsia" w:ascii="宋体" w:hAnsi="宋体" w:eastAsia="宋体" w:cs="宋体"/>
          <w:spacing w:val="-4"/>
          <w:kern w:val="0"/>
          <w:sz w:val="24"/>
          <w:szCs w:val="24"/>
          <w:highlight w:val="none"/>
          <w:lang w:val="en-US" w:eastAsia="zh-CN"/>
        </w:rPr>
        <w:t>采购人</w:t>
      </w:r>
      <w:r>
        <w:rPr>
          <w:rFonts w:hint="eastAsia" w:ascii="宋体" w:hAnsi="宋体" w:eastAsia="宋体" w:cs="宋体"/>
          <w:spacing w:val="-4"/>
          <w:kern w:val="0"/>
          <w:sz w:val="24"/>
          <w:szCs w:val="24"/>
          <w:highlight w:val="none"/>
        </w:rPr>
        <w:t>有权要求施工单位撤换工作不负责任、管理不力、贻误工期，造成严重的安全事故和工程质量事故、违法乱纪的相关人员，直至</w:t>
      </w:r>
      <w:r>
        <w:rPr>
          <w:rFonts w:hint="eastAsia" w:ascii="宋体" w:hAnsi="宋体" w:eastAsia="宋体" w:cs="宋体"/>
          <w:spacing w:val="-4"/>
          <w:kern w:val="0"/>
          <w:sz w:val="24"/>
          <w:szCs w:val="24"/>
          <w:highlight w:val="none"/>
          <w:lang w:val="en-US" w:eastAsia="zh-CN"/>
        </w:rPr>
        <w:t>招标人</w:t>
      </w:r>
      <w:r>
        <w:rPr>
          <w:rFonts w:hint="eastAsia" w:ascii="宋体" w:hAnsi="宋体" w:eastAsia="宋体" w:cs="宋体"/>
          <w:spacing w:val="-4"/>
          <w:kern w:val="0"/>
          <w:sz w:val="24"/>
          <w:szCs w:val="24"/>
          <w:highlight w:val="none"/>
        </w:rPr>
        <w:t>满意为止。如相应资质的专业技术人员未按要求到位，视作违约，</w:t>
      </w:r>
      <w:r>
        <w:rPr>
          <w:rFonts w:hint="eastAsia" w:ascii="宋体" w:hAnsi="宋体" w:eastAsia="宋体" w:cs="宋体"/>
          <w:spacing w:val="-4"/>
          <w:kern w:val="0"/>
          <w:sz w:val="24"/>
          <w:szCs w:val="24"/>
          <w:highlight w:val="none"/>
          <w:lang w:val="en-US" w:eastAsia="zh-CN"/>
        </w:rPr>
        <w:t>采购</w:t>
      </w:r>
      <w:r>
        <w:rPr>
          <w:rFonts w:hint="eastAsia" w:ascii="宋体" w:hAnsi="宋体" w:eastAsia="宋体" w:cs="宋体"/>
          <w:spacing w:val="-4"/>
          <w:kern w:val="0"/>
          <w:sz w:val="24"/>
          <w:szCs w:val="24"/>
          <w:highlight w:val="none"/>
        </w:rPr>
        <w:t>人有权单方面终止合同。</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lang w:eastAsia="zh-CN"/>
        </w:rPr>
      </w:pPr>
      <w:r>
        <w:rPr>
          <w:rFonts w:hint="eastAsia" w:ascii="宋体" w:hAnsi="宋体" w:eastAsia="宋体" w:cs="宋体"/>
          <w:spacing w:val="-4"/>
          <w:kern w:val="0"/>
          <w:sz w:val="24"/>
          <w:szCs w:val="24"/>
          <w:highlight w:val="none"/>
          <w:lang w:val="en-US" w:eastAsia="zh-CN"/>
        </w:rPr>
        <w:t>6.展陈布展施工</w:t>
      </w:r>
      <w:r>
        <w:rPr>
          <w:rFonts w:hint="eastAsia" w:ascii="宋体" w:hAnsi="宋体" w:eastAsia="宋体" w:cs="宋体"/>
          <w:spacing w:val="-4"/>
          <w:kern w:val="0"/>
          <w:sz w:val="24"/>
          <w:szCs w:val="24"/>
          <w:highlight w:val="none"/>
        </w:rPr>
        <w:t>标准及规范</w:t>
      </w:r>
      <w:r>
        <w:rPr>
          <w:rFonts w:hint="eastAsia" w:ascii="宋体" w:hAnsi="宋体" w:eastAsia="宋体" w:cs="宋体"/>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（1）《建筑工程施工质量验收统一标准》GB50300-2013；</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（2）《建筑装饰装修工程质量验收规范》GB50210-2018；</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（3）《建筑地面工程施工质量验收规范》GB50209-2010；</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（4）《建筑结构荷载规范》GB50009-2012；</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（5）工程建设标准强制性条文；</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（6）建设工程质量管理条例；</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7</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其它现行国家有关技术标准、验收规范等。</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以上标准及规范如有不足之处或未能达到国家最新标准时，</w:t>
      </w:r>
      <w:r>
        <w:rPr>
          <w:rFonts w:hint="eastAsia" w:ascii="宋体" w:hAnsi="宋体" w:eastAsia="宋体" w:cs="宋体"/>
          <w:spacing w:val="-4"/>
          <w:kern w:val="0"/>
          <w:sz w:val="24"/>
          <w:szCs w:val="24"/>
          <w:highlight w:val="none"/>
          <w:lang w:val="en-US" w:eastAsia="zh-CN"/>
        </w:rPr>
        <w:t>中标</w:t>
      </w:r>
      <w:r>
        <w:rPr>
          <w:rFonts w:hint="eastAsia" w:ascii="宋体" w:hAnsi="宋体" w:eastAsia="宋体" w:cs="宋体"/>
          <w:spacing w:val="-4"/>
          <w:kern w:val="0"/>
          <w:sz w:val="24"/>
          <w:szCs w:val="24"/>
          <w:highlight w:val="none"/>
        </w:rPr>
        <w:t>人应使施工及选用的设备和材料符合最新版本的国家标准、规范。</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（三）校史馆运营服务</w:t>
      </w:r>
    </w:p>
    <w:p>
      <w:pPr>
        <w:keepNext w:val="0"/>
        <w:keepLines w:val="0"/>
        <w:pageBreakBefore w:val="0"/>
        <w:widowControl/>
        <w:kinsoku/>
        <w:wordWrap/>
        <w:overflowPunct w:val="0"/>
        <w:topLinePunct w:val="0"/>
        <w:autoSpaceDE w:val="0"/>
        <w:autoSpaceDN w:val="0"/>
        <w:bidi w:val="0"/>
        <w:snapToGrid w:val="0"/>
        <w:spacing w:line="360" w:lineRule="auto"/>
        <w:ind w:left="0" w:leftChars="0" w:right="0" w:firstLine="468"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3"/>
          <w:sz w:val="24"/>
          <w:szCs w:val="24"/>
        </w:rPr>
        <w:t>包括但不限于对</w:t>
      </w:r>
      <w:r>
        <w:rPr>
          <w:rFonts w:hint="eastAsia" w:ascii="宋体" w:hAnsi="宋体" w:eastAsia="宋体" w:cs="宋体"/>
          <w:spacing w:val="-4"/>
          <w:kern w:val="0"/>
          <w:sz w:val="24"/>
          <w:szCs w:val="24"/>
          <w:highlight w:val="none"/>
          <w:lang w:val="en-US" w:eastAsia="zh-CN"/>
        </w:rPr>
        <w:t>采购人</w:t>
      </w:r>
      <w:r>
        <w:rPr>
          <w:rFonts w:hint="eastAsia" w:ascii="宋体" w:hAnsi="宋体" w:eastAsia="宋体" w:cs="宋体"/>
          <w:spacing w:val="-4"/>
          <w:kern w:val="0"/>
          <w:sz w:val="24"/>
          <w:szCs w:val="24"/>
          <w:highlight w:val="none"/>
        </w:rPr>
        <w:t>相关人员的培训及技术指导</w:t>
      </w:r>
      <w:r>
        <w:rPr>
          <w:rFonts w:hint="eastAsia" w:ascii="宋体" w:hAnsi="宋体" w:eastAsia="宋体" w:cs="宋体"/>
          <w:spacing w:val="-4"/>
          <w:kern w:val="0"/>
          <w:sz w:val="24"/>
          <w:szCs w:val="24"/>
          <w:highlight w:val="none"/>
          <w:lang w:val="en-US" w:eastAsia="zh-CN"/>
        </w:rPr>
        <w:t>、校史馆讲解词编撰等。</w:t>
      </w:r>
    </w:p>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eastAsia="宋体" w:cs="宋体"/>
          <w:b/>
          <w:color w:val="000000"/>
          <w:sz w:val="24"/>
          <w:lang w:eastAsia="zh-CN"/>
        </w:rPr>
      </w:pPr>
      <w:r>
        <w:rPr>
          <w:rFonts w:hint="eastAsia" w:ascii="宋体" w:hAnsi="宋体" w:eastAsia="宋体" w:cs="宋体"/>
          <w:b/>
          <w:color w:val="000000"/>
          <w:sz w:val="24"/>
        </w:rPr>
        <w:t>四、</w:t>
      </w:r>
      <w:r>
        <w:rPr>
          <w:rFonts w:hint="eastAsia" w:ascii="宋体" w:hAnsi="宋体" w:eastAsia="宋体" w:cs="宋体"/>
          <w:b/>
          <w:color w:val="000000"/>
          <w:sz w:val="24"/>
          <w:lang w:eastAsia="zh-CN"/>
        </w:rPr>
        <w:t>团队人员要求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1.拟派项目负责人1名，具有</w:t>
      </w:r>
      <w:r>
        <w:rPr>
          <w:rFonts w:hint="eastAsia" w:ascii="宋体" w:hAnsi="宋体" w:eastAsia="宋体" w:cs="宋体"/>
          <w:spacing w:val="-4"/>
          <w:kern w:val="0"/>
          <w:sz w:val="24"/>
          <w:szCs w:val="24"/>
          <w:highlight w:val="none"/>
          <w:lang w:val="en-US" w:eastAsia="zh-CN"/>
        </w:rPr>
        <w:t>一级注册建造师执业资格</w:t>
      </w:r>
      <w:r>
        <w:rPr>
          <w:rFonts w:hint="eastAsia" w:ascii="宋体" w:hAnsi="宋体" w:eastAsia="宋体" w:cs="宋体"/>
          <w:spacing w:val="-4"/>
          <w:kern w:val="0"/>
          <w:sz w:val="24"/>
          <w:szCs w:val="24"/>
          <w:highlight w:val="none"/>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2</w:t>
      </w:r>
      <w:r>
        <w:rPr>
          <w:rFonts w:hint="eastAsia" w:ascii="宋体" w:hAnsi="宋体" w:eastAsia="宋体" w:cs="宋体"/>
          <w:spacing w:val="-4"/>
          <w:kern w:val="0"/>
          <w:sz w:val="24"/>
          <w:szCs w:val="24"/>
          <w:highlight w:val="none"/>
        </w:rPr>
        <w:t>.投标人应配备经验丰富的项目团队，团队人员不少于5人（不含项目负责人）</w:t>
      </w:r>
      <w:r>
        <w:rPr>
          <w:rFonts w:hint="eastAsia" w:ascii="宋体" w:hAnsi="宋体" w:eastAsia="宋体" w:cs="宋体"/>
          <w:spacing w:val="-4"/>
          <w:kern w:val="0"/>
          <w:sz w:val="24"/>
          <w:szCs w:val="24"/>
          <w:highlight w:val="none"/>
          <w:lang w:eastAsia="zh-CN"/>
        </w:rPr>
        <w:t>。</w:t>
      </w:r>
    </w:p>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五、成果要求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bookmarkStart w:id="28" w:name="_Toc513105811"/>
      <w:bookmarkEnd w:id="28"/>
      <w:r>
        <w:rPr>
          <w:rFonts w:hint="eastAsia" w:ascii="宋体" w:hAnsi="宋体" w:eastAsia="宋体" w:cs="宋体"/>
          <w:spacing w:val="-4"/>
          <w:kern w:val="0"/>
          <w:sz w:val="24"/>
          <w:szCs w:val="24"/>
          <w:highlight w:val="none"/>
        </w:rPr>
        <w:t>中标人向采购人交付的设计、制作及施工文件：</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1.</w:t>
      </w:r>
      <w:r>
        <w:rPr>
          <w:rFonts w:hint="eastAsia" w:ascii="宋体" w:hAnsi="宋体" w:eastAsia="宋体" w:cs="宋体"/>
          <w:spacing w:val="-4"/>
          <w:kern w:val="0"/>
          <w:sz w:val="24"/>
          <w:szCs w:val="24"/>
          <w:highlight w:val="none"/>
        </w:rPr>
        <w:t>展陈文本图文版（纸质版、电子版）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2.深化设计方案文本</w:t>
      </w:r>
      <w:r>
        <w:rPr>
          <w:rFonts w:hint="eastAsia" w:ascii="宋体" w:hAnsi="宋体" w:eastAsia="宋体" w:cs="宋体"/>
          <w:spacing w:val="-4"/>
          <w:kern w:val="0"/>
          <w:sz w:val="24"/>
          <w:szCs w:val="24"/>
          <w:highlight w:val="none"/>
          <w:lang w:val="en-US" w:eastAsia="zh-CN"/>
        </w:rPr>
        <w:t>及图纸</w:t>
      </w:r>
      <w:r>
        <w:rPr>
          <w:rFonts w:hint="eastAsia" w:ascii="宋体" w:hAnsi="宋体" w:eastAsia="宋体" w:cs="宋体"/>
          <w:spacing w:val="-4"/>
          <w:kern w:val="0"/>
          <w:sz w:val="24"/>
          <w:szCs w:val="24"/>
          <w:highlight w:val="none"/>
        </w:rPr>
        <w:t>（纸质版、电子版）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3.深化设计方案多媒体视频文件（纸质版、电子版）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4</w:t>
      </w:r>
      <w:r>
        <w:rPr>
          <w:rFonts w:hint="eastAsia" w:ascii="宋体" w:hAnsi="宋体" w:eastAsia="宋体" w:cs="宋体"/>
          <w:spacing w:val="-4"/>
          <w:kern w:val="0"/>
          <w:sz w:val="24"/>
          <w:szCs w:val="24"/>
          <w:highlight w:val="none"/>
        </w:rPr>
        <w:t>.制作图（平面图、效果图等，纸质版、电子版）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5</w:t>
      </w:r>
      <w:r>
        <w:rPr>
          <w:rFonts w:hint="eastAsia" w:ascii="宋体" w:hAnsi="宋体" w:eastAsia="宋体" w:cs="宋体"/>
          <w:spacing w:val="-4"/>
          <w:kern w:val="0"/>
          <w:sz w:val="24"/>
          <w:szCs w:val="24"/>
          <w:highlight w:val="none"/>
        </w:rPr>
        <w:t>.施工</w:t>
      </w:r>
      <w:r>
        <w:rPr>
          <w:rFonts w:hint="eastAsia" w:ascii="宋体" w:hAnsi="宋体" w:eastAsia="宋体" w:cs="宋体"/>
          <w:spacing w:val="-4"/>
          <w:kern w:val="0"/>
          <w:sz w:val="24"/>
          <w:szCs w:val="24"/>
          <w:highlight w:val="none"/>
          <w:lang w:val="en-US" w:eastAsia="zh-CN"/>
        </w:rPr>
        <w:t>组织</w:t>
      </w:r>
      <w:r>
        <w:rPr>
          <w:rFonts w:hint="eastAsia" w:ascii="宋体" w:hAnsi="宋体" w:eastAsia="宋体" w:cs="宋体"/>
          <w:spacing w:val="-4"/>
          <w:kern w:val="0"/>
          <w:sz w:val="24"/>
          <w:szCs w:val="24"/>
          <w:highlight w:val="none"/>
        </w:rPr>
        <w:t>方案（纸质版、电子版）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6</w:t>
      </w:r>
      <w:r>
        <w:rPr>
          <w:rFonts w:hint="eastAsia" w:ascii="宋体" w:hAnsi="宋体" w:eastAsia="宋体" w:cs="宋体"/>
          <w:spacing w:val="-4"/>
          <w:kern w:val="0"/>
          <w:sz w:val="24"/>
          <w:szCs w:val="24"/>
          <w:highlight w:val="none"/>
        </w:rPr>
        <w:t>.施工图（纸质版、电子版）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7</w:t>
      </w:r>
      <w:r>
        <w:rPr>
          <w:rFonts w:hint="eastAsia" w:ascii="宋体" w:hAnsi="宋体" w:eastAsia="宋体" w:cs="宋体"/>
          <w:spacing w:val="-4"/>
          <w:kern w:val="0"/>
          <w:sz w:val="24"/>
          <w:szCs w:val="24"/>
          <w:highlight w:val="none"/>
        </w:rPr>
        <w:t>.</w:t>
      </w:r>
      <w:r>
        <w:rPr>
          <w:rFonts w:hint="eastAsia" w:ascii="宋体" w:hAnsi="宋体" w:eastAsia="宋体" w:cs="宋体"/>
          <w:spacing w:val="-4"/>
          <w:kern w:val="0"/>
          <w:sz w:val="24"/>
          <w:szCs w:val="24"/>
          <w:highlight w:val="none"/>
          <w:lang w:val="en-US" w:eastAsia="zh-CN"/>
        </w:rPr>
        <w:t>报价</w:t>
      </w:r>
      <w:r>
        <w:rPr>
          <w:rFonts w:hint="eastAsia" w:ascii="宋体" w:hAnsi="宋体" w:eastAsia="宋体" w:cs="宋体"/>
          <w:spacing w:val="-4"/>
          <w:kern w:val="0"/>
          <w:sz w:val="24"/>
          <w:szCs w:val="24"/>
          <w:highlight w:val="none"/>
        </w:rPr>
        <w:t>清单（纸质版、电子版）</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8</w:t>
      </w:r>
      <w:r>
        <w:rPr>
          <w:rFonts w:hint="eastAsia" w:ascii="宋体" w:hAnsi="宋体" w:eastAsia="宋体" w:cs="宋体"/>
          <w:spacing w:val="-4"/>
          <w:kern w:val="0"/>
          <w:sz w:val="24"/>
          <w:szCs w:val="24"/>
          <w:highlight w:val="none"/>
        </w:rPr>
        <w:t>.施工竣工资料（纸质版、电子版）</w:t>
      </w:r>
    </w:p>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rPr>
        <w:t>六</w:t>
      </w:r>
      <w:r>
        <w:rPr>
          <w:rFonts w:hint="eastAsia" w:ascii="宋体" w:hAnsi="宋体" w:eastAsia="宋体" w:cs="宋体"/>
          <w:b/>
          <w:color w:val="000000"/>
          <w:sz w:val="24"/>
          <w:lang w:val="en-US" w:eastAsia="zh-CN"/>
        </w:rPr>
        <w:t>、演示要求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right="0" w:firstLine="696" w:firstLineChars="3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本项目有</w:t>
      </w:r>
      <w:r>
        <w:rPr>
          <w:rFonts w:hint="eastAsia" w:ascii="宋体" w:hAnsi="宋体" w:eastAsia="宋体" w:cs="宋体"/>
          <w:spacing w:val="-4"/>
          <w:kern w:val="0"/>
          <w:sz w:val="24"/>
          <w:szCs w:val="24"/>
          <w:highlight w:val="none"/>
          <w:lang w:val="en-US" w:eastAsia="zh-CN"/>
        </w:rPr>
        <w:t>视频</w:t>
      </w:r>
      <w:r>
        <w:rPr>
          <w:rFonts w:hint="eastAsia" w:ascii="宋体" w:hAnsi="宋体" w:eastAsia="宋体" w:cs="宋体"/>
          <w:spacing w:val="-4"/>
          <w:kern w:val="0"/>
          <w:sz w:val="24"/>
          <w:szCs w:val="24"/>
          <w:highlight w:val="none"/>
        </w:rPr>
        <w:t>演示环节，</w:t>
      </w:r>
      <w:r>
        <w:rPr>
          <w:rFonts w:hint="eastAsia" w:ascii="宋体" w:hAnsi="宋体" w:eastAsia="宋体" w:cs="宋体"/>
          <w:spacing w:val="-4"/>
          <w:kern w:val="0"/>
          <w:sz w:val="24"/>
          <w:szCs w:val="24"/>
          <w:highlight w:val="none"/>
          <w:lang w:val="en-US" w:eastAsia="zh-CN"/>
        </w:rPr>
        <w:t>投标人须</w:t>
      </w:r>
      <w:r>
        <w:rPr>
          <w:rFonts w:hint="eastAsia" w:ascii="宋体" w:hAnsi="宋体" w:eastAsia="宋体" w:cs="宋体"/>
          <w:spacing w:val="-4"/>
          <w:kern w:val="0"/>
          <w:sz w:val="24"/>
          <w:szCs w:val="24"/>
          <w:highlight w:val="none"/>
        </w:rPr>
        <w:t>准备一份“演示</w:t>
      </w:r>
      <w:r>
        <w:rPr>
          <w:rFonts w:hint="eastAsia" w:ascii="宋体" w:hAnsi="宋体" w:eastAsia="宋体" w:cs="宋体"/>
          <w:spacing w:val="-4"/>
          <w:kern w:val="0"/>
          <w:sz w:val="24"/>
          <w:szCs w:val="24"/>
          <w:highlight w:val="none"/>
          <w:lang w:val="en-US" w:eastAsia="zh-CN"/>
        </w:rPr>
        <w:t>录制</w:t>
      </w:r>
      <w:r>
        <w:rPr>
          <w:rFonts w:hint="eastAsia" w:ascii="宋体" w:hAnsi="宋体" w:eastAsia="宋体" w:cs="宋体"/>
          <w:spacing w:val="-4"/>
          <w:kern w:val="0"/>
          <w:sz w:val="24"/>
          <w:szCs w:val="24"/>
          <w:highlight w:val="none"/>
        </w:rPr>
        <w:t>视频 ”</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视频格式要求为Avi、MP4等常用格式</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按照以下内容逐项介绍演示</w:t>
      </w:r>
      <w:r>
        <w:rPr>
          <w:rFonts w:hint="eastAsia" w:ascii="宋体" w:hAnsi="宋体" w:eastAsia="宋体" w:cs="宋体"/>
          <w:spacing w:val="-4"/>
          <w:kern w:val="0"/>
          <w:sz w:val="24"/>
          <w:szCs w:val="24"/>
          <w:highlight w:val="none"/>
          <w:lang w:val="en-US" w:eastAsia="zh-CN"/>
        </w:rPr>
        <w:t>，</w:t>
      </w:r>
      <w:r>
        <w:rPr>
          <w:rFonts w:hint="eastAsia" w:ascii="宋体" w:hAnsi="宋体" w:eastAsia="宋体" w:cs="宋体"/>
          <w:spacing w:val="-4"/>
          <w:kern w:val="0"/>
          <w:sz w:val="24"/>
          <w:szCs w:val="24"/>
          <w:highlight w:val="none"/>
        </w:rPr>
        <w:t>整体视频演示时间不超过</w:t>
      </w:r>
      <w:r>
        <w:rPr>
          <w:rFonts w:hint="eastAsia" w:ascii="宋体" w:hAnsi="宋体" w:eastAsia="宋体" w:cs="宋体"/>
          <w:color w:val="FF0000"/>
          <w:spacing w:val="-4"/>
          <w:kern w:val="0"/>
          <w:sz w:val="24"/>
          <w:szCs w:val="24"/>
          <w:highlight w:val="none"/>
          <w:lang w:val="en-US" w:eastAsia="zh-CN"/>
        </w:rPr>
        <w:t>30</w:t>
      </w:r>
      <w:r>
        <w:rPr>
          <w:rFonts w:hint="eastAsia" w:ascii="宋体" w:hAnsi="宋体" w:eastAsia="宋体" w:cs="宋体"/>
          <w:color w:val="FF0000"/>
          <w:spacing w:val="-4"/>
          <w:kern w:val="0"/>
          <w:sz w:val="24"/>
          <w:szCs w:val="24"/>
          <w:highlight w:val="none"/>
        </w:rPr>
        <w:t>分钟</w:t>
      </w:r>
      <w:r>
        <w:rPr>
          <w:rFonts w:hint="eastAsia" w:ascii="宋体" w:hAnsi="宋体" w:eastAsia="宋体" w:cs="宋体"/>
          <w:spacing w:val="-4"/>
          <w:kern w:val="0"/>
          <w:sz w:val="24"/>
          <w:szCs w:val="24"/>
          <w:highlight w:val="none"/>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讲解内容：</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zh-CN"/>
        </w:rPr>
      </w:pPr>
      <w:bookmarkStart w:id="29" w:name="OLE_LINK2"/>
      <w:r>
        <w:rPr>
          <w:rFonts w:hint="eastAsia" w:ascii="宋体" w:hAnsi="宋体" w:eastAsia="宋体" w:cs="宋体"/>
          <w:spacing w:val="-4"/>
          <w:kern w:val="0"/>
          <w:sz w:val="24"/>
          <w:szCs w:val="24"/>
          <w:highlight w:val="none"/>
        </w:rPr>
        <w:t>1.</w:t>
      </w:r>
      <w:r>
        <w:rPr>
          <w:rFonts w:hint="eastAsia" w:ascii="宋体" w:hAnsi="宋体" w:eastAsia="宋体" w:cs="宋体"/>
          <w:spacing w:val="-4"/>
          <w:kern w:val="0"/>
          <w:sz w:val="24"/>
          <w:szCs w:val="24"/>
          <w:highlight w:val="none"/>
          <w:lang w:val="en-US" w:eastAsia="zh-CN"/>
        </w:rPr>
        <w:t>展陈方案的</w:t>
      </w:r>
      <w:r>
        <w:rPr>
          <w:rFonts w:hint="eastAsia" w:ascii="宋体" w:hAnsi="宋体" w:eastAsia="宋体" w:cs="宋体"/>
          <w:spacing w:val="-4"/>
          <w:kern w:val="0"/>
          <w:sz w:val="24"/>
          <w:szCs w:val="24"/>
          <w:highlight w:val="none"/>
        </w:rPr>
        <w:t>设计理念、设计思路、布展大纲、空间布局等；</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2.设计创意及亮点，重点布景</w:t>
      </w:r>
      <w:r>
        <w:rPr>
          <w:rFonts w:hint="eastAsia" w:ascii="宋体" w:hAnsi="宋体" w:eastAsia="宋体" w:cs="宋体"/>
          <w:spacing w:val="-4"/>
          <w:kern w:val="0"/>
          <w:sz w:val="24"/>
          <w:szCs w:val="24"/>
          <w:highlight w:val="none"/>
          <w:lang w:eastAsia="zh-CN"/>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3.整体设计方案效果图；</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4.各展区平面图；</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5.多媒体设计思路、模拟效果演示（</w:t>
      </w:r>
      <w:bookmarkStart w:id="30" w:name="OLE_LINK24"/>
      <w:r>
        <w:rPr>
          <w:rFonts w:hint="eastAsia" w:ascii="宋体" w:hAnsi="宋体" w:eastAsia="宋体" w:cs="宋体"/>
          <w:spacing w:val="-4"/>
          <w:kern w:val="0"/>
          <w:sz w:val="24"/>
          <w:szCs w:val="24"/>
          <w:highlight w:val="none"/>
          <w:lang w:val="en-US" w:eastAsia="zh-CN"/>
        </w:rPr>
        <w:t>各部分均需设计多媒体展示内容</w:t>
      </w:r>
      <w:bookmarkEnd w:id="30"/>
      <w:r>
        <w:rPr>
          <w:rFonts w:hint="eastAsia" w:ascii="宋体" w:hAnsi="宋体" w:eastAsia="宋体" w:cs="宋体"/>
          <w:spacing w:val="-4"/>
          <w:kern w:val="0"/>
          <w:sz w:val="24"/>
          <w:szCs w:val="24"/>
          <w:highlight w:val="none"/>
        </w:rPr>
        <w:t>）；</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6.信息化设备</w:t>
      </w:r>
      <w:r>
        <w:rPr>
          <w:rFonts w:hint="eastAsia" w:ascii="宋体" w:hAnsi="宋体" w:eastAsia="宋体" w:cs="宋体"/>
          <w:spacing w:val="-4"/>
          <w:kern w:val="0"/>
          <w:sz w:val="24"/>
          <w:szCs w:val="24"/>
          <w:highlight w:val="none"/>
          <w:lang w:val="en-US" w:eastAsia="zh-CN"/>
        </w:rPr>
        <w:t>建议清单；</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rPr>
        <w:t>7</w:t>
      </w:r>
      <w:r>
        <w:rPr>
          <w:rFonts w:hint="eastAsia" w:ascii="宋体" w:hAnsi="宋体" w:eastAsia="宋体" w:cs="宋体"/>
          <w:spacing w:val="-4"/>
          <w:kern w:val="0"/>
          <w:sz w:val="24"/>
          <w:szCs w:val="24"/>
          <w:highlight w:val="none"/>
        </w:rPr>
        <w:t>.线上校史馆建设</w:t>
      </w:r>
      <w:r>
        <w:rPr>
          <w:rFonts w:hint="eastAsia" w:ascii="宋体" w:hAnsi="宋体" w:eastAsia="宋体" w:cs="宋体"/>
          <w:spacing w:val="-4"/>
          <w:kern w:val="0"/>
          <w:sz w:val="24"/>
          <w:szCs w:val="24"/>
          <w:highlight w:val="none"/>
          <w:lang w:val="en-US" w:eastAsia="zh-CN"/>
        </w:rPr>
        <w:t>思路</w:t>
      </w:r>
      <w:r>
        <w:rPr>
          <w:rFonts w:hint="eastAsia" w:ascii="宋体" w:hAnsi="宋体" w:eastAsia="宋体" w:cs="宋体"/>
          <w:spacing w:val="-4"/>
          <w:kern w:val="0"/>
          <w:sz w:val="24"/>
          <w:szCs w:val="24"/>
          <w:highlight w:val="none"/>
        </w:rPr>
        <w:t>。</w:t>
      </w:r>
    </w:p>
    <w:bookmarkEnd w:id="29"/>
    <w:p>
      <w:pPr>
        <w:keepNext w:val="0"/>
        <w:keepLines w:val="0"/>
        <w:pageBreakBefore w:val="0"/>
        <w:kinsoku/>
        <w:wordWrap/>
        <w:overflowPunct w:val="0"/>
        <w:topLinePunct w:val="0"/>
        <w:bidi w:val="0"/>
        <w:spacing w:line="360" w:lineRule="auto"/>
        <w:ind w:firstLine="482" w:firstLineChars="200"/>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rPr>
        <w:t>七</w:t>
      </w:r>
      <w:r>
        <w:rPr>
          <w:rFonts w:hint="eastAsia" w:ascii="宋体" w:hAnsi="宋体" w:eastAsia="宋体" w:cs="宋体"/>
          <w:b/>
          <w:color w:val="000000"/>
          <w:sz w:val="24"/>
          <w:lang w:val="en-US" w:eastAsia="zh-CN"/>
        </w:rPr>
        <w:t>、商务要求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1.项目工期要求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整体工期90日历天，投标人必须在投标文件中对整个进度作出合理安排做出承诺，并制定设计、施工进度计划。</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2.项目管理要求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1）本项目发包范围内的设计布展项目，未经采购人同意，不得分包。一经发现立即取消承包资格，作违约处理，并承担由此引起的一切经济损失。对需要有资质单位完成的工作内容，必须委托具有相关资质的单位来完成。</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2）投标人在投标文件中承诺的设计负责人、设计班子主要成员、项目经理及相应资质的专业技术、管理人员未经采购人书面同意，承包人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（3）项目负责人到位率应在80%以上，其它管理人员到位率应为100％。</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4）由于施工场地和项目的特殊性，要求在开工之前和施工期间做好安全文明标化管理，要求在投标文件中阐述有关施工方案和管理措施，并作出相应承诺，确保场内外道路清洁畅通，确保来往车辆、人员、施工安全。</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3.项目验收要求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1）项目完成后，中标人应提供该项目的竣工相关资料，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（2）验收标准应符合国家、地方、行业的标准，如若中标，经采购人确认后作为验收的依据。</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4.项目保修要求</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1）本项目质保期不少于两年，按国家相关法律法规执行（质保期从项目验收合格之日起计算）。2小时以内到现场处理，24小时内修复，现场不能修复的，必须采取无偿提供采购物品的备用件或整机等措施，以保证用户单位的正常使用。保修期结束后，中标人仍应对本项目保证及时、良好的维护服务。</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（2）提供项目验收后的维保服务：服务机构（维保点）的地址、人员状况、维修能力、联系方式、营业执照、公司资质材料、相关案例等。</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5.付款方式</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合同签订后，甲方分三次付款。第一次在合同生效以及具备实施条件（乙方提供发票和银行或保险公司预付款等额保函）后7个工作日内甲方支付合同总价的40%作为预付款给乙方；第二次在项目完成并运行验收合格后10个工作日内支付合同总价的30%；余款在项目稳定运行两个月且具备实施条件后付清。</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附件1：衢州学院校史馆展陈框架</w:t>
      </w:r>
    </w:p>
    <w:p>
      <w:pPr>
        <w:keepNext w:val="0"/>
        <w:keepLines w:val="0"/>
        <w:pageBreakBefore w:val="0"/>
        <w:widowControl/>
        <w:numPr>
          <w:ilvl w:val="-1"/>
          <w:numId w:val="0"/>
        </w:numPr>
        <w:tabs>
          <w:tab w:val="left" w:pos="8280"/>
        </w:tabs>
        <w:kinsoku/>
        <w:wordWrap/>
        <w:overflowPunct w:val="0"/>
        <w:topLinePunct w:val="0"/>
        <w:autoSpaceDE w:val="0"/>
        <w:autoSpaceDN w:val="0"/>
        <w:bidi w:val="0"/>
        <w:adjustRightInd w:val="0"/>
        <w:snapToGrid w:val="0"/>
        <w:spacing w:line="360" w:lineRule="auto"/>
        <w:ind w:left="0" w:leftChars="0" w:right="0" w:firstLine="464" w:firstLineChars="200"/>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附件2：衢州学院校史馆平面图</w:t>
      </w:r>
    </w:p>
    <w:p>
      <w:pPr>
        <w:pStyle w:val="2"/>
        <w:keepNext w:val="0"/>
        <w:keepLines w:val="0"/>
        <w:pageBreakBefore w:val="0"/>
        <w:wordWrap/>
        <w:overflowPunct/>
        <w:topLinePunct w:val="0"/>
        <w:bidi w:val="0"/>
        <w:spacing w:line="360" w:lineRule="auto"/>
        <w:ind w:left="0" w:leftChars="0" w:firstLine="0" w:firstLineChars="0"/>
        <w:textAlignment w:val="auto"/>
        <w:rPr>
          <w:rFonts w:hint="eastAsia" w:ascii="宋体" w:hAnsi="宋体" w:eastAsia="宋体" w:cs="宋体"/>
          <w:kern w:val="2"/>
          <w:sz w:val="24"/>
        </w:rPr>
      </w:pPr>
    </w:p>
    <w:p>
      <w:pPr>
        <w:keepNext w:val="0"/>
        <w:keepLines w:val="0"/>
        <w:pageBreakBefore w:val="0"/>
        <w:widowControl/>
        <w:numPr>
          <w:ilvl w:val="-1"/>
          <w:numId w:val="0"/>
        </w:numPr>
        <w:tabs>
          <w:tab w:val="left" w:pos="8280"/>
        </w:tabs>
        <w:kinsoku w:val="0"/>
        <w:wordWrap/>
        <w:overflowPunct/>
        <w:topLinePunct w:val="0"/>
        <w:autoSpaceDE w:val="0"/>
        <w:autoSpaceDN w:val="0"/>
        <w:bidi w:val="0"/>
        <w:adjustRightInd w:val="0"/>
        <w:snapToGrid w:val="0"/>
        <w:spacing w:line="520" w:lineRule="exact"/>
        <w:ind w:left="0" w:leftChars="0" w:right="0" w:firstLine="480" w:firstLineChars="200"/>
        <w:textAlignment w:val="auto"/>
        <w:rPr>
          <w:rFonts w:hint="default" w:ascii="Arial" w:hAnsi="Arial" w:eastAsia="仿宋" w:cs="Times New Roman"/>
          <w:kern w:val="2"/>
          <w:sz w:val="24"/>
        </w:rPr>
      </w:pPr>
    </w:p>
    <w:p>
      <w:pPr>
        <w:pStyle w:val="2"/>
        <w:ind w:left="0" w:leftChars="0" w:firstLine="0" w:firstLineChars="0"/>
        <w:rPr>
          <w:rFonts w:hint="default" w:ascii="Arial" w:hAnsi="Arial" w:eastAsia="仿宋" w:cs="Times New Roman"/>
          <w:kern w:val="2"/>
          <w:sz w:val="24"/>
        </w:rPr>
      </w:pPr>
    </w:p>
    <w:bookmarkEnd w:id="21"/>
    <w:p>
      <w:pPr>
        <w:pStyle w:val="2"/>
        <w:keepNext w:val="0"/>
        <w:keepLines w:val="0"/>
        <w:pageBreakBefore w:val="0"/>
        <w:kinsoku/>
        <w:wordWrap/>
        <w:topLinePunct w:val="0"/>
        <w:bidi w:val="0"/>
        <w:spacing w:line="360" w:lineRule="auto"/>
        <w:ind w:left="0" w:leftChars="0" w:firstLine="0" w:firstLineChars="0"/>
        <w:jc w:val="center"/>
        <w:rPr>
          <w:rFonts w:ascii="宋体" w:hAnsi="宋体" w:eastAsia="宋体" w:cs="宋体"/>
          <w:b/>
          <w:sz w:val="30"/>
          <w:szCs w:val="30"/>
        </w:rPr>
      </w:pPr>
      <w:r>
        <w:rPr>
          <w:b/>
          <w:color w:val="000000"/>
          <w:sz w:val="24"/>
        </w:rPr>
        <w:br w:type="page"/>
      </w:r>
      <w:r>
        <w:rPr>
          <w:rFonts w:hint="eastAsia" w:ascii="宋体" w:hAnsi="宋体" w:eastAsia="宋体" w:cs="宋体"/>
          <w:b/>
          <w:sz w:val="30"/>
          <w:szCs w:val="30"/>
        </w:rPr>
        <w:t>第</w:t>
      </w:r>
      <w:r>
        <w:rPr>
          <w:rFonts w:hint="eastAsia" w:ascii="宋体" w:hAnsi="宋体" w:cs="宋体"/>
          <w:b/>
          <w:sz w:val="30"/>
          <w:szCs w:val="30"/>
          <w:lang w:val="en-US" w:eastAsia="zh-CN"/>
        </w:rPr>
        <w:t>四</w:t>
      </w:r>
      <w:r>
        <w:rPr>
          <w:rFonts w:hint="eastAsia" w:ascii="宋体" w:hAnsi="宋体" w:eastAsia="宋体" w:cs="宋体"/>
          <w:b/>
          <w:sz w:val="30"/>
          <w:szCs w:val="30"/>
        </w:rPr>
        <w:t>章  合同主要条款</w:t>
      </w:r>
    </w:p>
    <w:p>
      <w:pPr>
        <w:keepNext w:val="0"/>
        <w:keepLines w:val="0"/>
        <w:pageBreakBefore w:val="0"/>
        <w:kinsoku/>
        <w:wordWrap/>
        <w:topLinePunct w:val="0"/>
        <w:bidi w:val="0"/>
        <w:spacing w:line="360" w:lineRule="auto"/>
        <w:jc w:val="center"/>
        <w:rPr>
          <w:rFonts w:ascii="宋体" w:hAnsi="宋体" w:eastAsia="宋体" w:cs="宋体"/>
          <w:b/>
          <w:bCs w:val="0"/>
          <w:sz w:val="24"/>
          <w:szCs w:val="24"/>
        </w:rPr>
      </w:pPr>
      <w:bookmarkStart w:id="31" w:name="OLE_LINK22"/>
      <w:r>
        <w:rPr>
          <w:rFonts w:hint="default" w:ascii="宋体" w:hAnsi="宋体" w:eastAsia="宋体" w:cs="宋体"/>
          <w:b/>
          <w:bCs w:val="0"/>
          <w:sz w:val="24"/>
          <w:szCs w:val="24"/>
          <w:lang w:val="en-US" w:eastAsia="zh-CN"/>
        </w:rPr>
        <w:t>校史馆展陈提升改造布展服务</w:t>
      </w:r>
      <w:bookmarkEnd w:id="31"/>
      <w:r>
        <w:rPr>
          <w:rFonts w:hint="eastAsia" w:ascii="宋体" w:hAnsi="宋体" w:eastAsia="宋体" w:cs="宋体"/>
          <w:b/>
          <w:bCs w:val="0"/>
          <w:sz w:val="24"/>
          <w:szCs w:val="24"/>
        </w:rPr>
        <w:t>合同</w:t>
      </w:r>
    </w:p>
    <w:p>
      <w:pPr>
        <w:keepNext w:val="0"/>
        <w:keepLines w:val="0"/>
        <w:pageBreakBefore w:val="0"/>
        <w:kinsoku/>
        <w:wordWrap/>
        <w:topLinePunct w:val="0"/>
        <w:bidi w:val="0"/>
        <w:spacing w:line="360" w:lineRule="auto"/>
        <w:jc w:val="center"/>
        <w:rPr>
          <w:rFonts w:ascii="宋体" w:hAnsi="宋体" w:eastAsia="宋体" w:cs="宋体"/>
          <w:b/>
          <w:bCs/>
          <w:sz w:val="24"/>
          <w:szCs w:val="24"/>
        </w:rPr>
      </w:pPr>
    </w:p>
    <w:p>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甲方：衢州学院</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rPr>
        <w:t xml:space="preserve">   </w:t>
      </w:r>
      <w:r>
        <w:rPr>
          <w:rFonts w:hint="eastAsia" w:ascii="宋体" w:hAnsi="宋体" w:eastAsia="宋体" w:cs="Times New Roman"/>
          <w:color w:val="000000" w:themeColor="text1"/>
          <w:sz w:val="24"/>
          <w14:textFill>
            <w14:solidFill>
              <w14:schemeClr w14:val="tx1"/>
            </w14:solidFill>
          </w14:textFill>
        </w:rPr>
        <w:t>乙方：</w:t>
      </w:r>
    </w:p>
    <w:p>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地址：衢州市九华北大道78号</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地址：</w:t>
      </w:r>
    </w:p>
    <w:p>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邮编：</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邮编：</w:t>
      </w:r>
    </w:p>
    <w:p>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联系人：</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联系人：</w:t>
      </w:r>
    </w:p>
    <w:p>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电话：</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电话：</w:t>
      </w:r>
    </w:p>
    <w:p>
      <w:pPr>
        <w:spacing w:line="360" w:lineRule="auto"/>
        <w:jc w:val="righ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签约地点：浙江衢州</w:t>
      </w:r>
      <w:r>
        <w:rPr>
          <w:rFonts w:hint="eastAsia" w:ascii="宋体" w:hAnsi="宋体" w:eastAsia="宋体" w:cs="Times New Roman"/>
          <w:color w:val="auto"/>
          <w:sz w:val="24"/>
          <w:lang w:val="en-US" w:eastAsia="zh-CN"/>
        </w:rPr>
        <w:t>九华北大道78号</w:t>
      </w:r>
    </w:p>
    <w:p>
      <w:pPr>
        <w:keepNext w:val="0"/>
        <w:keepLines w:val="0"/>
        <w:pageBreakBefore w:val="0"/>
        <w:kinsoku/>
        <w:wordWrap/>
        <w:topLinePunct w:val="0"/>
        <w:bidi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一、说  明</w:t>
      </w:r>
    </w:p>
    <w:p>
      <w:pPr>
        <w:widowControl/>
        <w:spacing w:before="100" w:beforeLines="0" w:after="100" w:afterLines="0" w:line="360" w:lineRule="auto"/>
        <w:ind w:firstLine="480" w:firstLineChars="200"/>
        <w:rPr>
          <w:rFonts w:hint="eastAsia" w:ascii="宋体" w:hAnsi="宋体" w:cs="宋体"/>
          <w:sz w:val="24"/>
          <w:highlight w:val="none"/>
        </w:rPr>
      </w:pPr>
      <w:r>
        <w:rPr>
          <w:rFonts w:hint="eastAsia" w:ascii="宋体" w:hAnsi="宋体" w:cs="宋体"/>
          <w:sz w:val="24"/>
          <w:highlight w:val="none"/>
        </w:rPr>
        <w:t>1.依据《中华人民共和国民法典》的规定，</w:t>
      </w:r>
      <w:r>
        <w:rPr>
          <w:rFonts w:hint="eastAsia" w:ascii="宋体" w:hAnsi="宋体" w:cs="宋体"/>
          <w:color w:val="000000" w:themeColor="text1"/>
          <w:sz w:val="24"/>
          <w:highlight w:val="none"/>
          <w14:textFill>
            <w14:solidFill>
              <w14:schemeClr w14:val="tx1"/>
            </w14:solidFill>
          </w14:textFill>
        </w:rPr>
        <w:t>现就甲方向乙方</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校史馆展陈提升改造布展服务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事宜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z w:val="24"/>
          <w:highlight w:val="none"/>
        </w:rPr>
        <w:t>经双方协商一致本着平等自愿的原则签订本合同。</w:t>
      </w:r>
    </w:p>
    <w:p>
      <w:pPr>
        <w:widowControl/>
        <w:spacing w:before="100" w:beforeLines="0" w:after="100" w:afterLines="0" w:line="360" w:lineRule="auto"/>
        <w:ind w:firstLine="480" w:firstLineChars="200"/>
        <w:rPr>
          <w:rFonts w:ascii="Arial" w:hAnsi="Arial" w:eastAsia="宋体" w:cs="Times New Roman"/>
          <w:kern w:val="2"/>
          <w:sz w:val="24"/>
          <w:szCs w:val="24"/>
          <w:highlight w:val="none"/>
          <w:lang w:val="en-US" w:eastAsia="zh-CN" w:bidi="ar-SA"/>
        </w:rPr>
      </w:pPr>
      <w:r>
        <w:rPr>
          <w:rFonts w:hint="eastAsia" w:ascii="宋体" w:hAnsi="宋体" w:cs="宋体"/>
          <w:sz w:val="24"/>
          <w:highlight w:val="none"/>
        </w:rPr>
        <w:t>2.招标文件，投标文件，评标文件，乙方的承诺书均为本合同的附件，与本合同具有同等效力，在本合同无约定或约定不明时均按照执行。</w:t>
      </w:r>
    </w:p>
    <w:p>
      <w:pPr>
        <w:keepNext w:val="0"/>
        <w:keepLines w:val="0"/>
        <w:pageBreakBefore w:val="0"/>
        <w:widowControl/>
        <w:kinsoku/>
        <w:wordWrap/>
        <w:topLinePunct w:val="0"/>
        <w:bidi w:val="0"/>
        <w:spacing w:before="100" w:beforeLines="0" w:beforeAutospacing="0" w:after="100" w:afterLines="0" w:afterAutospacing="0" w:line="360" w:lineRule="auto"/>
        <w:ind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二、服务内容</w:t>
      </w:r>
    </w:p>
    <w:p>
      <w:pPr>
        <w:keepNext w:val="0"/>
        <w:keepLines w:val="0"/>
        <w:pageBreakBefore w:val="0"/>
        <w:widowControl/>
        <w:kinsoku/>
        <w:wordWrap/>
        <w:topLinePunct w:val="0"/>
        <w:bidi w:val="0"/>
        <w:spacing w:before="100" w:beforeLines="0" w:beforeAutospacing="0" w:after="100" w:afterLines="0" w:afterAutospacing="0"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完成校史馆展陈提升改造方案</w:t>
      </w:r>
      <w:r>
        <w:rPr>
          <w:rFonts w:hint="eastAsia" w:ascii="宋体" w:hAnsi="宋体" w:cs="宋体"/>
          <w:kern w:val="2"/>
          <w:sz w:val="24"/>
          <w:szCs w:val="24"/>
          <w:highlight w:val="none"/>
          <w:lang w:val="en-US" w:eastAsia="zh-CN" w:bidi="ar-SA"/>
        </w:rPr>
        <w:t>设计及</w:t>
      </w:r>
      <w:r>
        <w:rPr>
          <w:rFonts w:hint="eastAsia" w:ascii="宋体" w:hAnsi="宋体" w:eastAsia="宋体" w:cs="宋体"/>
          <w:kern w:val="2"/>
          <w:sz w:val="24"/>
          <w:szCs w:val="24"/>
          <w:highlight w:val="none"/>
          <w:lang w:val="en-US" w:eastAsia="zh-CN" w:bidi="ar-SA"/>
        </w:rPr>
        <w:t>深化设计（包括但不限于校史展陈方案文稿撰写、平面图、效果图深化设计、展陈内容平面深化设计、多媒体展陈内容深化设计等）、展陈布展服务、深化设计修改完善</w:t>
      </w:r>
      <w:r>
        <w:rPr>
          <w:rFonts w:hint="eastAsia" w:ascii="宋体" w:hAnsi="宋体" w:cs="宋体"/>
          <w:sz w:val="24"/>
          <w:highlight w:val="none"/>
        </w:rPr>
        <w:t>、展陈大纲制作，线上校史馆建设</w:t>
      </w:r>
      <w:r>
        <w:rPr>
          <w:rFonts w:hint="eastAsia" w:ascii="宋体" w:hAnsi="宋体" w:eastAsia="宋体" w:cs="宋体"/>
          <w:kern w:val="2"/>
          <w:sz w:val="24"/>
          <w:szCs w:val="24"/>
          <w:highlight w:val="none"/>
          <w:lang w:val="en-US" w:eastAsia="zh-CN" w:bidi="ar-SA"/>
        </w:rPr>
        <w:t>以及校史馆运营服务（包括但不限于运维人员培训、讲解词编撰、维保等内容等）。</w:t>
      </w:r>
    </w:p>
    <w:p>
      <w:pPr>
        <w:keepNext w:val="0"/>
        <w:keepLines w:val="0"/>
        <w:pageBreakBefore w:val="0"/>
        <w:widowControl/>
        <w:kinsoku/>
        <w:wordWrap/>
        <w:topLinePunct w:val="0"/>
        <w:bidi w:val="0"/>
        <w:spacing w:before="100" w:beforeLines="0" w:beforeAutospacing="0" w:after="100" w:afterLines="0" w:afterAutospacing="0" w:line="360" w:lineRule="auto"/>
        <w:ind w:firstLine="482" w:firstLineChars="200"/>
        <w:jc w:val="left"/>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三、交付时间及地点</w:t>
      </w:r>
    </w:p>
    <w:p>
      <w:pPr>
        <w:widowControl w:val="0"/>
        <w:tabs>
          <w:tab w:val="left" w:pos="297"/>
        </w:tabs>
        <w:spacing w:after="0" w:afterLines="0" w:line="360" w:lineRule="auto"/>
        <w:ind w:left="0" w:leftChars="0" w:firstLine="480" w:firstLineChars="200"/>
        <w:jc w:val="both"/>
        <w:rPr>
          <w:rFonts w:ascii="宋体" w:hAnsi="宋体" w:cs="宋体" w:eastAsia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双方合同签订后90日历天交付甲方，</w:t>
      </w:r>
      <w:r>
        <w:rPr>
          <w:rFonts w:hint="eastAsia" w:ascii="Calibri" w:hAnsi="Calibri" w:eastAsia="宋体" w:cs="Times New Roman"/>
          <w:color w:val="auto"/>
          <w:kern w:val="0"/>
          <w:sz w:val="24"/>
          <w:szCs w:val="24"/>
          <w:highlight w:val="none"/>
          <w:lang w:val="en-US" w:eastAsia="zh-CN" w:bidi="ar-SA"/>
        </w:rPr>
        <w:t>交付地点为甲方所在地或甲方指定的地方。</w:t>
      </w:r>
    </w:p>
    <w:p>
      <w:pPr>
        <w:keepNext w:val="0"/>
        <w:keepLines w:val="0"/>
        <w:pageBreakBefore w:val="0"/>
        <w:widowControl w:val="0"/>
        <w:tabs>
          <w:tab w:val="left" w:pos="297"/>
        </w:tabs>
        <w:kinsoku/>
        <w:wordWrap/>
        <w:topLinePunct w:val="0"/>
        <w:bidi w:val="0"/>
        <w:spacing w:after="120" w:afterLines="0" w:line="360" w:lineRule="auto"/>
        <w:ind w:left="0" w:leftChars="0" w:firstLine="482" w:firstLineChars="200"/>
        <w:jc w:val="both"/>
        <w:rPr>
          <w:rFonts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四、付款方式</w:t>
      </w:r>
    </w:p>
    <w:p>
      <w:pPr>
        <w:keepNext w:val="0"/>
        <w:keepLines w:val="0"/>
        <w:pageBreakBefore w:val="0"/>
        <w:kinsoku/>
        <w:wordWrap/>
        <w:topLinePunct w:val="0"/>
        <w:bidi w:val="0"/>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1.合同签订后，甲方分</w:t>
      </w:r>
      <w:r>
        <w:rPr>
          <w:rFonts w:hint="eastAsia" w:asciiTheme="majorEastAsia" w:hAnsiTheme="majorEastAsia" w:eastAsiaTheme="majorEastAsia" w:cstheme="majorEastAsia"/>
          <w:sz w:val="24"/>
          <w:szCs w:val="24"/>
          <w:highlight w:val="none"/>
          <w:lang w:val="en-US" w:eastAsia="zh-CN"/>
        </w:rPr>
        <w:t>三</w:t>
      </w:r>
      <w:r>
        <w:rPr>
          <w:rFonts w:hint="eastAsia" w:asciiTheme="majorEastAsia" w:hAnsiTheme="majorEastAsia" w:eastAsiaTheme="majorEastAsia" w:cstheme="majorEastAsia"/>
          <w:sz w:val="24"/>
          <w:szCs w:val="24"/>
          <w:highlight w:val="none"/>
        </w:rPr>
        <w:t>次付款。第一次在合同生效以及具备实施条件（乙方提供发票和银行或保险公司预付款等额保函）后7个工作日内甲方支付合同总价的40%作为预付款给乙方；第二次在项目完成并运行验收合格后10个工作日内支付合同总价的30%，余款在项目稳定运行两个月且具备实施条件后付清。</w:t>
      </w:r>
    </w:p>
    <w:p>
      <w:pPr>
        <w:keepNext w:val="0"/>
        <w:keepLines w:val="0"/>
        <w:pageBreakBefore w:val="0"/>
        <w:kinsoku/>
        <w:wordWrap/>
        <w:topLinePunct w:val="0"/>
        <w:bidi w:val="0"/>
        <w:spacing w:line="360" w:lineRule="auto"/>
        <w:ind w:firstLine="480" w:firstLineChars="200"/>
        <w:rPr>
          <w:rFonts w:ascii="宋体" w:hAnsi="宋体" w:eastAsia="宋体" w:cs="宋体"/>
          <w:sz w:val="24"/>
          <w:szCs w:val="24"/>
          <w:highlight w:val="none"/>
        </w:rPr>
      </w:pPr>
      <w:r>
        <w:rPr>
          <w:rFonts w:hint="eastAsia" w:asciiTheme="majorEastAsia" w:hAnsiTheme="majorEastAsia" w:eastAsiaTheme="majorEastAsia" w:cstheme="majorEastAsia"/>
          <w:sz w:val="24"/>
          <w:szCs w:val="24"/>
          <w:highlight w:val="none"/>
        </w:rPr>
        <w:t>2.甲方付款前须由乙方提供有效的增值税发票。</w:t>
      </w:r>
      <w:r>
        <w:rPr>
          <w:rFonts w:hint="eastAsia" w:ascii="宋体" w:hAnsi="宋体" w:eastAsia="宋体" w:cs="宋体"/>
          <w:sz w:val="24"/>
          <w:szCs w:val="24"/>
          <w:highlight w:val="none"/>
        </w:rPr>
        <w:t>乙方银行账户信息：</w:t>
      </w:r>
    </w:p>
    <w:p>
      <w:pPr>
        <w:keepNext w:val="0"/>
        <w:keepLines w:val="0"/>
        <w:pageBreakBefore w:val="0"/>
        <w:kinsoku/>
        <w:wordWrap/>
        <w:topLinePunct w:val="0"/>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开户银行：</w:t>
      </w:r>
    </w:p>
    <w:p>
      <w:pPr>
        <w:keepNext w:val="0"/>
        <w:keepLines w:val="0"/>
        <w:pageBreakBefore w:val="0"/>
        <w:kinsoku/>
        <w:wordWrap/>
        <w:topLinePunct w:val="0"/>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户    名：</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银行账号：</w:t>
      </w:r>
    </w:p>
    <w:p>
      <w:pPr>
        <w:keepNext w:val="0"/>
        <w:keepLines w:val="0"/>
        <w:pageBreakBefore w:val="0"/>
        <w:kinsoku/>
        <w:wordWrap/>
        <w:topLinePunct w:val="0"/>
        <w:bidi w:val="0"/>
        <w:spacing w:line="360" w:lineRule="auto"/>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五、甲方权利义务 </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2.负责检查监督乙方服务工作的实施情况。</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3.根据本合同规定，按时向乙方支付应付服务费用。</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4.国家法律、法规所规定由甲方承担的其它责任。 </w:t>
      </w:r>
    </w:p>
    <w:p>
      <w:pPr>
        <w:keepNext w:val="0"/>
        <w:keepLines w:val="0"/>
        <w:pageBreakBefore w:val="0"/>
        <w:kinsoku/>
        <w:wordWrap/>
        <w:topLinePunct w:val="0"/>
        <w:bidi w:val="0"/>
        <w:spacing w:line="360" w:lineRule="auto"/>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六、乙方权利义务 </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1.对本合同规定的委托服务范围内的项目提供服务的义务。</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2.根据本合同的规定向甲方收取相关服务费用。</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3.及时向甲方通告本项目服务范围内有关服务的重大事项。</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4.接受项目行业管理部门及政府有关部门的指导，接受甲方的监督。</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5.国家法律、法规所规定由乙方承担的其它责任。</w:t>
      </w:r>
    </w:p>
    <w:p>
      <w:pPr>
        <w:keepNext w:val="0"/>
        <w:keepLines w:val="0"/>
        <w:pageBreakBefore w:val="0"/>
        <w:widowControl/>
        <w:tabs>
          <w:tab w:val="right" w:pos="8312"/>
        </w:tabs>
        <w:kinsoku/>
        <w:wordWrap/>
        <w:topLinePunct w:val="0"/>
        <w:bidi w:val="0"/>
        <w:spacing w:before="100" w:beforeLines="0" w:beforeAutospacing="0" w:after="100" w:afterLines="0" w:afterAutospacing="0" w:line="360" w:lineRule="auto"/>
        <w:ind w:firstLine="482" w:firstLineChars="200"/>
        <w:jc w:val="left"/>
        <w:rPr>
          <w:rFonts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七、违约责任</w:t>
      </w:r>
      <w:r>
        <w:rPr>
          <w:rFonts w:hint="eastAsia" w:ascii="宋体" w:hAnsi="宋体" w:eastAsia="宋体" w:cs="宋体"/>
          <w:b/>
          <w:bCs/>
          <w:kern w:val="2"/>
          <w:sz w:val="24"/>
          <w:szCs w:val="24"/>
          <w:lang w:val="en-US" w:eastAsia="zh-CN" w:bidi="ar-SA"/>
        </w:rPr>
        <w:tab/>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.甲乙双方必须遵守本合同并执行合同中的各项规定，保证本合同的正常履行。</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乙方逾期履行合同包括逾期交货、逾期提供售后服务的，自逾期之日起，向甲方每日偿付合同总价千分之二的滞纳金；乙方逾期30日不能交货的，甲方有权解除合同，甲方解除合同的，乙方应另行按合同总价的20%向甲方支付违约金。</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4.因甲方原因逾期支付货款的，自逾期之日起，向乙方每日偿付未付款金额千分之二的滞纳金。</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5.乙方在验收合格之日起三个月内违反本合同有关质量保证及售后服务承诺的，应按合同总价的10%向甲方支付违约金；在验收合格之日起三个月后发生质量问题的，按售后服务承诺处理。</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jc w:val="left"/>
        <w:textAlignment w:val="baseline"/>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八、不可抗力事件处理</w:t>
      </w:r>
    </w:p>
    <w:p>
      <w:pPr>
        <w:widowControl/>
        <w:overflowPunct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1.在执行合同期限内，任何一方因不可抗力事件所致不能履行合同，则合同履行期可延长，延长期与不可抗力影响期相同。</w:t>
      </w:r>
    </w:p>
    <w:p>
      <w:pPr>
        <w:widowControl/>
        <w:overflowPunct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2.不可抗力事件发生后，应立即通知对方，并寄送有关权威机构出具的证明。</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3.不可抗力事件延续60天以上，双方应通过友好协商，确定是否继续履行合同。</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jc w:val="left"/>
        <w:textAlignment w:val="baseline"/>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九、争议的解决</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本合同在履行过程中产生纠纷时，双方应协商解决。如协商不成，任何一方均有权向甲方所在地有管辖权的人民法院起诉。</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82" w:firstLineChars="200"/>
        <w:jc w:val="left"/>
        <w:textAlignment w:val="baseline"/>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十、合同的生效</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2.本合同一式伍份，甲、乙双方各执贰份，衢州市政府财政局采监处执壹份。</w:t>
      </w:r>
    </w:p>
    <w:p>
      <w:pPr>
        <w:widowControl/>
        <w:spacing w:before="0" w:beforeLines="0" w:beforeAutospacing="0" w:after="0" w:afterLines="0" w:afterAutospacing="0" w:line="360" w:lineRule="auto"/>
        <w:ind w:firstLine="480" w:firstLineChars="200"/>
        <w:jc w:val="left"/>
        <w:rPr>
          <w:rFonts w:hint="default"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3.本合同均为打印版本，手写部分未经甲方确认无效。</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甲方单位名称（公章）：</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乙方单位名称（公章）：</w:t>
      </w:r>
    </w:p>
    <w:p>
      <w:pPr>
        <w:spacing w:line="360" w:lineRule="auto"/>
        <w:rPr>
          <w:rFonts w:hint="eastAsia" w:ascii="宋体" w:hAnsi="宋体" w:eastAsia="宋体" w:cs="Times New Roman"/>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法定代表人或授权代表(签字)：</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法定代表人或授权代表(签字)：</w:t>
      </w:r>
    </w:p>
    <w:p>
      <w:pPr>
        <w:spacing w:line="360" w:lineRule="auto"/>
        <w:rPr>
          <w:rFonts w:hint="eastAsia" w:ascii="宋体" w:hAnsi="宋体" w:eastAsia="宋体" w:cs="Times New Roman"/>
          <w:color w:val="000000" w:themeColor="text1"/>
          <w:sz w:val="24"/>
          <w14:textFill>
            <w14:solidFill>
              <w14:schemeClr w14:val="tx1"/>
            </w14:solidFill>
          </w14:textFill>
        </w:rPr>
      </w:pPr>
    </w:p>
    <w:p>
      <w:pPr>
        <w:spacing w:line="360" w:lineRule="auto"/>
        <w:rPr>
          <w:rFonts w:hint="eastAsia" w:ascii="宋体" w:hAnsi="宋体" w:eastAsia="宋体" w:cs="Times New Roman"/>
          <w:color w:val="000000" w:themeColor="text1"/>
          <w:sz w:val="24"/>
          <w14:textFill>
            <w14:solidFill>
              <w14:schemeClr w14:val="tx1"/>
            </w14:solidFill>
          </w14:textFill>
        </w:rPr>
      </w:pPr>
    </w:p>
    <w:p>
      <w:pPr>
        <w:spacing w:line="360" w:lineRule="auto"/>
        <w:ind w:firstLine="4800" w:firstLineChars="20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合同签订日期：</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年</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月</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日</w:t>
      </w:r>
    </w:p>
    <w:p>
      <w:pPr>
        <w:spacing w:line="360" w:lineRule="auto"/>
        <w:ind w:firstLine="480" w:firstLineChars="200"/>
        <w:jc w:val="left"/>
        <w:rPr>
          <w:rFonts w:ascii="Times New Roman" w:hAnsi="Times New Roman" w:eastAsia="宋体" w:cs="Times New Roman"/>
          <w:color w:val="000000"/>
          <w:sz w:val="24"/>
        </w:rPr>
      </w:pPr>
    </w:p>
    <w:p>
      <w:pPr>
        <w:spacing w:line="360" w:lineRule="auto"/>
        <w:ind w:firstLine="480" w:firstLineChars="200"/>
        <w:jc w:val="left"/>
        <w:rPr>
          <w:rFonts w:hint="eastAsia" w:ascii="宋体" w:hAnsi="宋体"/>
          <w:color w:val="000000" w:themeColor="text1"/>
          <w:sz w:val="24"/>
          <w14:textFill>
            <w14:solidFill>
              <w14:schemeClr w14:val="tx1"/>
            </w14:solidFill>
          </w14:textFill>
        </w:rPr>
      </w:pPr>
    </w:p>
    <w:p>
      <w:pPr>
        <w:spacing w:line="360" w:lineRule="auto"/>
        <w:ind w:firstLine="480" w:firstLineChars="200"/>
        <w:jc w:val="left"/>
        <w:rPr>
          <w:rFonts w:hint="eastAsia" w:ascii="宋体" w:hAnsi="宋体"/>
          <w:color w:val="000000" w:themeColor="text1"/>
          <w:sz w:val="24"/>
          <w14:textFill>
            <w14:solidFill>
              <w14:schemeClr w14:val="tx1"/>
            </w14:solidFill>
          </w14:textFill>
        </w:rPr>
      </w:pPr>
    </w:p>
    <w:p>
      <w:pPr>
        <w:spacing w:line="360" w:lineRule="auto"/>
        <w:ind w:firstLine="480" w:firstLineChars="200"/>
        <w:jc w:val="left"/>
        <w:rPr>
          <w:rFonts w:hint="eastAsia" w:ascii="宋体" w:hAnsi="宋体"/>
          <w:color w:val="000000" w:themeColor="text1"/>
          <w:sz w:val="24"/>
          <w14:textFill>
            <w14:solidFill>
              <w14:schemeClr w14:val="tx1"/>
            </w14:solidFill>
          </w14:textFill>
        </w:rPr>
      </w:pPr>
    </w:p>
    <w:p>
      <w:pPr>
        <w:pStyle w:val="14"/>
        <w:rPr>
          <w:rFonts w:hint="eastAsia" w:ascii="宋体" w:hAnsi="宋体"/>
          <w:color w:val="000000" w:themeColor="text1"/>
          <w:sz w:val="24"/>
          <w14:textFill>
            <w14:solidFill>
              <w14:schemeClr w14:val="tx1"/>
            </w14:solidFill>
          </w14:textFill>
        </w:rPr>
      </w:pPr>
    </w:p>
    <w:p>
      <w:pPr>
        <w:pStyle w:val="14"/>
        <w:rPr>
          <w:rFonts w:hint="eastAsia" w:ascii="宋体" w:hAnsi="宋体"/>
          <w:color w:val="000000" w:themeColor="text1"/>
          <w:sz w:val="24"/>
          <w14:textFill>
            <w14:solidFill>
              <w14:schemeClr w14:val="tx1"/>
            </w14:solidFill>
          </w14:textFill>
        </w:rPr>
      </w:pPr>
    </w:p>
    <w:p>
      <w:pPr>
        <w:pStyle w:val="14"/>
        <w:rPr>
          <w:rFonts w:hint="eastAsia" w:ascii="宋体" w:hAnsi="宋体"/>
          <w:color w:val="000000" w:themeColor="text1"/>
          <w:sz w:val="24"/>
          <w14:textFill>
            <w14:solidFill>
              <w14:schemeClr w14:val="tx1"/>
            </w14:solidFill>
          </w14:textFill>
        </w:rPr>
      </w:pPr>
    </w:p>
    <w:p>
      <w:pPr>
        <w:pStyle w:val="14"/>
        <w:rPr>
          <w:rFonts w:hint="eastAsia" w:ascii="宋体" w:hAnsi="宋体"/>
          <w:color w:val="000000" w:themeColor="text1"/>
          <w:sz w:val="24"/>
          <w14:textFill>
            <w14:solidFill>
              <w14:schemeClr w14:val="tx1"/>
            </w14:solidFill>
          </w14:textFill>
        </w:rPr>
      </w:pPr>
    </w:p>
    <w:p>
      <w:pPr>
        <w:pStyle w:val="14"/>
        <w:rPr>
          <w:rFonts w:hint="eastAsia" w:ascii="宋体" w:hAnsi="宋体"/>
          <w:color w:val="000000" w:themeColor="text1"/>
          <w:sz w:val="24"/>
          <w14:textFill>
            <w14:solidFill>
              <w14:schemeClr w14:val="tx1"/>
            </w14:solidFill>
          </w14:textFill>
        </w:rPr>
      </w:pPr>
    </w:p>
    <w:p>
      <w:pPr>
        <w:spacing w:line="360" w:lineRule="auto"/>
        <w:jc w:val="both"/>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32" w:name="_Hlk41297247"/>
      <w:r>
        <w:rPr>
          <w:color w:val="000000"/>
          <w:sz w:val="24"/>
        </w:rPr>
        <w:t>，投标人应派代表参加询标</w:t>
      </w:r>
      <w:bookmarkEnd w:id="32"/>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2"/>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三、评定内容及评标标准</w:t>
      </w:r>
    </w:p>
    <w:tbl>
      <w:tblPr>
        <w:tblStyle w:val="16"/>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33"/>
        <w:gridCol w:w="674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类  别</w:t>
            </w:r>
          </w:p>
        </w:tc>
        <w:tc>
          <w:tcPr>
            <w:tcW w:w="1133"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项  目</w:t>
            </w:r>
          </w:p>
        </w:tc>
        <w:tc>
          <w:tcPr>
            <w:tcW w:w="6744"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具体描述评分细则及标准</w:t>
            </w:r>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79"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报价</w:t>
            </w:r>
          </w:p>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得分</w:t>
            </w:r>
          </w:p>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sz w:val="24"/>
                <w:szCs w:val="24"/>
              </w:rPr>
              <w:t>1</w:t>
            </w:r>
            <w:r>
              <w:rPr>
                <w:rFonts w:hint="eastAsia"/>
                <w:sz w:val="24"/>
                <w:szCs w:val="24"/>
                <w:lang w:val="en-US" w:eastAsia="zh-CN"/>
              </w:rPr>
              <w:t>0</w:t>
            </w:r>
            <w:r>
              <w:rPr>
                <w:rFonts w:hint="eastAsia" w:ascii="宋体" w:hAnsi="宋体" w:cs="宋体"/>
                <w:color w:val="000000"/>
                <w:sz w:val="24"/>
                <w:szCs w:val="24"/>
              </w:rPr>
              <w:t>分</w:t>
            </w:r>
          </w:p>
        </w:tc>
        <w:tc>
          <w:tcPr>
            <w:tcW w:w="1133" w:type="dxa"/>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报  价</w:t>
            </w:r>
          </w:p>
        </w:tc>
        <w:tc>
          <w:tcPr>
            <w:tcW w:w="6744" w:type="dxa"/>
            <w:noWrap w:val="0"/>
            <w:vAlign w:val="center"/>
          </w:tcPr>
          <w:p>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cs="宋体"/>
                <w:color w:val="000000"/>
                <w:sz w:val="24"/>
                <w:szCs w:val="24"/>
              </w:rPr>
            </w:pPr>
            <w:r>
              <w:rPr>
                <w:rFonts w:hint="eastAsia" w:ascii="宋体" w:hAnsi="宋体" w:cs="仿宋_GB2312"/>
                <w:b/>
                <w:bCs/>
                <w:color w:val="000000"/>
                <w:sz w:val="24"/>
                <w:szCs w:val="24"/>
              </w:rPr>
              <w:t>本次采购项目预算：</w:t>
            </w:r>
            <w:r>
              <w:rPr>
                <w:rFonts w:hint="eastAsia"/>
                <w:sz w:val="24"/>
                <w:szCs w:val="24"/>
              </w:rPr>
              <w:t>2300000</w:t>
            </w:r>
            <w:r>
              <w:rPr>
                <w:rFonts w:hint="eastAsia" w:ascii="宋体" w:hAnsi="宋体" w:cs="仿宋_GB2312"/>
                <w:b/>
                <w:bCs/>
                <w:color w:val="000000"/>
                <w:sz w:val="24"/>
                <w:szCs w:val="24"/>
              </w:rPr>
              <w:t>元。</w:t>
            </w:r>
            <w:r>
              <w:rPr>
                <w:rFonts w:hint="eastAsia" w:ascii="宋体" w:hAnsi="宋体" w:cs="仿宋_GB2312"/>
                <w:color w:val="000000"/>
                <w:sz w:val="24"/>
                <w:szCs w:val="24"/>
              </w:rPr>
              <w:t>基准价为所有响应人有效报价的最低价，报价得分=(基准价/最终报价)×</w:t>
            </w:r>
            <w:r>
              <w:rPr>
                <w:rFonts w:hint="eastAsia"/>
                <w:sz w:val="24"/>
                <w:szCs w:val="24"/>
              </w:rPr>
              <w:t>1</w:t>
            </w:r>
            <w:r>
              <w:rPr>
                <w:rFonts w:hint="eastAsia"/>
                <w:sz w:val="24"/>
                <w:szCs w:val="24"/>
                <w:lang w:val="en-US" w:eastAsia="zh-CN"/>
              </w:rPr>
              <w:t>0</w:t>
            </w:r>
            <w:r>
              <w:rPr>
                <w:rFonts w:hint="eastAsia" w:ascii="宋体" w:hAnsi="宋体" w:cs="仿宋_GB2312"/>
                <w:color w:val="000000"/>
                <w:sz w:val="24"/>
                <w:szCs w:val="24"/>
              </w:rPr>
              <w:t>，四舍五入，保留两位小数。报价高于预算价格的，为无效投标文件。</w:t>
            </w:r>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sz w:val="24"/>
                <w:szCs w:val="24"/>
              </w:rPr>
              <w:t>1</w:t>
            </w:r>
            <w:r>
              <w:rPr>
                <w:rFonts w:hint="eastAsia"/>
                <w:sz w:val="24"/>
                <w:szCs w:val="24"/>
                <w:lang w:val="en-US" w:eastAsia="zh-CN"/>
              </w:rPr>
              <w:t>0</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879" w:type="dxa"/>
            <w:vMerge w:val="restart"/>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ascii="宋体" w:hAnsi="宋体" w:cs="宋体"/>
                <w:color w:val="000000"/>
                <w:sz w:val="24"/>
                <w:szCs w:val="24"/>
              </w:rPr>
              <w:t>商务</w:t>
            </w:r>
            <w:r>
              <w:rPr>
                <w:rFonts w:hint="eastAsia" w:ascii="宋体" w:hAnsi="宋体"/>
                <w:color w:val="000000"/>
                <w:sz w:val="24"/>
                <w:szCs w:val="24"/>
              </w:rPr>
              <w:t>技术得分</w:t>
            </w:r>
            <w:r>
              <w:rPr>
                <w:rFonts w:hint="eastAsia"/>
                <w:sz w:val="24"/>
                <w:szCs w:val="24"/>
                <w:lang w:val="en-US" w:eastAsia="zh-CN"/>
              </w:rPr>
              <w:t>90</w:t>
            </w:r>
            <w:r>
              <w:rPr>
                <w:rFonts w:hint="eastAsia" w:ascii="宋体" w:hAnsi="宋体"/>
                <w:color w:val="000000"/>
                <w:sz w:val="24"/>
                <w:szCs w:val="24"/>
              </w:rPr>
              <w:t>分</w:t>
            </w:r>
          </w:p>
        </w:tc>
        <w:tc>
          <w:tcPr>
            <w:tcW w:w="1133"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sz w:val="24"/>
                <w:szCs w:val="24"/>
              </w:rPr>
            </w:pPr>
            <w:r>
              <w:rPr>
                <w:rFonts w:hint="eastAsia"/>
                <w:sz w:val="24"/>
                <w:szCs w:val="24"/>
              </w:rPr>
              <w:t>企业</w:t>
            </w:r>
          </w:p>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cs="宋体"/>
                <w:color w:val="000000"/>
                <w:sz w:val="24"/>
                <w:szCs w:val="24"/>
              </w:rPr>
            </w:pPr>
            <w:r>
              <w:rPr>
                <w:rFonts w:hint="eastAsia"/>
                <w:sz w:val="24"/>
                <w:szCs w:val="24"/>
              </w:rPr>
              <w:t>资质</w:t>
            </w:r>
          </w:p>
        </w:tc>
        <w:tc>
          <w:tcPr>
            <w:tcW w:w="6744" w:type="dxa"/>
            <w:noWrap w:val="0"/>
            <w:vAlign w:val="center"/>
          </w:tcPr>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24"/>
                <w:szCs w:val="24"/>
                <w:lang w:eastAsia="zh-CN"/>
              </w:rPr>
            </w:pPr>
            <w:bookmarkStart w:id="33" w:name="OLE_LINK26"/>
            <w:r>
              <w:rPr>
                <w:rFonts w:hint="eastAsia" w:ascii="宋体" w:hAnsi="宋体" w:eastAsia="宋体" w:cs="宋体"/>
                <w:sz w:val="24"/>
                <w:szCs w:val="24"/>
              </w:rPr>
              <w:t>1.投标人具有建筑装饰工程设计专项乙级及以上资质的得1分；</w:t>
            </w:r>
            <w:r>
              <w:rPr>
                <w:rFonts w:hint="eastAsia" w:ascii="宋体" w:hAnsi="宋体" w:cs="宋体"/>
                <w:sz w:val="24"/>
                <w:szCs w:val="24"/>
                <w:lang w:eastAsia="zh-CN"/>
              </w:rPr>
              <w:t>（</w:t>
            </w:r>
            <w:r>
              <w:rPr>
                <w:rFonts w:hint="eastAsia" w:ascii="宋体" w:hAnsi="宋体" w:cs="宋体"/>
                <w:sz w:val="24"/>
                <w:szCs w:val="24"/>
                <w:lang w:val="en-US" w:eastAsia="zh-CN"/>
              </w:rPr>
              <w:t>1分</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2.投标人具有建筑装修装饰工程专业承包</w:t>
            </w:r>
            <w:r>
              <w:rPr>
                <w:rFonts w:hint="eastAsia" w:ascii="宋体" w:hAnsi="宋体" w:cs="宋体"/>
                <w:sz w:val="24"/>
                <w:szCs w:val="24"/>
                <w:lang w:val="en-US" w:eastAsia="zh-CN"/>
              </w:rPr>
              <w:t>二</w:t>
            </w:r>
            <w:r>
              <w:rPr>
                <w:rFonts w:hint="eastAsia" w:ascii="宋体" w:hAnsi="宋体" w:eastAsia="宋体" w:cs="宋体"/>
                <w:sz w:val="24"/>
                <w:szCs w:val="24"/>
              </w:rPr>
              <w:t>级</w:t>
            </w:r>
            <w:r>
              <w:rPr>
                <w:rFonts w:hint="eastAsia" w:ascii="宋体" w:hAnsi="宋体" w:cs="宋体"/>
                <w:color w:val="auto"/>
                <w:sz w:val="24"/>
                <w:szCs w:val="24"/>
                <w:lang w:val="en-US" w:eastAsia="zh-CN"/>
              </w:rPr>
              <w:t>及以上</w:t>
            </w:r>
            <w:r>
              <w:rPr>
                <w:rFonts w:hint="eastAsia" w:ascii="宋体" w:hAnsi="宋体" w:eastAsia="宋体" w:cs="宋体"/>
                <w:sz w:val="24"/>
                <w:szCs w:val="24"/>
              </w:rPr>
              <w:t>资质的得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1分</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12"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.投标人具有以下有效的管理体系认证证书，如质量管理体系认证、环境管理体系认证、职业健康安全管理体系，每具有一个得1分，最高得3分。</w:t>
            </w: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宋体" w:hAnsi="宋体" w:eastAsia="宋体" w:cs="宋体"/>
                <w:color w:val="000000"/>
                <w:sz w:val="24"/>
                <w:szCs w:val="24"/>
                <w:lang w:val="en-US" w:eastAsia="zh-CN"/>
              </w:rPr>
            </w:pPr>
            <w:r>
              <w:rPr>
                <w:rFonts w:hint="eastAsia" w:ascii="宋体" w:hAnsi="宋体" w:eastAsia="宋体" w:cs="宋体"/>
                <w:sz w:val="24"/>
                <w:szCs w:val="24"/>
              </w:rPr>
              <w:t>注：投标文件中需提供相关证书</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件加盖投标人公章，不提供不得分</w:t>
            </w:r>
            <w:r>
              <w:rPr>
                <w:rFonts w:hint="eastAsia" w:ascii="宋体" w:hAnsi="宋体" w:eastAsia="宋体" w:cs="宋体"/>
                <w:sz w:val="24"/>
                <w:szCs w:val="24"/>
                <w:lang w:val="en-US" w:eastAsia="zh-CN"/>
              </w:rPr>
              <w:t>，中标后提供原件备查</w:t>
            </w:r>
            <w:r>
              <w:rPr>
                <w:rFonts w:hint="eastAsia" w:ascii="宋体" w:hAnsi="宋体" w:eastAsia="宋体" w:cs="宋体"/>
                <w:sz w:val="24"/>
                <w:szCs w:val="24"/>
              </w:rPr>
              <w:t>。</w:t>
            </w:r>
            <w:bookmarkEnd w:id="33"/>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r>
              <w:rPr>
                <w:rFonts w:hint="eastAsia"/>
                <w:sz w:val="24"/>
                <w:szCs w:val="24"/>
                <w:lang w:val="en-US" w:eastAsia="zh-CN"/>
              </w:rPr>
              <w:t>5</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79" w:type="dxa"/>
            <w:vMerge w:val="continue"/>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cs="宋体"/>
                <w:color w:val="000000"/>
                <w:sz w:val="24"/>
                <w:szCs w:val="24"/>
              </w:rPr>
            </w:pPr>
          </w:p>
        </w:tc>
        <w:tc>
          <w:tcPr>
            <w:tcW w:w="1133" w:type="dxa"/>
            <w:noWrap w:val="0"/>
            <w:vAlign w:val="center"/>
          </w:tcPr>
          <w:p>
            <w:pPr>
              <w:keepNext w:val="0"/>
              <w:keepLines w:val="0"/>
              <w:pageBreakBefore w:val="0"/>
              <w:kinsoku/>
              <w:wordWrap/>
              <w:overflowPunct/>
              <w:topLinePunct w:val="0"/>
              <w:autoSpaceDE/>
              <w:autoSpaceDN/>
              <w:bidi w:val="0"/>
              <w:adjustRightInd/>
              <w:spacing w:line="312" w:lineRule="auto"/>
              <w:jc w:val="both"/>
              <w:textAlignment w:val="auto"/>
              <w:rPr>
                <w:rFonts w:hint="eastAsia" w:ascii="宋体" w:hAnsi="宋体" w:cs="宋体"/>
                <w:color w:val="000000"/>
                <w:sz w:val="24"/>
                <w:szCs w:val="24"/>
              </w:rPr>
            </w:pPr>
            <w:r>
              <w:rPr>
                <w:rFonts w:hint="eastAsia"/>
                <w:sz w:val="24"/>
                <w:szCs w:val="24"/>
              </w:rPr>
              <w:t>类似项目实施经验</w:t>
            </w:r>
          </w:p>
        </w:tc>
        <w:tc>
          <w:tcPr>
            <w:tcW w:w="6744" w:type="dxa"/>
            <w:noWrap w:val="0"/>
            <w:vAlign w:val="center"/>
          </w:tcPr>
          <w:p>
            <w:pPr>
              <w:keepNext w:val="0"/>
              <w:keepLines w:val="0"/>
              <w:pageBreakBefore w:val="0"/>
              <w:kinsoku/>
              <w:wordWrap/>
              <w:overflowPunct/>
              <w:topLinePunct w:val="0"/>
              <w:autoSpaceDE/>
              <w:autoSpaceDN/>
              <w:bidi w:val="0"/>
              <w:adjustRightInd/>
              <w:spacing w:line="312" w:lineRule="auto"/>
              <w:textAlignment w:val="auto"/>
              <w:rPr>
                <w:rFonts w:hint="eastAsia"/>
                <w:sz w:val="24"/>
                <w:szCs w:val="24"/>
                <w:lang w:eastAsia="zh-CN"/>
              </w:rPr>
            </w:pPr>
            <w:r>
              <w:rPr>
                <w:rFonts w:hint="eastAsia"/>
                <w:sz w:val="24"/>
                <w:szCs w:val="24"/>
              </w:rPr>
              <w:t>响应人自2022年1月1日以来至今类似项目成功实施案例（以合同签订时间为准），每提供一个有效合同原件的</w:t>
            </w:r>
            <w:r>
              <w:rPr>
                <w:rFonts w:hint="eastAsia"/>
                <w:sz w:val="24"/>
                <w:szCs w:val="24"/>
                <w:lang w:val="en-US" w:eastAsia="zh-CN"/>
              </w:rPr>
              <w:t>扫描件</w:t>
            </w:r>
            <w:r>
              <w:rPr>
                <w:rFonts w:hint="eastAsia"/>
                <w:sz w:val="24"/>
                <w:szCs w:val="24"/>
              </w:rPr>
              <w:t>得1分，最高得1分</w:t>
            </w:r>
            <w:r>
              <w:rPr>
                <w:rFonts w:hint="eastAsia"/>
                <w:sz w:val="24"/>
                <w:szCs w:val="24"/>
                <w:lang w:eastAsia="zh-CN"/>
              </w:rPr>
              <w:t>。</w:t>
            </w:r>
            <w:r>
              <w:rPr>
                <w:rFonts w:hint="eastAsia"/>
                <w:sz w:val="24"/>
                <w:szCs w:val="24"/>
              </w:rPr>
              <w:t>（1分）</w:t>
            </w:r>
          </w:p>
          <w:p>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cs="仿宋_GB2312"/>
                <w:color w:val="auto"/>
                <w:sz w:val="24"/>
                <w:szCs w:val="24"/>
              </w:rPr>
            </w:pPr>
            <w:r>
              <w:rPr>
                <w:rFonts w:hint="eastAsia"/>
                <w:sz w:val="24"/>
                <w:szCs w:val="24"/>
                <w:lang w:val="en-US" w:eastAsia="zh-CN"/>
              </w:rPr>
              <w:t>注：</w:t>
            </w:r>
            <w:r>
              <w:rPr>
                <w:rFonts w:hint="eastAsia"/>
                <w:sz w:val="24"/>
                <w:szCs w:val="24"/>
              </w:rPr>
              <w:t>投标文件中需提供合同扫描件，不提供不得分</w:t>
            </w:r>
            <w:r>
              <w:rPr>
                <w:rFonts w:hint="eastAsia"/>
                <w:sz w:val="24"/>
                <w:szCs w:val="24"/>
                <w:lang w:val="en-US" w:eastAsia="zh-CN"/>
              </w:rPr>
              <w:t>，中标后提供原件备查</w:t>
            </w:r>
            <w:r>
              <w:rPr>
                <w:rFonts w:hint="eastAsia"/>
                <w:sz w:val="24"/>
                <w:szCs w:val="24"/>
              </w:rPr>
              <w:t>。</w:t>
            </w:r>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cs="宋体"/>
                <w:color w:val="000000"/>
                <w:sz w:val="24"/>
                <w:szCs w:val="24"/>
                <w:lang w:val="en-US" w:eastAsia="zh-CN"/>
              </w:rPr>
            </w:pPr>
            <w:r>
              <w:rPr>
                <w:rFonts w:hint="eastAsia"/>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879" w:type="dxa"/>
            <w:vMerge w:val="continue"/>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p>
        </w:tc>
        <w:tc>
          <w:tcPr>
            <w:tcW w:w="1133"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投入人员情况</w:t>
            </w:r>
          </w:p>
        </w:tc>
        <w:tc>
          <w:tcPr>
            <w:tcW w:w="6744" w:type="dxa"/>
            <w:noWrap w:val="0"/>
            <w:vAlign w:val="center"/>
          </w:tcPr>
          <w:p>
            <w:pPr>
              <w:keepNext w:val="0"/>
              <w:keepLines w:val="0"/>
              <w:pageBreakBefore w:val="0"/>
              <w:widowControl/>
              <w:numPr>
                <w:ilvl w:val="-1"/>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rPr>
            </w:pPr>
            <w:bookmarkStart w:id="41" w:name="_GoBack"/>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项目负责人具有建筑工程专业一级注册建造师执业资格得1分，具有</w:t>
            </w:r>
            <w:r>
              <w:rPr>
                <w:rFonts w:hint="eastAsia" w:ascii="宋体" w:hAnsi="宋体" w:eastAsia="宋体" w:cs="宋体"/>
                <w:color w:val="auto"/>
                <w:sz w:val="24"/>
                <w:szCs w:val="24"/>
                <w:lang w:val="en-US" w:eastAsia="zh-CN"/>
              </w:rPr>
              <w:t>建筑装饰类</w:t>
            </w:r>
            <w:r>
              <w:rPr>
                <w:rFonts w:hint="eastAsia" w:ascii="宋体" w:hAnsi="宋体" w:eastAsia="宋体" w:cs="宋体"/>
                <w:color w:val="auto"/>
                <w:sz w:val="24"/>
                <w:szCs w:val="24"/>
              </w:rPr>
              <w:t>相关专业高级职称的，得1分；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2分）</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.项目团队人员具有与本项目相关中级职称证书的得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分，高级及以上职称证书得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5分）</w:t>
            </w:r>
          </w:p>
          <w:p>
            <w:pPr>
              <w:keepNext w:val="0"/>
              <w:keepLines w:val="0"/>
              <w:pageBreakBefore w:val="0"/>
              <w:widowControl/>
              <w:kinsoku/>
              <w:wordWrap/>
              <w:overflowPunct/>
              <w:topLinePunct w:val="0"/>
              <w:autoSpaceDE/>
              <w:autoSpaceDN/>
              <w:bidi w:val="0"/>
              <w:adjustRightInd/>
              <w:spacing w:line="312" w:lineRule="auto"/>
              <w:textAlignment w:val="auto"/>
              <w:rPr>
                <w:rFonts w:hint="eastAsia" w:ascii="宋体" w:hAnsi="宋体" w:cs="宋体"/>
                <w:color w:val="auto"/>
                <w:sz w:val="24"/>
                <w:szCs w:val="24"/>
              </w:rPr>
            </w:pPr>
            <w:r>
              <w:rPr>
                <w:rFonts w:hint="eastAsia" w:ascii="宋体" w:hAnsi="宋体" w:eastAsia="宋体" w:cs="宋体"/>
                <w:b/>
                <w:bCs/>
                <w:color w:val="auto"/>
                <w:sz w:val="24"/>
                <w:szCs w:val="24"/>
              </w:rPr>
              <w:t>注：</w:t>
            </w:r>
            <w:r>
              <w:rPr>
                <w:rFonts w:hint="eastAsia" w:ascii="宋体" w:hAnsi="宋体" w:cs="宋体"/>
                <w:b/>
                <w:bCs/>
                <w:color w:val="auto"/>
                <w:sz w:val="24"/>
                <w:szCs w:val="24"/>
                <w:lang w:val="en-US" w:eastAsia="zh-CN"/>
              </w:rPr>
              <w:t>中标后提供相关证书原件备查。</w:t>
            </w:r>
            <w:r>
              <w:rPr>
                <w:rFonts w:hint="eastAsia" w:ascii="宋体" w:hAnsi="宋体" w:eastAsia="宋体" w:cs="宋体"/>
                <w:b/>
                <w:bCs/>
                <w:color w:val="auto"/>
                <w:sz w:val="24"/>
                <w:szCs w:val="24"/>
              </w:rPr>
              <w:t>投标人在投标文件中需提供以上人员本单位</w:t>
            </w:r>
            <w:r>
              <w:rPr>
                <w:rFonts w:hint="eastAsia" w:ascii="宋体" w:hAnsi="宋体" w:cs="宋体"/>
                <w:b/>
                <w:bCs/>
                <w:color w:val="auto"/>
                <w:sz w:val="24"/>
                <w:szCs w:val="24"/>
                <w:lang w:val="en-US" w:eastAsia="zh-CN"/>
              </w:rPr>
              <w:t>近3个月</w:t>
            </w:r>
            <w:r>
              <w:rPr>
                <w:rFonts w:hint="eastAsia" w:ascii="宋体" w:hAnsi="宋体" w:eastAsia="宋体" w:cs="宋体"/>
                <w:b/>
                <w:bCs/>
                <w:color w:val="auto"/>
                <w:sz w:val="24"/>
                <w:szCs w:val="24"/>
              </w:rPr>
              <w:t>社保缴纳证明复印件加盖投标人公章。</w:t>
            </w:r>
            <w:bookmarkEnd w:id="41"/>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79" w:type="dxa"/>
            <w:vMerge w:val="continue"/>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sz w:val="24"/>
                <w:szCs w:val="24"/>
              </w:rPr>
            </w:pPr>
          </w:p>
        </w:tc>
        <w:tc>
          <w:tcPr>
            <w:tcW w:w="1133"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设计</w:t>
            </w:r>
            <w:r>
              <w:rPr>
                <w:rFonts w:hint="eastAsia" w:ascii="宋体" w:hAnsi="宋体" w:cs="宋体"/>
                <w:color w:val="000000"/>
                <w:sz w:val="24"/>
                <w:szCs w:val="24"/>
                <w:lang w:val="en-US" w:eastAsia="zh-CN"/>
              </w:rPr>
              <w:t>方案</w:t>
            </w:r>
          </w:p>
        </w:tc>
        <w:tc>
          <w:tcPr>
            <w:tcW w:w="6744" w:type="dxa"/>
            <w:noWrap w:val="0"/>
            <w:vAlign w:val="center"/>
          </w:tcPr>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1.根据投标人对项目背景是否理解深刻，设计理念是否新颖，设计思路表达是否准确，整体设计是否具有完整性、合理性等由评标委员会综合打分。（</w:t>
            </w:r>
            <w:r>
              <w:rPr>
                <w:rFonts w:hint="eastAsia" w:ascii="宋体" w:hAnsi="宋体" w:eastAsia="宋体" w:cs="宋体"/>
                <w:color w:val="auto"/>
                <w:sz w:val="24"/>
                <w:szCs w:val="24"/>
                <w:lang w:val="en-US" w:eastAsia="zh-CN"/>
              </w:rPr>
              <w:t>7，6，</w:t>
            </w:r>
            <w:r>
              <w:rPr>
                <w:rFonts w:hint="eastAsia" w:ascii="宋体" w:hAnsi="宋体" w:eastAsia="宋体" w:cs="宋体"/>
                <w:color w:val="auto"/>
                <w:sz w:val="24"/>
                <w:szCs w:val="24"/>
              </w:rPr>
              <w:t>5，4，3，2，1，0分）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7分</w:t>
            </w:r>
            <w:r>
              <w:rPr>
                <w:rFonts w:hint="eastAsia" w:ascii="宋体" w:hAnsi="宋体" w:eastAsia="宋体" w:cs="宋体"/>
                <w:color w:val="auto"/>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根据投标人提供的设计方案</w:t>
            </w:r>
            <w:r>
              <w:rPr>
                <w:rFonts w:hint="eastAsia" w:ascii="宋体" w:hAnsi="宋体" w:eastAsia="宋体" w:cs="宋体"/>
                <w:strike w:val="0"/>
                <w:color w:val="auto"/>
                <w:sz w:val="24"/>
                <w:szCs w:val="24"/>
                <w:highlight w:val="none"/>
              </w:rPr>
              <w:t>、理念说明等</w:t>
            </w:r>
            <w:r>
              <w:rPr>
                <w:rFonts w:hint="eastAsia" w:ascii="宋体" w:hAnsi="宋体" w:eastAsia="宋体" w:cs="宋体"/>
                <w:color w:val="auto"/>
                <w:sz w:val="24"/>
                <w:szCs w:val="24"/>
              </w:rPr>
              <w:t>是否具有艺术性、独特性，各展厅脉络是否清晰、连贯，是否能提升优化和二次创新，与校史馆的实际符合度等由评标委员会综合打分。</w:t>
            </w:r>
            <w:bookmarkStart w:id="34" w:name="OLE_LINK4"/>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10，9，8，7，6，</w:t>
            </w:r>
            <w:r>
              <w:rPr>
                <w:rFonts w:hint="eastAsia" w:ascii="宋体" w:hAnsi="宋体" w:eastAsia="宋体" w:cs="宋体"/>
                <w:color w:val="auto"/>
                <w:sz w:val="24"/>
                <w:szCs w:val="24"/>
              </w:rPr>
              <w:t>5，4，3，2，1，0分）</w:t>
            </w:r>
            <w:bookmarkEnd w:id="3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eastAsia" w:ascii="宋体" w:hAnsi="宋体" w:eastAsia="宋体" w:cs="宋体"/>
                <w:b/>
                <w:bCs/>
                <w:color w:val="000000"/>
                <w:sz w:val="24"/>
                <w:szCs w:val="24"/>
              </w:rPr>
            </w:pPr>
            <w:bookmarkStart w:id="35" w:name="OLE_LINK5"/>
            <w:r>
              <w:rPr>
                <w:rFonts w:hint="eastAsia" w:ascii="宋体" w:hAnsi="宋体" w:eastAsia="宋体" w:cs="宋体"/>
                <w:b/>
                <w:bCs/>
                <w:color w:val="auto"/>
                <w:sz w:val="24"/>
                <w:szCs w:val="24"/>
              </w:rPr>
              <w:t>评审依据：投标人提供的整体设计方案、设计理念说明、平面布置图</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效果图</w:t>
            </w:r>
            <w:r>
              <w:rPr>
                <w:rFonts w:hint="eastAsia" w:ascii="宋体" w:hAnsi="宋体" w:eastAsia="宋体" w:cs="宋体"/>
                <w:b/>
                <w:bCs/>
                <w:color w:val="auto"/>
                <w:sz w:val="24"/>
                <w:szCs w:val="24"/>
              </w:rPr>
              <w:t>等，未提供则不得分。</w:t>
            </w:r>
            <w:bookmarkEnd w:id="35"/>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default" w:ascii="宋体" w:hAnsi="宋体" w:cs="宋体"/>
                <w:color w:val="000000"/>
                <w:sz w:val="24"/>
                <w:szCs w:val="24"/>
                <w:lang w:val="en-US" w:eastAsia="zh-CN"/>
              </w:rPr>
            </w:pPr>
            <w:r>
              <w:rPr>
                <w:rFonts w:hint="eastAsia"/>
                <w:sz w:val="24"/>
                <w:szCs w:val="24"/>
              </w:rPr>
              <w:t>1</w:t>
            </w:r>
            <w:r>
              <w:rPr>
                <w:rFonts w:hint="eastAsia"/>
                <w:sz w:val="24"/>
                <w:szCs w:val="24"/>
                <w:lang w:val="en-US" w:eastAsia="zh-CN"/>
              </w:rPr>
              <w:t>7</w:t>
            </w:r>
            <w:r>
              <w:rPr>
                <w:rFonts w:hint="eastAsia" w:ascii="宋体" w:hAnsi="宋体" w:cs="宋体"/>
                <w:color w:val="00000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879" w:type="dxa"/>
            <w:vMerge w:val="continue"/>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ascii="宋体" w:hAnsi="宋体"/>
                <w:color w:val="000000"/>
                <w:sz w:val="24"/>
                <w:szCs w:val="24"/>
              </w:rPr>
            </w:pPr>
          </w:p>
        </w:tc>
        <w:tc>
          <w:tcPr>
            <w:tcW w:w="1133"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视频演示</w:t>
            </w:r>
          </w:p>
        </w:tc>
        <w:tc>
          <w:tcPr>
            <w:tcW w:w="6744" w:type="dxa"/>
            <w:noWrap w:val="0"/>
            <w:vAlign w:val="center"/>
          </w:tcPr>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FF0000"/>
                <w:sz w:val="24"/>
                <w:szCs w:val="24"/>
              </w:rPr>
            </w:pPr>
            <w:r>
              <w:rPr>
                <w:rFonts w:hint="eastAsia"/>
                <w:sz w:val="24"/>
                <w:szCs w:val="24"/>
              </w:rPr>
              <w:t>根据投标人对</w:t>
            </w:r>
            <w:r>
              <w:rPr>
                <w:rFonts w:hint="eastAsia"/>
                <w:sz w:val="24"/>
                <w:szCs w:val="24"/>
                <w:lang w:val="en-US" w:eastAsia="zh-CN"/>
              </w:rPr>
              <w:t>展陈方案的</w:t>
            </w:r>
            <w:r>
              <w:rPr>
                <w:rFonts w:hint="eastAsia"/>
                <w:sz w:val="24"/>
                <w:szCs w:val="24"/>
              </w:rPr>
              <w:t>设计</w:t>
            </w:r>
            <w:r>
              <w:rPr>
                <w:rFonts w:hint="eastAsia"/>
                <w:sz w:val="24"/>
                <w:szCs w:val="24"/>
                <w:lang w:val="en-US" w:eastAsia="zh-CN"/>
              </w:rPr>
              <w:t>实施要点</w:t>
            </w:r>
            <w:r>
              <w:rPr>
                <w:rFonts w:hint="eastAsia"/>
                <w:sz w:val="24"/>
                <w:szCs w:val="24"/>
              </w:rPr>
              <w:t>讲解情况，由评标委员会综合打分。</w:t>
            </w:r>
          </w:p>
          <w:p>
            <w:pPr>
              <w:keepNext w:val="0"/>
              <w:keepLines w:val="0"/>
              <w:pageBreakBefore w:val="0"/>
              <w:kinsoku/>
              <w:wordWrap/>
              <w:overflowPunct/>
              <w:topLinePunct w:val="0"/>
              <w:autoSpaceDE/>
              <w:autoSpaceDN/>
              <w:bidi w:val="0"/>
              <w:adjustRightInd/>
              <w:spacing w:line="312" w:lineRule="auto"/>
              <w:ind w:firstLine="0" w:firstLineChars="0"/>
              <w:textAlignment w:val="auto"/>
              <w:rPr>
                <w:rFonts w:hint="default" w:ascii="仿宋" w:hAnsi="仿宋" w:eastAsia="宋体" w:cs="仿宋"/>
                <w:color w:val="auto"/>
                <w:sz w:val="24"/>
                <w:szCs w:val="24"/>
                <w:highlight w:val="none"/>
                <w:lang w:val="en-US" w:eastAsia="zh-CN"/>
              </w:rPr>
            </w:pPr>
            <w:r>
              <w:rPr>
                <w:rFonts w:hint="eastAsia"/>
                <w:b/>
                <w:bCs/>
                <w:sz w:val="24"/>
                <w:szCs w:val="24"/>
              </w:rPr>
              <w:t>1.</w:t>
            </w:r>
            <w:r>
              <w:rPr>
                <w:rFonts w:hint="eastAsia"/>
                <w:b/>
                <w:bCs/>
                <w:sz w:val="24"/>
                <w:szCs w:val="24"/>
                <w:lang w:val="en-US" w:eastAsia="zh-CN"/>
              </w:rPr>
              <w:t>展陈</w:t>
            </w:r>
            <w:r>
              <w:rPr>
                <w:rFonts w:hint="eastAsia"/>
                <w:b/>
                <w:bCs/>
                <w:sz w:val="24"/>
                <w:szCs w:val="24"/>
              </w:rPr>
              <w:t>方案的设计理念、设计思路、布展大纲、空间布局</w:t>
            </w:r>
            <w:r>
              <w:rPr>
                <w:rFonts w:hint="eastAsia"/>
                <w:b/>
                <w:bCs/>
                <w:sz w:val="24"/>
                <w:szCs w:val="24"/>
                <w:lang w:val="en-US" w:eastAsia="zh-CN"/>
              </w:rPr>
              <w:t>等</w:t>
            </w:r>
            <w:r>
              <w:rPr>
                <w:rFonts w:hint="eastAsia"/>
                <w:b/>
                <w:bCs/>
                <w:sz w:val="24"/>
                <w:szCs w:val="24"/>
                <w:lang w:eastAsia="zh-CN"/>
              </w:rPr>
              <w:t>。</w:t>
            </w:r>
            <w:r>
              <w:rPr>
                <w:rFonts w:hint="eastAsia"/>
                <w:sz w:val="24"/>
                <w:szCs w:val="24"/>
                <w:lang w:val="en-US" w:eastAsia="zh-CN"/>
              </w:rPr>
              <w:t>根据</w:t>
            </w:r>
            <w:r>
              <w:rPr>
                <w:sz w:val="24"/>
                <w:szCs w:val="24"/>
              </w:rPr>
              <w:t>是否体现校史馆主题特色</w:t>
            </w:r>
            <w:r>
              <w:rPr>
                <w:rFonts w:hint="eastAsia"/>
                <w:sz w:val="24"/>
                <w:szCs w:val="24"/>
              </w:rPr>
              <w:t>、</w:t>
            </w:r>
            <w:r>
              <w:rPr>
                <w:sz w:val="24"/>
                <w:szCs w:val="24"/>
              </w:rPr>
              <w:t>逻辑清晰</w:t>
            </w:r>
            <w:r>
              <w:rPr>
                <w:rFonts w:hint="eastAsia"/>
                <w:sz w:val="24"/>
                <w:szCs w:val="24"/>
              </w:rPr>
              <w:t>，展陈布局结构是否</w:t>
            </w:r>
            <w:r>
              <w:rPr>
                <w:sz w:val="24"/>
                <w:szCs w:val="24"/>
              </w:rPr>
              <w:t>合理</w:t>
            </w:r>
            <w:r>
              <w:rPr>
                <w:rFonts w:hint="eastAsia"/>
                <w:sz w:val="24"/>
                <w:szCs w:val="24"/>
              </w:rPr>
              <w:t>，</w:t>
            </w:r>
            <w:r>
              <w:rPr>
                <w:sz w:val="24"/>
                <w:szCs w:val="24"/>
              </w:rPr>
              <w:t>参观动线</w:t>
            </w:r>
            <w:r>
              <w:rPr>
                <w:rFonts w:hint="eastAsia"/>
                <w:sz w:val="24"/>
                <w:szCs w:val="24"/>
              </w:rPr>
              <w:t>是否</w:t>
            </w:r>
            <w:r>
              <w:rPr>
                <w:sz w:val="24"/>
                <w:szCs w:val="24"/>
              </w:rPr>
              <w:t>流畅，功能分区</w:t>
            </w:r>
            <w:r>
              <w:rPr>
                <w:rFonts w:hint="eastAsia"/>
                <w:sz w:val="24"/>
                <w:szCs w:val="24"/>
              </w:rPr>
              <w:t>是否</w:t>
            </w:r>
            <w:r>
              <w:rPr>
                <w:sz w:val="24"/>
                <w:szCs w:val="24"/>
              </w:rPr>
              <w:t>明确</w:t>
            </w:r>
            <w:r>
              <w:rPr>
                <w:rFonts w:hint="eastAsia"/>
                <w:sz w:val="24"/>
                <w:szCs w:val="24"/>
              </w:rPr>
              <w:t>等进行综合评价。（5，4，3，2，1，0分）</w:t>
            </w:r>
            <w:r>
              <w:rPr>
                <w:rFonts w:hint="eastAsia"/>
                <w:sz w:val="24"/>
                <w:szCs w:val="24"/>
                <w:lang w:eastAsia="zh-CN"/>
              </w:rPr>
              <w:t>（</w:t>
            </w:r>
            <w:r>
              <w:rPr>
                <w:rFonts w:hint="eastAsia"/>
                <w:sz w:val="24"/>
                <w:szCs w:val="24"/>
                <w:lang w:val="en-US" w:eastAsia="zh-CN"/>
              </w:rPr>
              <w:t>5分）</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sz w:val="24"/>
                <w:szCs w:val="24"/>
              </w:rPr>
            </w:pPr>
            <w:r>
              <w:rPr>
                <w:rFonts w:hint="eastAsia"/>
                <w:b/>
                <w:bCs/>
                <w:sz w:val="24"/>
                <w:szCs w:val="24"/>
              </w:rPr>
              <w:t>2.设计创意及亮点，重点布景</w:t>
            </w:r>
            <w:r>
              <w:rPr>
                <w:rFonts w:hint="eastAsia"/>
                <w:b/>
                <w:bCs/>
                <w:sz w:val="24"/>
                <w:szCs w:val="24"/>
                <w:lang w:eastAsia="zh-CN"/>
              </w:rPr>
              <w:t>。</w:t>
            </w:r>
            <w:r>
              <w:rPr>
                <w:rFonts w:hint="eastAsia"/>
                <w:sz w:val="24"/>
                <w:szCs w:val="24"/>
                <w:lang w:val="en-US" w:eastAsia="zh-CN"/>
              </w:rPr>
              <w:t>根据</w:t>
            </w:r>
            <w:r>
              <w:rPr>
                <w:rFonts w:hint="eastAsia"/>
                <w:sz w:val="24"/>
                <w:szCs w:val="24"/>
              </w:rPr>
              <w:t>设计创意是否特色鲜明，设计亮点是否突出，重点布景是否有表现力等进行综合评价。（5，4，3，2，1，0分）</w:t>
            </w:r>
            <w:r>
              <w:rPr>
                <w:rFonts w:hint="eastAsia"/>
                <w:sz w:val="24"/>
                <w:szCs w:val="24"/>
                <w:lang w:eastAsia="zh-CN"/>
              </w:rPr>
              <w:t>（</w:t>
            </w:r>
            <w:r>
              <w:rPr>
                <w:rFonts w:hint="eastAsia"/>
                <w:sz w:val="24"/>
                <w:szCs w:val="24"/>
                <w:lang w:val="en-US" w:eastAsia="zh-CN"/>
              </w:rPr>
              <w:t>5分）</w:t>
            </w:r>
          </w:p>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default" w:eastAsia="宋体"/>
                <w:sz w:val="24"/>
                <w:szCs w:val="24"/>
                <w:lang w:val="en-US" w:eastAsia="zh-CN"/>
              </w:rPr>
            </w:pPr>
            <w:r>
              <w:rPr>
                <w:rFonts w:hint="eastAsia"/>
                <w:b/>
                <w:bCs/>
                <w:sz w:val="24"/>
                <w:szCs w:val="24"/>
              </w:rPr>
              <w:t>3.整体设计方案效果图</w:t>
            </w:r>
            <w:r>
              <w:rPr>
                <w:rFonts w:hint="eastAsia"/>
                <w:b/>
                <w:bCs/>
                <w:sz w:val="24"/>
                <w:szCs w:val="24"/>
                <w:lang w:eastAsia="zh-CN"/>
              </w:rPr>
              <w:t>。</w:t>
            </w:r>
            <w:r>
              <w:rPr>
                <w:rFonts w:hint="eastAsia"/>
                <w:sz w:val="24"/>
                <w:szCs w:val="24"/>
                <w:lang w:val="en-US" w:eastAsia="zh-CN"/>
              </w:rPr>
              <w:t>根据</w:t>
            </w:r>
            <w:r>
              <w:rPr>
                <w:rFonts w:hint="eastAsia"/>
                <w:sz w:val="24"/>
                <w:szCs w:val="24"/>
              </w:rPr>
              <w:t>方案整体效果如何，主题是否鲜明，特色是否突出，整体风格与展厅定位是否相匹配等进行综合评价。（5，4，3，2，1，0分）</w:t>
            </w:r>
            <w:r>
              <w:rPr>
                <w:rFonts w:hint="eastAsia"/>
                <w:sz w:val="24"/>
                <w:szCs w:val="24"/>
                <w:lang w:eastAsia="zh-CN"/>
              </w:rPr>
              <w:t>（</w:t>
            </w:r>
            <w:r>
              <w:rPr>
                <w:rFonts w:hint="eastAsia"/>
                <w:sz w:val="24"/>
                <w:szCs w:val="24"/>
                <w:lang w:val="en-US" w:eastAsia="zh-CN"/>
              </w:rPr>
              <w:t>5分）</w:t>
            </w:r>
          </w:p>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default" w:eastAsia="宋体"/>
                <w:sz w:val="24"/>
                <w:szCs w:val="24"/>
                <w:lang w:val="en-US" w:eastAsia="zh-CN"/>
              </w:rPr>
            </w:pPr>
            <w:r>
              <w:rPr>
                <w:rFonts w:hint="eastAsia"/>
                <w:b/>
                <w:bCs/>
                <w:sz w:val="24"/>
                <w:szCs w:val="24"/>
              </w:rPr>
              <w:t>4.各展区平面图</w:t>
            </w:r>
            <w:bookmarkStart w:id="36" w:name="OLE_LINK9"/>
            <w:r>
              <w:rPr>
                <w:rFonts w:hint="eastAsia"/>
                <w:b/>
                <w:bCs/>
                <w:sz w:val="24"/>
                <w:szCs w:val="24"/>
                <w:lang w:eastAsia="zh-CN"/>
              </w:rPr>
              <w:t>。</w:t>
            </w:r>
            <w:r>
              <w:rPr>
                <w:rFonts w:hint="eastAsia"/>
                <w:sz w:val="24"/>
                <w:szCs w:val="24"/>
                <w:lang w:val="en-US" w:eastAsia="zh-CN"/>
              </w:rPr>
              <w:t>根据</w:t>
            </w:r>
            <w:r>
              <w:rPr>
                <w:rFonts w:hint="eastAsia"/>
                <w:sz w:val="24"/>
                <w:szCs w:val="24"/>
              </w:rPr>
              <w:t>平面图展陈内容是否完整，平面空间规划是否合理等进行综合评价。（5，4，3，2，1，0分）</w:t>
            </w:r>
            <w:bookmarkEnd w:id="36"/>
            <w:r>
              <w:rPr>
                <w:rFonts w:hint="eastAsia"/>
                <w:sz w:val="24"/>
                <w:szCs w:val="24"/>
                <w:lang w:eastAsia="zh-CN"/>
              </w:rPr>
              <w:t>（</w:t>
            </w:r>
            <w:r>
              <w:rPr>
                <w:rFonts w:hint="eastAsia"/>
                <w:sz w:val="24"/>
                <w:szCs w:val="24"/>
                <w:lang w:val="en-US" w:eastAsia="zh-CN"/>
              </w:rPr>
              <w:t>5分）</w:t>
            </w:r>
          </w:p>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eastAsia"/>
                <w:sz w:val="24"/>
                <w:szCs w:val="24"/>
              </w:rPr>
            </w:pPr>
            <w:r>
              <w:rPr>
                <w:rFonts w:hint="eastAsia"/>
                <w:b/>
                <w:bCs/>
                <w:sz w:val="24"/>
                <w:szCs w:val="24"/>
              </w:rPr>
              <w:t>5.多媒体设计思路、模拟效果演示（</w:t>
            </w:r>
            <w:r>
              <w:rPr>
                <w:rFonts w:hint="eastAsia"/>
                <w:b/>
                <w:bCs/>
                <w:sz w:val="24"/>
                <w:szCs w:val="24"/>
                <w:lang w:val="en-US" w:eastAsia="zh-CN"/>
              </w:rPr>
              <w:t>各部分均需设计多媒体展示内容</w:t>
            </w:r>
            <w:r>
              <w:rPr>
                <w:rFonts w:hint="eastAsia"/>
                <w:b/>
                <w:bCs/>
                <w:sz w:val="24"/>
                <w:szCs w:val="24"/>
              </w:rPr>
              <w:t>）</w:t>
            </w:r>
            <w:r>
              <w:rPr>
                <w:rFonts w:hint="eastAsia"/>
                <w:b/>
                <w:bCs/>
                <w:sz w:val="24"/>
                <w:szCs w:val="24"/>
                <w:lang w:eastAsia="zh-CN"/>
              </w:rPr>
              <w:t>。</w:t>
            </w:r>
            <w:r>
              <w:rPr>
                <w:rFonts w:hint="eastAsia"/>
                <w:sz w:val="24"/>
                <w:szCs w:val="24"/>
                <w:lang w:val="en-US" w:eastAsia="zh-CN"/>
              </w:rPr>
              <w:t>根据多媒体</w:t>
            </w:r>
            <w:r>
              <w:rPr>
                <w:rFonts w:hint="eastAsia"/>
                <w:sz w:val="24"/>
                <w:szCs w:val="24"/>
              </w:rPr>
              <w:t>展示形式是否多样，是否能有效运用灯光、数字及多媒体系统等手段展示重要展项，多媒体内容创意、设计创作是否有新意，模拟演示效果是否理想等进行综合评价。</w:t>
            </w:r>
          </w:p>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default"/>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rPr>
              <w:t>多媒体设计</w:t>
            </w:r>
            <w:r>
              <w:rPr>
                <w:rFonts w:hint="eastAsia"/>
                <w:sz w:val="24"/>
                <w:szCs w:val="24"/>
                <w:lang w:val="en-US" w:eastAsia="zh-CN"/>
              </w:rPr>
              <w:t>脚本</w:t>
            </w:r>
            <w:r>
              <w:rPr>
                <w:rFonts w:hint="eastAsia"/>
                <w:sz w:val="24"/>
                <w:szCs w:val="24"/>
              </w:rPr>
              <w:t>（5，4，3，2，1，0分）</w:t>
            </w:r>
            <w:r>
              <w:rPr>
                <w:rFonts w:hint="eastAsia"/>
                <w:sz w:val="24"/>
                <w:szCs w:val="24"/>
                <w:lang w:eastAsia="zh-CN"/>
              </w:rPr>
              <w:t>；（</w:t>
            </w:r>
            <w:r>
              <w:rPr>
                <w:rFonts w:hint="eastAsia"/>
                <w:sz w:val="24"/>
                <w:szCs w:val="24"/>
                <w:lang w:val="en-US" w:eastAsia="zh-CN"/>
              </w:rPr>
              <w:t>5分）</w:t>
            </w:r>
          </w:p>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eastAsia"/>
                <w:b w:val="0"/>
                <w:bCs w:val="0"/>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模拟效果（5，</w:t>
            </w:r>
            <w:r>
              <w:rPr>
                <w:rFonts w:hint="eastAsia"/>
                <w:b w:val="0"/>
                <w:bCs w:val="0"/>
                <w:sz w:val="24"/>
                <w:szCs w:val="24"/>
              </w:rPr>
              <w:t>4，3，2，1，0分）</w:t>
            </w:r>
            <w:r>
              <w:rPr>
                <w:rFonts w:hint="eastAsia"/>
                <w:b w:val="0"/>
                <w:bCs w:val="0"/>
                <w:sz w:val="24"/>
                <w:szCs w:val="24"/>
                <w:lang w:eastAsia="zh-CN"/>
              </w:rPr>
              <w:t>。（</w:t>
            </w:r>
            <w:r>
              <w:rPr>
                <w:rFonts w:hint="eastAsia"/>
                <w:b w:val="0"/>
                <w:bCs w:val="0"/>
                <w:sz w:val="24"/>
                <w:szCs w:val="24"/>
                <w:lang w:val="en-US" w:eastAsia="zh-CN"/>
              </w:rPr>
              <w:t>5分）</w:t>
            </w:r>
          </w:p>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default" w:eastAsia="宋体"/>
                <w:sz w:val="24"/>
                <w:szCs w:val="24"/>
                <w:lang w:val="en-US" w:eastAsia="zh-CN"/>
              </w:rPr>
            </w:pPr>
            <w:r>
              <w:rPr>
                <w:rFonts w:hint="eastAsia"/>
                <w:b/>
                <w:bCs/>
                <w:sz w:val="24"/>
                <w:szCs w:val="24"/>
              </w:rPr>
              <w:t>6.信息化设备</w:t>
            </w:r>
            <w:r>
              <w:rPr>
                <w:rFonts w:hint="eastAsia"/>
                <w:b/>
                <w:bCs/>
                <w:sz w:val="24"/>
                <w:szCs w:val="24"/>
                <w:lang w:val="en-US" w:eastAsia="zh-CN"/>
              </w:rPr>
              <w:t>建议清单</w:t>
            </w:r>
            <w:r>
              <w:rPr>
                <w:rFonts w:hint="eastAsia"/>
                <w:b/>
                <w:bCs/>
                <w:sz w:val="24"/>
                <w:szCs w:val="24"/>
                <w:lang w:eastAsia="zh-CN"/>
              </w:rPr>
              <w:t>。</w:t>
            </w:r>
            <w:r>
              <w:rPr>
                <w:rFonts w:hint="eastAsia"/>
                <w:sz w:val="24"/>
                <w:szCs w:val="24"/>
                <w:lang w:val="en-US" w:eastAsia="zh-CN"/>
              </w:rPr>
              <w:t>根据</w:t>
            </w:r>
            <w:r>
              <w:rPr>
                <w:rFonts w:hint="eastAsia"/>
                <w:sz w:val="24"/>
                <w:szCs w:val="24"/>
              </w:rPr>
              <w:t>信息化设备采购清单是否完整，采购预算方案是否合理，</w:t>
            </w:r>
            <w:r>
              <w:rPr>
                <w:sz w:val="24"/>
                <w:szCs w:val="24"/>
              </w:rPr>
              <w:t>硬件配置（如服务器、终端设备）</w:t>
            </w:r>
            <w:r>
              <w:rPr>
                <w:rFonts w:hint="eastAsia"/>
                <w:sz w:val="24"/>
                <w:szCs w:val="24"/>
              </w:rPr>
              <w:t>是否</w:t>
            </w:r>
            <w:r>
              <w:rPr>
                <w:sz w:val="24"/>
                <w:szCs w:val="24"/>
              </w:rPr>
              <w:t>满足</w:t>
            </w:r>
            <w:r>
              <w:rPr>
                <w:rFonts w:hint="eastAsia"/>
                <w:sz w:val="24"/>
                <w:szCs w:val="24"/>
                <w:lang w:val="en-US" w:eastAsia="zh-CN"/>
              </w:rPr>
              <w:t>校史馆</w:t>
            </w:r>
            <w:r>
              <w:rPr>
                <w:sz w:val="24"/>
                <w:szCs w:val="24"/>
              </w:rPr>
              <w:t>需求</w:t>
            </w:r>
            <w:r>
              <w:rPr>
                <w:rFonts w:hint="eastAsia"/>
                <w:sz w:val="24"/>
                <w:szCs w:val="24"/>
              </w:rPr>
              <w:t>等进行综合评价。</w:t>
            </w:r>
            <w:bookmarkStart w:id="37" w:name="OLE_LINK6"/>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2</w:t>
            </w:r>
            <w:r>
              <w:rPr>
                <w:rFonts w:hint="eastAsia"/>
                <w:sz w:val="24"/>
                <w:szCs w:val="24"/>
              </w:rPr>
              <w:t>，1，0分）</w:t>
            </w:r>
            <w:r>
              <w:rPr>
                <w:rFonts w:hint="eastAsia"/>
                <w:sz w:val="24"/>
                <w:szCs w:val="24"/>
                <w:lang w:eastAsia="zh-CN"/>
              </w:rPr>
              <w:t>（</w:t>
            </w:r>
            <w:r>
              <w:rPr>
                <w:rFonts w:hint="eastAsia"/>
                <w:sz w:val="24"/>
                <w:szCs w:val="24"/>
                <w:lang w:val="en-US" w:eastAsia="zh-CN"/>
              </w:rPr>
              <w:t>5分）</w:t>
            </w:r>
          </w:p>
          <w:bookmarkEnd w:id="37"/>
          <w:p>
            <w:pPr>
              <w:keepNext w:val="0"/>
              <w:keepLines w:val="0"/>
              <w:pageBreakBefore w:val="0"/>
              <w:numPr>
                <w:ilvl w:val="0"/>
                <w:numId w:val="0"/>
              </w:numPr>
              <w:kinsoku/>
              <w:wordWrap/>
              <w:overflowPunct/>
              <w:topLinePunct w:val="0"/>
              <w:autoSpaceDE/>
              <w:autoSpaceDN/>
              <w:bidi w:val="0"/>
              <w:adjustRightInd/>
              <w:spacing w:line="312" w:lineRule="auto"/>
              <w:textAlignment w:val="auto"/>
              <w:rPr>
                <w:rFonts w:hint="default" w:ascii="宋体" w:hAnsi="宋体" w:cs="宋体" w:eastAsiaTheme="minorEastAsia"/>
                <w:color w:val="000000"/>
                <w:sz w:val="24"/>
                <w:szCs w:val="24"/>
                <w:lang w:val="en-US" w:eastAsia="zh-CN"/>
              </w:rPr>
            </w:pPr>
            <w:r>
              <w:rPr>
                <w:rFonts w:hint="eastAsia"/>
                <w:b/>
                <w:bCs/>
                <w:sz w:val="24"/>
                <w:szCs w:val="24"/>
                <w:lang w:val="en-US" w:eastAsia="zh-CN"/>
              </w:rPr>
              <w:t>7.</w:t>
            </w:r>
            <w:r>
              <w:rPr>
                <w:rFonts w:hint="eastAsia"/>
                <w:b/>
                <w:bCs/>
                <w:sz w:val="24"/>
                <w:szCs w:val="24"/>
              </w:rPr>
              <w:t>线上校史馆建设</w:t>
            </w:r>
            <w:r>
              <w:rPr>
                <w:rFonts w:hint="eastAsia"/>
                <w:b/>
                <w:bCs/>
                <w:sz w:val="24"/>
                <w:szCs w:val="24"/>
                <w:lang w:val="en-US" w:eastAsia="zh-CN"/>
              </w:rPr>
              <w:t>思路。</w:t>
            </w:r>
            <w:r>
              <w:rPr>
                <w:rFonts w:hint="eastAsia"/>
                <w:sz w:val="24"/>
                <w:szCs w:val="24"/>
                <w:lang w:val="en-US" w:eastAsia="zh-CN"/>
              </w:rPr>
              <w:t>根据</w:t>
            </w:r>
            <w:r>
              <w:rPr>
                <w:sz w:val="24"/>
                <w:szCs w:val="24"/>
              </w:rPr>
              <w:t>功能</w:t>
            </w:r>
            <w:r>
              <w:rPr>
                <w:rFonts w:hint="eastAsia"/>
                <w:sz w:val="24"/>
                <w:szCs w:val="24"/>
              </w:rPr>
              <w:t>是否完善，线上校史馆展示是否有新意等进行综合评价。</w:t>
            </w:r>
            <w:bookmarkStart w:id="38" w:name="OLE_LINK10"/>
            <w:r>
              <w:rPr>
                <w:rFonts w:hint="eastAsia"/>
                <w:sz w:val="24"/>
                <w:szCs w:val="24"/>
              </w:rPr>
              <w:t>（5，4，3，2，1，0分）</w:t>
            </w:r>
            <w:bookmarkEnd w:id="38"/>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5分）</w:t>
            </w:r>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default" w:ascii="宋体" w:hAnsi="宋体" w:eastAsia="宋体" w:cs="宋体"/>
                <w:color w:val="000000"/>
                <w:sz w:val="24"/>
                <w:szCs w:val="24"/>
                <w:lang w:val="en-US" w:eastAsia="zh-CN"/>
              </w:rPr>
            </w:pPr>
            <w:r>
              <w:rPr>
                <w:rFonts w:hint="eastAsia"/>
                <w:sz w:val="24"/>
                <w:szCs w:val="24"/>
              </w:rPr>
              <w:t>4</w:t>
            </w:r>
            <w:r>
              <w:rPr>
                <w:rFonts w:hint="eastAsia"/>
                <w:sz w:val="24"/>
                <w:szCs w:val="24"/>
                <w:lang w:val="en-US" w:eastAsia="zh-CN"/>
              </w:rPr>
              <w:t>0</w:t>
            </w:r>
            <w:r>
              <w:rPr>
                <w:rFonts w:hint="eastAsia" w:ascii="宋体" w:hAnsi="宋体" w:cs="宋体"/>
                <w:color w:val="00000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vMerge w:val="continue"/>
            <w:noWrap w:val="0"/>
            <w:vAlign w:val="top"/>
          </w:tcPr>
          <w:p>
            <w:pPr>
              <w:keepNext w:val="0"/>
              <w:keepLines w:val="0"/>
              <w:pageBreakBefore w:val="0"/>
              <w:widowControl/>
              <w:kinsoku/>
              <w:wordWrap/>
              <w:overflowPunct/>
              <w:topLinePunct w:val="0"/>
              <w:autoSpaceDE/>
              <w:autoSpaceDN/>
              <w:bidi w:val="0"/>
              <w:adjustRightInd/>
              <w:spacing w:line="312" w:lineRule="auto"/>
              <w:jc w:val="left"/>
              <w:textAlignment w:val="auto"/>
              <w:rPr>
                <w:rFonts w:ascii="宋体" w:hAnsi="宋体" w:cs="宋体"/>
                <w:color w:val="000000"/>
                <w:sz w:val="24"/>
                <w:szCs w:val="24"/>
              </w:rPr>
            </w:pPr>
          </w:p>
        </w:tc>
        <w:tc>
          <w:tcPr>
            <w:tcW w:w="1133" w:type="dxa"/>
            <w:shd w:val="clear" w:color="auto" w:fill="auto"/>
            <w:noWrap w:val="0"/>
            <w:vAlign w:val="center"/>
          </w:tcPr>
          <w:p>
            <w:pPr>
              <w:keepNext w:val="0"/>
              <w:keepLines w:val="0"/>
              <w:pageBreakBefore w:val="0"/>
              <w:kinsoku/>
              <w:wordWrap/>
              <w:overflowPunct/>
              <w:topLinePunct w:val="0"/>
              <w:autoSpaceDE/>
              <w:autoSpaceDN/>
              <w:bidi w:val="0"/>
              <w:adjustRightInd/>
              <w:spacing w:line="312" w:lineRule="auto"/>
              <w:textAlignment w:val="auto"/>
              <w:rPr>
                <w:rFonts w:hint="eastAsia"/>
                <w:sz w:val="24"/>
                <w:szCs w:val="24"/>
                <w:lang w:val="en-US" w:eastAsia="zh-CN"/>
              </w:rPr>
            </w:pPr>
            <w:r>
              <w:rPr>
                <w:rFonts w:hint="eastAsia"/>
                <w:sz w:val="24"/>
                <w:szCs w:val="24"/>
              </w:rPr>
              <w:t>项目组织实施方案</w:t>
            </w:r>
          </w:p>
        </w:tc>
        <w:tc>
          <w:tcPr>
            <w:tcW w:w="6744" w:type="dxa"/>
            <w:shd w:val="clear" w:color="auto" w:fill="auto"/>
            <w:noWrap w:val="0"/>
            <w:vAlign w:val="center"/>
          </w:tcPr>
          <w:p>
            <w:pPr>
              <w:keepNext w:val="0"/>
              <w:keepLines w:val="0"/>
              <w:pageBreakBefore w:val="0"/>
              <w:kinsoku/>
              <w:wordWrap/>
              <w:overflowPunct/>
              <w:topLinePunct w:val="0"/>
              <w:autoSpaceDE/>
              <w:autoSpaceDN/>
              <w:bidi w:val="0"/>
              <w:adjustRightInd/>
              <w:spacing w:line="312" w:lineRule="auto"/>
              <w:textAlignment w:val="auto"/>
              <w:rPr>
                <w:rFonts w:hint="eastAsia"/>
                <w:sz w:val="24"/>
                <w:szCs w:val="24"/>
              </w:rPr>
            </w:pPr>
            <w:r>
              <w:rPr>
                <w:rFonts w:hint="eastAsia"/>
                <w:sz w:val="24"/>
                <w:szCs w:val="24"/>
              </w:rPr>
              <w:t>根据投标人提供的项目实施方案</w:t>
            </w:r>
            <w:r>
              <w:rPr>
                <w:rFonts w:hint="eastAsia"/>
                <w:sz w:val="24"/>
                <w:szCs w:val="24"/>
                <w:lang w:eastAsia="zh-CN"/>
              </w:rPr>
              <w:t>，</w:t>
            </w:r>
            <w:r>
              <w:rPr>
                <w:rFonts w:hint="eastAsia"/>
                <w:sz w:val="24"/>
                <w:szCs w:val="24"/>
              </w:rPr>
              <w:t>工序</w:t>
            </w:r>
            <w:r>
              <w:rPr>
                <w:rFonts w:hint="eastAsia"/>
                <w:sz w:val="24"/>
                <w:szCs w:val="24"/>
                <w:lang w:eastAsia="zh-CN"/>
              </w:rPr>
              <w:t>、</w:t>
            </w:r>
            <w:r>
              <w:rPr>
                <w:rFonts w:hint="eastAsia"/>
                <w:sz w:val="24"/>
                <w:szCs w:val="24"/>
                <w:lang w:val="en-US" w:eastAsia="zh-CN"/>
              </w:rPr>
              <w:t>材料</w:t>
            </w:r>
            <w:r>
              <w:rPr>
                <w:rFonts w:hint="eastAsia"/>
                <w:sz w:val="24"/>
                <w:szCs w:val="24"/>
              </w:rPr>
              <w:t>及关键部位技术措施</w:t>
            </w:r>
            <w:r>
              <w:rPr>
                <w:rFonts w:hint="eastAsia"/>
                <w:sz w:val="24"/>
                <w:szCs w:val="24"/>
                <w:lang w:eastAsia="zh-CN"/>
              </w:rPr>
              <w:t>，</w:t>
            </w:r>
            <w:r>
              <w:rPr>
                <w:rFonts w:hint="eastAsia"/>
                <w:sz w:val="24"/>
                <w:szCs w:val="24"/>
              </w:rPr>
              <w:t>施工进度计划</w:t>
            </w:r>
            <w:r>
              <w:rPr>
                <w:rFonts w:hint="eastAsia"/>
                <w:sz w:val="24"/>
                <w:szCs w:val="24"/>
                <w:lang w:val="en-US" w:eastAsia="zh-CN"/>
              </w:rPr>
              <w:t>及</w:t>
            </w:r>
            <w:r>
              <w:rPr>
                <w:rFonts w:hint="eastAsia"/>
                <w:sz w:val="24"/>
                <w:szCs w:val="24"/>
              </w:rPr>
              <w:t>质量保障措施</w:t>
            </w:r>
            <w:r>
              <w:rPr>
                <w:rFonts w:hint="eastAsia"/>
                <w:sz w:val="24"/>
                <w:szCs w:val="24"/>
                <w:lang w:val="en-US" w:eastAsia="zh-CN"/>
              </w:rPr>
              <w:t>进行综合评价。</w:t>
            </w:r>
          </w:p>
          <w:p>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项目实施方案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4，3，2，1，0分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工序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材料</w:t>
            </w:r>
            <w:r>
              <w:rPr>
                <w:rFonts w:hint="eastAsia" w:ascii="宋体" w:hAnsi="宋体" w:eastAsia="宋体" w:cs="宋体"/>
                <w:sz w:val="24"/>
                <w:szCs w:val="24"/>
              </w:rPr>
              <w:t>及关键部位技术措施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8，7，6，5，4，3，2，1，0分）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312" w:lineRule="auto"/>
              <w:textAlignment w:val="auto"/>
              <w:rPr>
                <w:rFonts w:hint="eastAsia"/>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施工进度计划</w:t>
            </w:r>
            <w:r>
              <w:rPr>
                <w:rFonts w:hint="eastAsia" w:ascii="宋体" w:hAnsi="宋体" w:eastAsia="宋体" w:cs="宋体"/>
                <w:sz w:val="24"/>
                <w:szCs w:val="24"/>
                <w:lang w:val="en-US" w:eastAsia="zh-CN"/>
              </w:rPr>
              <w:t>及</w:t>
            </w:r>
            <w:r>
              <w:rPr>
                <w:rFonts w:hint="eastAsia" w:ascii="宋体" w:hAnsi="宋体" w:eastAsia="宋体" w:cs="宋体"/>
                <w:sz w:val="24"/>
                <w:szCs w:val="24"/>
              </w:rPr>
              <w:t>质量保障措施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3，2，1，0分）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tc>
        <w:tc>
          <w:tcPr>
            <w:tcW w:w="761" w:type="dxa"/>
            <w:shd w:val="clear" w:color="auto" w:fill="auto"/>
            <w:noWrap w:val="0"/>
            <w:vAlign w:val="center"/>
          </w:tcPr>
          <w:p>
            <w:pPr>
              <w:keepNext w:val="0"/>
              <w:keepLines w:val="0"/>
              <w:pageBreakBefore w:val="0"/>
              <w:kinsoku/>
              <w:wordWrap/>
              <w:overflowPunct/>
              <w:topLinePunct w:val="0"/>
              <w:autoSpaceDE/>
              <w:autoSpaceDN/>
              <w:bidi w:val="0"/>
              <w:adjustRightInd/>
              <w:spacing w:line="312" w:lineRule="auto"/>
              <w:textAlignment w:val="auto"/>
              <w:rPr>
                <w:rFonts w:hint="eastAsia"/>
                <w:sz w:val="24"/>
                <w:szCs w:val="24"/>
              </w:rPr>
            </w:pPr>
            <w:r>
              <w:rPr>
                <w:rFonts w:hint="eastAsia"/>
                <w:sz w:val="24"/>
                <w:szCs w:val="24"/>
                <w:lang w:val="en-US" w:eastAsia="zh-CN"/>
              </w:rPr>
              <w:t>15</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vMerge w:val="continue"/>
            <w:noWrap w:val="0"/>
            <w:vAlign w:val="top"/>
          </w:tcPr>
          <w:p>
            <w:pPr>
              <w:keepNext w:val="0"/>
              <w:keepLines w:val="0"/>
              <w:pageBreakBefore w:val="0"/>
              <w:widowControl/>
              <w:kinsoku/>
              <w:wordWrap/>
              <w:overflowPunct/>
              <w:topLinePunct w:val="0"/>
              <w:autoSpaceDE/>
              <w:autoSpaceDN/>
              <w:bidi w:val="0"/>
              <w:adjustRightInd/>
              <w:spacing w:line="312" w:lineRule="auto"/>
              <w:jc w:val="left"/>
              <w:textAlignment w:val="auto"/>
              <w:rPr>
                <w:rFonts w:ascii="宋体" w:hAnsi="宋体" w:cs="宋体"/>
                <w:color w:val="000000"/>
                <w:sz w:val="24"/>
                <w:szCs w:val="24"/>
              </w:rPr>
            </w:pPr>
          </w:p>
        </w:tc>
        <w:tc>
          <w:tcPr>
            <w:tcW w:w="1133"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售后</w:t>
            </w:r>
            <w:r>
              <w:rPr>
                <w:rFonts w:hint="eastAsia" w:ascii="宋体" w:hAnsi="宋体" w:eastAsia="宋体" w:cs="宋体"/>
                <w:color w:val="000000"/>
                <w:sz w:val="24"/>
                <w:szCs w:val="24"/>
              </w:rPr>
              <w:t>服务</w:t>
            </w:r>
            <w:r>
              <w:rPr>
                <w:rFonts w:hint="eastAsia" w:ascii="宋体" w:hAnsi="宋体" w:cs="宋体"/>
                <w:color w:val="000000"/>
                <w:sz w:val="24"/>
                <w:szCs w:val="24"/>
                <w:lang w:val="en-US" w:eastAsia="zh-CN"/>
              </w:rPr>
              <w:t>方案</w:t>
            </w:r>
          </w:p>
        </w:tc>
        <w:tc>
          <w:tcPr>
            <w:tcW w:w="6744" w:type="dxa"/>
            <w:noWrap w:val="0"/>
            <w:vAlign w:val="center"/>
          </w:tcPr>
          <w:p>
            <w:pPr>
              <w:keepNext w:val="0"/>
              <w:keepLines w:val="0"/>
              <w:pageBreakBefore w:val="0"/>
              <w:widowControl/>
              <w:kinsoku/>
              <w:wordWrap/>
              <w:overflowPunct/>
              <w:topLinePunct w:val="0"/>
              <w:autoSpaceDE/>
              <w:autoSpaceDN/>
              <w:bidi w:val="0"/>
              <w:adjustRightInd/>
              <w:spacing w:line="312"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根据</w:t>
            </w:r>
            <w:bookmarkStart w:id="39" w:name="OLE_LINK8"/>
            <w:r>
              <w:rPr>
                <w:rFonts w:hint="eastAsia" w:ascii="宋体" w:hAnsi="宋体" w:eastAsia="宋体" w:cs="宋体"/>
                <w:color w:val="000000"/>
                <w:sz w:val="24"/>
                <w:szCs w:val="24"/>
              </w:rPr>
              <w:t>投标人</w:t>
            </w:r>
            <w:bookmarkEnd w:id="39"/>
            <w:r>
              <w:rPr>
                <w:rFonts w:hint="eastAsia" w:ascii="宋体" w:hAnsi="宋体" w:eastAsia="宋体" w:cs="宋体"/>
                <w:color w:val="000000"/>
                <w:sz w:val="24"/>
                <w:szCs w:val="24"/>
              </w:rPr>
              <w:t>提供针对本项目提供的售后维护计划，售后服务方案，服务承诺、应急方案等的完整性、可行性等综合打分。</w:t>
            </w:r>
            <w:r>
              <w:rPr>
                <w:rFonts w:hint="eastAsia"/>
                <w:sz w:val="24"/>
                <w:szCs w:val="24"/>
              </w:rPr>
              <w:t>（5，4，3，2，1，0分）</w:t>
            </w:r>
            <w:r>
              <w:rPr>
                <w:rFonts w:hint="eastAsia"/>
                <w:sz w:val="24"/>
                <w:szCs w:val="24"/>
                <w:lang w:eastAsia="zh-CN"/>
              </w:rPr>
              <w:t>（</w:t>
            </w:r>
            <w:r>
              <w:rPr>
                <w:rFonts w:hint="eastAsia"/>
                <w:sz w:val="24"/>
                <w:szCs w:val="24"/>
                <w:lang w:val="en-US" w:eastAsia="zh-CN"/>
              </w:rPr>
              <w:t>5分）</w:t>
            </w:r>
          </w:p>
        </w:tc>
        <w:tc>
          <w:tcPr>
            <w:tcW w:w="761" w:type="dxa"/>
            <w:noWrap w:val="0"/>
            <w:vAlign w:val="center"/>
          </w:tcPr>
          <w:p>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宋体" w:hAnsi="宋体" w:eastAsia="宋体" w:cs="宋体"/>
                <w:color w:val="000000"/>
                <w:sz w:val="24"/>
                <w:szCs w:val="24"/>
              </w:rPr>
            </w:pPr>
            <w:r>
              <w:rPr>
                <w:rFonts w:hint="eastAsia"/>
                <w:sz w:val="24"/>
                <w:szCs w:val="24"/>
              </w:rPr>
              <w:t>5</w:t>
            </w:r>
            <w:r>
              <w:rPr>
                <w:rFonts w:hint="eastAsia" w:ascii="宋体" w:hAnsi="宋体" w:eastAsia="宋体" w:cs="宋体"/>
                <w:color w:val="000000"/>
                <w:sz w:val="24"/>
                <w:szCs w:val="24"/>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widowControl/>
        <w:spacing w:line="360" w:lineRule="auto"/>
        <w:ind w:left="480"/>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3.开标会结束。</w:t>
      </w: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autoSpaceDE w:val="0"/>
        <w:autoSpaceDN w:val="0"/>
        <w:adjustRightInd w:val="0"/>
        <w:spacing w:line="360" w:lineRule="auto"/>
        <w:rPr>
          <w:rFonts w:hint="default"/>
          <w:b/>
          <w:bCs/>
          <w:color w:val="000000"/>
          <w:spacing w:val="20"/>
          <w:sz w:val="30"/>
          <w:szCs w:val="30"/>
          <w:lang w:val="en-US" w:eastAsia="zh-CN"/>
        </w:rPr>
      </w:pPr>
      <w:r>
        <w:rPr>
          <w:rFonts w:hint="eastAsia"/>
          <w:color w:val="000000"/>
          <w:spacing w:val="20"/>
          <w:sz w:val="32"/>
          <w:szCs w:val="32"/>
          <w:lang w:val="zh-CN"/>
        </w:rPr>
        <w:t>项目编</w:t>
      </w:r>
      <w:r>
        <w:rPr>
          <w:rFonts w:hint="eastAsia"/>
          <w:color w:val="000000"/>
          <w:spacing w:val="20"/>
          <w:sz w:val="32"/>
          <w:szCs w:val="32"/>
          <w:lang w:val="en-US" w:eastAsia="zh-CN"/>
        </w:rPr>
        <w:t>号：</w:t>
      </w:r>
      <w:r>
        <w:rPr>
          <w:rFonts w:hint="eastAsia"/>
          <w:b/>
          <w:bCs/>
          <w:color w:val="000000"/>
          <w:spacing w:val="20"/>
          <w:sz w:val="30"/>
          <w:szCs w:val="30"/>
          <w:lang w:val="en-US" w:eastAsia="zh-CN"/>
        </w:rPr>
        <w:t>衢院招2025-01</w:t>
      </w:r>
    </w:p>
    <w:p>
      <w:pPr>
        <w:snapToGrid w:val="0"/>
        <w:spacing w:line="360" w:lineRule="auto"/>
        <w:rPr>
          <w:color w:val="000000"/>
          <w:spacing w:val="20"/>
          <w:sz w:val="32"/>
          <w:szCs w:val="32"/>
        </w:rPr>
      </w:pPr>
    </w:p>
    <w:p>
      <w:pPr>
        <w:snapToGrid w:val="0"/>
        <w:spacing w:line="360" w:lineRule="auto"/>
        <w:rPr>
          <w:b/>
          <w:color w:val="000000"/>
          <w:sz w:val="30"/>
          <w:szCs w:val="30"/>
        </w:rPr>
      </w:pPr>
      <w:r>
        <w:rPr>
          <w:color w:val="000000"/>
          <w:spacing w:val="20"/>
          <w:sz w:val="32"/>
          <w:szCs w:val="32"/>
        </w:rPr>
        <w:t>项目名称：</w:t>
      </w:r>
      <w:r>
        <w:rPr>
          <w:rFonts w:hint="eastAsia"/>
          <w:b/>
          <w:bCs/>
          <w:color w:val="000000"/>
          <w:spacing w:val="20"/>
          <w:sz w:val="30"/>
          <w:szCs w:val="30"/>
          <w:lang w:val="en-US" w:eastAsia="zh-CN"/>
        </w:rPr>
        <w:t>校史馆展陈提升改造布展服务</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1" w:hanging="280" w:hangingChars="100"/>
        <w:jc w:val="left"/>
        <w:rPr>
          <w:rFonts w:hint="eastAsia"/>
          <w:b/>
          <w:bCs/>
          <w:color w:val="000000"/>
          <w:sz w:val="28"/>
          <w:szCs w:val="28"/>
          <w:u w:val="single"/>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lang w:val="en-US" w:eastAsia="zh-CN"/>
        </w:rPr>
        <w:t>校史馆展陈提升改</w:t>
      </w:r>
    </w:p>
    <w:p>
      <w:pPr>
        <w:autoSpaceDE w:val="0"/>
        <w:autoSpaceDN w:val="0"/>
        <w:adjustRightInd w:val="0"/>
        <w:spacing w:line="360" w:lineRule="auto"/>
        <w:ind w:left="281" w:hanging="281" w:hangingChars="100"/>
        <w:jc w:val="left"/>
        <w:rPr>
          <w:color w:val="000000"/>
          <w:sz w:val="28"/>
          <w:szCs w:val="28"/>
          <w:u w:val="single"/>
          <w:lang w:val="zh-CN"/>
        </w:rPr>
      </w:pPr>
      <w:r>
        <w:rPr>
          <w:rFonts w:hint="eastAsia"/>
          <w:b/>
          <w:bCs/>
          <w:color w:val="000000"/>
          <w:sz w:val="28"/>
          <w:szCs w:val="28"/>
          <w:u w:val="single"/>
          <w:lang w:val="en-US" w:eastAsia="zh-CN"/>
        </w:rPr>
        <w:t>造布展服务</w:t>
      </w:r>
      <w:r>
        <w:rPr>
          <w:color w:val="000000"/>
          <w:sz w:val="28"/>
          <w:szCs w:val="28"/>
          <w:lang w:val="zh-CN"/>
        </w:rPr>
        <w:t>（项目编</w:t>
      </w:r>
      <w:r>
        <w:rPr>
          <w:rFonts w:hint="eastAsia"/>
          <w:color w:val="000000"/>
          <w:sz w:val="28"/>
          <w:szCs w:val="28"/>
          <w:lang w:val="en-US" w:eastAsia="zh-CN"/>
        </w:rPr>
        <w:t>号：衢院招2025-01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lang w:val="en-US" w:eastAsia="zh-CN"/>
        </w:rPr>
        <w:t>校史馆展陈提升改造布展服务</w:t>
      </w:r>
      <w:r>
        <w:rPr>
          <w:color w:val="000000"/>
          <w:sz w:val="28"/>
          <w:szCs w:val="28"/>
          <w:lang w:val="zh-CN"/>
        </w:rPr>
        <w:t>（项目编号：</w:t>
      </w:r>
      <w:r>
        <w:rPr>
          <w:rFonts w:hint="eastAsia"/>
          <w:b/>
          <w:color w:val="000000"/>
          <w:sz w:val="28"/>
          <w:szCs w:val="28"/>
          <w:u w:val="single"/>
          <w:lang w:val="zh-CN"/>
        </w:rPr>
        <w:t>衢院招2025-01</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rFonts w:hint="eastAsia"/>
          <w:b/>
          <w:color w:val="000000"/>
          <w:sz w:val="36"/>
          <w:szCs w:val="36"/>
          <w:lang w:val="en-US" w:eastAsia="zh-CN"/>
        </w:rPr>
        <w:t>报价</w:t>
      </w:r>
      <w:r>
        <w:rPr>
          <w:b/>
          <w:color w:val="000000"/>
          <w:sz w:val="36"/>
          <w:szCs w:val="36"/>
        </w:rPr>
        <w:t>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cs="宋体"/>
          <w:b w:val="0"/>
          <w:bCs w:val="0"/>
          <w:color w:val="000000"/>
          <w:sz w:val="32"/>
          <w:szCs w:val="32"/>
          <w:lang w:val="en-US" w:eastAsia="zh-CN"/>
        </w:rPr>
      </w:pPr>
      <w:bookmarkStart w:id="40" w:name="OLE_LINK7"/>
      <w:r>
        <w:rPr>
          <w:rFonts w:hint="eastAsia" w:ascii="宋体" w:hAnsi="宋体" w:cs="宋体"/>
          <w:b/>
          <w:bCs/>
          <w:color w:val="000000"/>
          <w:sz w:val="32"/>
          <w:szCs w:val="32"/>
          <w:lang w:val="zh-CN"/>
        </w:rPr>
        <w:t>项目编</w:t>
      </w:r>
      <w:r>
        <w:rPr>
          <w:rFonts w:hint="eastAsia" w:ascii="宋体" w:hAnsi="宋体" w:cs="宋体"/>
          <w:b/>
          <w:bCs/>
          <w:color w:val="000000"/>
          <w:sz w:val="32"/>
          <w:szCs w:val="32"/>
          <w:lang w:val="en-US" w:eastAsia="zh-CN"/>
        </w:rPr>
        <w:t>号：</w:t>
      </w:r>
      <w:r>
        <w:rPr>
          <w:rFonts w:hint="eastAsia" w:ascii="宋体" w:hAnsi="宋体" w:cs="宋体"/>
          <w:b w:val="0"/>
          <w:bCs w:val="0"/>
          <w:color w:val="000000"/>
          <w:sz w:val="32"/>
          <w:szCs w:val="32"/>
          <w:lang w:val="en-US" w:eastAsia="zh-CN"/>
        </w:rPr>
        <w:t>衢院招2025-01</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default" w:ascii="宋体" w:hAnsi="Courier New" w:eastAsia="宋体" w:cs="Times New Roman"/>
          <w:b w:val="0"/>
          <w:bCs w:val="0"/>
          <w:color w:val="000000"/>
          <w:kern w:val="0"/>
          <w:sz w:val="32"/>
          <w:szCs w:val="32"/>
          <w:lang w:val="en-US" w:eastAsia="zh-CN"/>
        </w:rPr>
        <w:t>校史馆展陈提升改造布展服务</w:t>
      </w:r>
    </w:p>
    <w:bookmarkEnd w:id="40"/>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center"/>
              <w:rPr>
                <w:color w:val="000000"/>
                <w:sz w:val="30"/>
                <w:szCs w:val="30"/>
              </w:rPr>
            </w:pPr>
            <w:r>
              <w:rPr>
                <w:rFonts w:hint="default" w:ascii="宋体" w:hAnsi="Courier New" w:eastAsia="宋体" w:cs="Times New Roman"/>
                <w:b w:val="0"/>
                <w:bCs w:val="0"/>
                <w:color w:val="000000"/>
                <w:kern w:val="0"/>
                <w:sz w:val="24"/>
                <w:szCs w:val="20"/>
                <w:lang w:val="en-US" w:eastAsia="zh-CN"/>
              </w:rPr>
              <w:t>校史馆展陈提升改造布展服务</w:t>
            </w:r>
          </w:p>
        </w:tc>
        <w:tc>
          <w:tcPr>
            <w:tcW w:w="4791" w:type="dxa"/>
            <w:vAlign w:val="center"/>
          </w:tcPr>
          <w:p>
            <w:pPr>
              <w:spacing w:line="240" w:lineRule="atLeast"/>
              <w:ind w:firstLine="0" w:firstLineChars="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281" w:firstLineChars="100"/>
              <w:jc w:val="left"/>
              <w:rPr>
                <w:color w:val="000000"/>
                <w:sz w:val="30"/>
                <w:szCs w:val="30"/>
              </w:rPr>
            </w:pPr>
            <w:r>
              <w:rPr>
                <w:b/>
                <w:bCs/>
                <w:color w:val="000000"/>
                <w:sz w:val="28"/>
                <w:szCs w:val="28"/>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rFonts w:hint="eastAsia"/>
          <w:color w:val="000000"/>
          <w:sz w:val="24"/>
        </w:rPr>
        <w:t>设计、材料、造景、运输、安装、施工、调试、培训及售后</w:t>
      </w:r>
      <w:r>
        <w:rPr>
          <w:rFonts w:hint="eastAsia"/>
          <w:color w:val="000000"/>
          <w:sz w:val="24"/>
          <w:lang w:eastAsia="zh-CN"/>
        </w:rPr>
        <w:t>、</w:t>
      </w:r>
      <w:r>
        <w:rPr>
          <w:rFonts w:hint="eastAsia"/>
          <w:color w:val="000000"/>
          <w:sz w:val="24"/>
          <w:lang w:val="en-US" w:eastAsia="zh-CN"/>
        </w:rPr>
        <w:t>税费</w:t>
      </w:r>
      <w:r>
        <w:rPr>
          <w:b w:val="0"/>
          <w:bCs w:val="0"/>
          <w:color w:val="000000"/>
          <w:sz w:val="24"/>
        </w:rPr>
        <w:t>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报价明细表</w:t>
      </w:r>
    </w:p>
    <w:p>
      <w:pPr>
        <w:snapToGrid w:val="0"/>
        <w:spacing w:line="360" w:lineRule="auto"/>
        <w:jc w:val="center"/>
        <w:rPr>
          <w:color w:val="000000"/>
          <w:spacing w:val="20"/>
          <w:sz w:val="32"/>
          <w:szCs w:val="32"/>
        </w:rPr>
      </w:pPr>
    </w:p>
    <w:p>
      <w:pPr>
        <w:autoSpaceDE w:val="0"/>
        <w:autoSpaceDN w:val="0"/>
        <w:adjustRightInd w:val="0"/>
        <w:spacing w:line="360" w:lineRule="auto"/>
        <w:rPr>
          <w:rFonts w:hint="default" w:ascii="宋体" w:hAnsi="宋体" w:cs="宋体"/>
          <w:b w:val="0"/>
          <w:bCs w:val="0"/>
          <w:color w:val="000000"/>
          <w:sz w:val="32"/>
          <w:szCs w:val="32"/>
          <w:lang w:val="en-US" w:eastAsia="zh-CN"/>
        </w:rPr>
      </w:pPr>
      <w:r>
        <w:rPr>
          <w:rFonts w:hint="eastAsia" w:ascii="宋体" w:hAnsi="宋体" w:cs="宋体"/>
          <w:b/>
          <w:bCs/>
          <w:color w:val="000000"/>
          <w:sz w:val="32"/>
          <w:szCs w:val="32"/>
          <w:lang w:val="zh-CN"/>
        </w:rPr>
        <w:t>项目编</w:t>
      </w:r>
      <w:r>
        <w:rPr>
          <w:rFonts w:hint="eastAsia" w:ascii="宋体" w:hAnsi="宋体" w:cs="宋体"/>
          <w:b/>
          <w:bCs/>
          <w:color w:val="000000"/>
          <w:sz w:val="32"/>
          <w:szCs w:val="32"/>
          <w:lang w:val="en-US" w:eastAsia="zh-CN"/>
        </w:rPr>
        <w:t>号：</w:t>
      </w:r>
      <w:r>
        <w:rPr>
          <w:rFonts w:hint="eastAsia" w:ascii="宋体" w:hAnsi="宋体" w:cs="宋体"/>
          <w:b w:val="0"/>
          <w:bCs w:val="0"/>
          <w:color w:val="000000"/>
          <w:sz w:val="32"/>
          <w:szCs w:val="32"/>
          <w:lang w:val="en-US" w:eastAsia="zh-CN"/>
        </w:rPr>
        <w:t>衢院招2025-01</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default" w:ascii="宋体" w:hAnsi="Courier New" w:eastAsia="宋体" w:cs="Times New Roman"/>
          <w:b w:val="0"/>
          <w:bCs w:val="0"/>
          <w:color w:val="000000"/>
          <w:kern w:val="0"/>
          <w:sz w:val="32"/>
          <w:szCs w:val="32"/>
          <w:lang w:val="en-US" w:eastAsia="zh-CN"/>
        </w:rPr>
        <w:t>校史馆展陈提升改造布展服务</w:t>
      </w:r>
    </w:p>
    <w:p>
      <w:pPr>
        <w:snapToGrid w:val="0"/>
        <w:spacing w:line="360" w:lineRule="auto"/>
        <w:ind w:left="0"/>
        <w:rPr>
          <w:rFonts w:hint="eastAsia" w:ascii="宋体" w:hAnsi="宋体" w:eastAsia="宋体" w:cs="宋体"/>
          <w:b/>
          <w:bCs/>
          <w:color w:val="000000"/>
          <w:sz w:val="32"/>
          <w:szCs w:val="32"/>
          <w:lang w:val="zh-CN"/>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77"/>
        <w:gridCol w:w="46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3" w:type="dxa"/>
            <w:noWrap w:val="0"/>
            <w:vAlign w:val="center"/>
          </w:tcPr>
          <w:p>
            <w:pPr>
              <w:pStyle w:val="4"/>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序号</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名称</w:t>
            </w:r>
          </w:p>
        </w:tc>
        <w:tc>
          <w:tcPr>
            <w:tcW w:w="2700" w:type="dxa"/>
            <w:noWrap w:val="0"/>
            <w:vAlign w:val="center"/>
          </w:tcPr>
          <w:p>
            <w:pPr>
              <w:pStyle w:val="4"/>
              <w:spacing w:line="400" w:lineRule="exact"/>
              <w:ind w:firstLine="0"/>
              <w:jc w:val="center"/>
              <w:rPr>
                <w:rFonts w:ascii="Times New Roman" w:hAnsi="Times New Roman"/>
                <w:color w:val="000000"/>
                <w:sz w:val="28"/>
                <w:szCs w:val="28"/>
              </w:rPr>
            </w:pPr>
            <w:r>
              <w:rPr>
                <w:rFonts w:hint="eastAsia" w:ascii="Times New Roman" w:hAnsi="Times New Roman"/>
                <w:color w:val="000000"/>
                <w:sz w:val="28"/>
                <w:szCs w:val="28"/>
                <w:lang w:val="en-US" w:eastAsia="zh-CN"/>
              </w:rPr>
              <w:t>费用</w:t>
            </w:r>
            <w:r>
              <w:rPr>
                <w:rFonts w:ascii="Times New Roman" w:hAnsi="Times New Roman"/>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3" w:type="dxa"/>
            <w:noWrap w:val="0"/>
            <w:vAlign w:val="center"/>
          </w:tcPr>
          <w:p>
            <w:pPr>
              <w:pStyle w:val="4"/>
              <w:spacing w:line="400" w:lineRule="exact"/>
              <w:ind w:left="0" w:leftChars="0" w:firstLine="0" w:firstLineChars="0"/>
              <w:jc w:val="center"/>
              <w:rPr>
                <w:rFonts w:ascii="Times New Roman" w:hAnsi="Times New Roman"/>
                <w:color w:val="000000"/>
                <w:sz w:val="28"/>
                <w:szCs w:val="28"/>
              </w:rPr>
            </w:pPr>
            <w:r>
              <w:rPr>
                <w:rFonts w:ascii="Times New Roman" w:hAnsi="Times New Roman"/>
                <w:color w:val="000000"/>
                <w:sz w:val="28"/>
                <w:szCs w:val="28"/>
              </w:rPr>
              <w:t>1</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p>
        </w:tc>
        <w:tc>
          <w:tcPr>
            <w:tcW w:w="2700" w:type="dxa"/>
            <w:noWrap w:val="0"/>
            <w:vAlign w:val="center"/>
          </w:tcPr>
          <w:p>
            <w:pPr>
              <w:pStyle w:val="4"/>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3" w:type="dxa"/>
            <w:noWrap w:val="0"/>
            <w:vAlign w:val="center"/>
          </w:tcPr>
          <w:p>
            <w:pPr>
              <w:pStyle w:val="4"/>
              <w:spacing w:line="400" w:lineRule="exact"/>
              <w:ind w:left="0" w:leftChars="0" w:firstLine="0" w:firstLineChars="0"/>
              <w:jc w:val="center"/>
              <w:rPr>
                <w:rFonts w:hint="eastAsia" w:ascii="Times New Roman" w:hAnsi="Times New Roman" w:eastAsia="宋体"/>
                <w:color w:val="000000"/>
                <w:sz w:val="28"/>
                <w:szCs w:val="28"/>
                <w:lang w:val="en-US" w:eastAsia="zh-CN"/>
              </w:rPr>
            </w:pPr>
            <w:r>
              <w:rPr>
                <w:rFonts w:hint="eastAsia" w:ascii="Times New Roman" w:hAnsi="Times New Roman"/>
                <w:color w:val="000000"/>
                <w:sz w:val="28"/>
                <w:szCs w:val="28"/>
                <w:lang w:val="en-US" w:eastAsia="zh-CN"/>
              </w:rPr>
              <w:t>2</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p>
        </w:tc>
        <w:tc>
          <w:tcPr>
            <w:tcW w:w="2700" w:type="dxa"/>
            <w:noWrap w:val="0"/>
            <w:vAlign w:val="center"/>
          </w:tcPr>
          <w:p>
            <w:pPr>
              <w:pStyle w:val="4"/>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3" w:type="dxa"/>
            <w:noWrap w:val="0"/>
            <w:vAlign w:val="center"/>
          </w:tcPr>
          <w:p>
            <w:pPr>
              <w:pStyle w:val="4"/>
              <w:spacing w:line="400" w:lineRule="exact"/>
              <w:ind w:left="0" w:leftChars="0" w:firstLine="0" w:firstLineChars="0"/>
              <w:jc w:val="center"/>
              <w:rPr>
                <w:rFonts w:hint="eastAsia" w:ascii="Times New Roman" w:hAnsi="Times New Roman" w:eastAsia="宋体"/>
                <w:color w:val="000000"/>
                <w:sz w:val="28"/>
                <w:szCs w:val="28"/>
                <w:lang w:val="en-US" w:eastAsia="zh-CN"/>
              </w:rPr>
            </w:pPr>
            <w:r>
              <w:rPr>
                <w:rFonts w:hint="eastAsia" w:ascii="Times New Roman" w:hAnsi="Times New Roman"/>
                <w:color w:val="000000"/>
                <w:sz w:val="28"/>
                <w:szCs w:val="28"/>
                <w:lang w:val="en-US" w:eastAsia="zh-CN"/>
              </w:rPr>
              <w:t>3</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p>
        </w:tc>
        <w:tc>
          <w:tcPr>
            <w:tcW w:w="2700" w:type="dxa"/>
            <w:noWrap w:val="0"/>
            <w:vAlign w:val="center"/>
          </w:tcPr>
          <w:p>
            <w:pPr>
              <w:pStyle w:val="4"/>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3" w:type="dxa"/>
            <w:noWrap w:val="0"/>
            <w:vAlign w:val="center"/>
          </w:tcPr>
          <w:p>
            <w:pPr>
              <w:pStyle w:val="4"/>
              <w:spacing w:line="400" w:lineRule="exact"/>
              <w:ind w:left="0" w:leftChars="0" w:firstLine="0" w:firstLineChars="0"/>
              <w:jc w:val="center"/>
              <w:rPr>
                <w:rFonts w:hint="default" w:ascii="Times New Roman" w:hAnsi="Times New Roman"/>
                <w:color w:val="000000"/>
                <w:sz w:val="28"/>
                <w:szCs w:val="28"/>
                <w:lang w:val="en-US" w:eastAsia="zh-CN"/>
              </w:rPr>
            </w:pPr>
            <w:r>
              <w:rPr>
                <w:rFonts w:hint="eastAsia" w:ascii="Times New Roman" w:hAnsi="Times New Roman"/>
                <w:color w:val="000000"/>
                <w:sz w:val="28"/>
                <w:szCs w:val="28"/>
                <w:lang w:val="en-US" w:eastAsia="zh-CN"/>
              </w:rPr>
              <w:t>4</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p>
        </w:tc>
        <w:tc>
          <w:tcPr>
            <w:tcW w:w="2700" w:type="dxa"/>
            <w:noWrap w:val="0"/>
            <w:vAlign w:val="center"/>
          </w:tcPr>
          <w:p>
            <w:pPr>
              <w:pStyle w:val="4"/>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3" w:type="dxa"/>
            <w:noWrap w:val="0"/>
            <w:vAlign w:val="center"/>
          </w:tcPr>
          <w:p>
            <w:pPr>
              <w:pStyle w:val="4"/>
              <w:spacing w:line="400" w:lineRule="exact"/>
              <w:ind w:left="0" w:leftChars="0" w:firstLine="0" w:firstLineChars="0"/>
              <w:jc w:val="center"/>
              <w:rPr>
                <w:rFonts w:hint="default" w:ascii="Times New Roman" w:hAnsi="Times New Roman"/>
                <w:color w:val="000000"/>
                <w:sz w:val="28"/>
                <w:szCs w:val="28"/>
                <w:lang w:val="en-US" w:eastAsia="zh-CN"/>
              </w:rPr>
            </w:pPr>
            <w:r>
              <w:rPr>
                <w:rFonts w:hint="eastAsia" w:ascii="Times New Roman" w:hAnsi="Times New Roman"/>
                <w:color w:val="000000"/>
                <w:sz w:val="28"/>
                <w:szCs w:val="28"/>
                <w:lang w:val="en-US" w:eastAsia="zh-CN"/>
              </w:rPr>
              <w:t>5</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p>
        </w:tc>
        <w:tc>
          <w:tcPr>
            <w:tcW w:w="2700" w:type="dxa"/>
            <w:noWrap w:val="0"/>
            <w:vAlign w:val="center"/>
          </w:tcPr>
          <w:p>
            <w:pPr>
              <w:pStyle w:val="4"/>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3" w:type="dxa"/>
            <w:noWrap w:val="0"/>
            <w:vAlign w:val="center"/>
          </w:tcPr>
          <w:p>
            <w:pPr>
              <w:pStyle w:val="4"/>
              <w:spacing w:line="400" w:lineRule="exact"/>
              <w:ind w:left="0" w:leftChars="0" w:firstLine="0" w:firstLineChars="0"/>
              <w:jc w:val="center"/>
              <w:rPr>
                <w:rFonts w:hint="default" w:ascii="Times New Roman" w:hAnsi="Times New Roman"/>
                <w:color w:val="000000"/>
                <w:sz w:val="28"/>
                <w:szCs w:val="28"/>
                <w:lang w:val="en-US" w:eastAsia="zh-CN"/>
              </w:rPr>
            </w:pPr>
            <w:r>
              <w:rPr>
                <w:rFonts w:hint="eastAsia" w:ascii="Times New Roman" w:hAnsi="Times New Roman"/>
                <w:color w:val="000000"/>
                <w:sz w:val="28"/>
                <w:szCs w:val="28"/>
                <w:lang w:val="en-US" w:eastAsia="zh-CN"/>
              </w:rPr>
              <w:t>6</w:t>
            </w:r>
          </w:p>
        </w:tc>
        <w:tc>
          <w:tcPr>
            <w:tcW w:w="5657" w:type="dxa"/>
            <w:gridSpan w:val="2"/>
            <w:noWrap w:val="0"/>
            <w:vAlign w:val="center"/>
          </w:tcPr>
          <w:p>
            <w:pPr>
              <w:pStyle w:val="4"/>
              <w:spacing w:line="400" w:lineRule="exact"/>
              <w:ind w:firstLine="0"/>
              <w:jc w:val="center"/>
              <w:rPr>
                <w:rFonts w:ascii="Times New Roman" w:hAnsi="Times New Roman"/>
                <w:color w:val="000000"/>
                <w:sz w:val="28"/>
                <w:szCs w:val="28"/>
              </w:rPr>
            </w:pPr>
          </w:p>
        </w:tc>
        <w:tc>
          <w:tcPr>
            <w:tcW w:w="2700" w:type="dxa"/>
            <w:noWrap w:val="0"/>
            <w:vAlign w:val="center"/>
          </w:tcPr>
          <w:p>
            <w:pPr>
              <w:pStyle w:val="4"/>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noWrap w:val="0"/>
            <w:vAlign w:val="center"/>
          </w:tcPr>
          <w:p>
            <w:pPr>
              <w:pStyle w:val="4"/>
              <w:spacing w:line="400" w:lineRule="exact"/>
              <w:rPr>
                <w:rFonts w:ascii="Times New Roman" w:hAnsi="Times New Roman"/>
                <w:color w:val="000000"/>
                <w:sz w:val="28"/>
                <w:szCs w:val="28"/>
              </w:rPr>
            </w:pPr>
            <w:r>
              <w:rPr>
                <w:rFonts w:ascii="Times New Roman" w:hAnsi="Times New Roman"/>
                <w:color w:val="000000"/>
                <w:sz w:val="28"/>
                <w:szCs w:val="28"/>
              </w:rPr>
              <w:t>合 计</w:t>
            </w:r>
          </w:p>
          <w:p>
            <w:pPr>
              <w:pStyle w:val="4"/>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（大写）</w:t>
            </w:r>
          </w:p>
        </w:tc>
        <w:tc>
          <w:tcPr>
            <w:tcW w:w="7380" w:type="dxa"/>
            <w:gridSpan w:val="2"/>
            <w:noWrap w:val="0"/>
            <w:vAlign w:val="center"/>
          </w:tcPr>
          <w:p>
            <w:pPr>
              <w:pStyle w:val="4"/>
              <w:spacing w:line="400" w:lineRule="exact"/>
              <w:ind w:firstLine="280" w:firstLineChars="100"/>
              <w:rPr>
                <w:rFonts w:ascii="Times New Roman" w:hAnsi="Times New Roman"/>
                <w:color w:val="000000"/>
                <w:sz w:val="28"/>
                <w:szCs w:val="28"/>
              </w:rPr>
            </w:pPr>
          </w:p>
        </w:tc>
      </w:tr>
    </w:tbl>
    <w:p>
      <w:pPr>
        <w:spacing w:line="480" w:lineRule="exact"/>
        <w:ind w:left="480"/>
        <w:rPr>
          <w:bCs/>
          <w:color w:val="000000"/>
        </w:rPr>
      </w:pPr>
    </w:p>
    <w:p>
      <w:pPr>
        <w:keepNext w:val="0"/>
        <w:keepLines w:val="0"/>
        <w:pageBreakBefore w:val="0"/>
        <w:kinsoku/>
        <w:overflowPunct/>
        <w:topLinePunct w:val="0"/>
        <w:bidi w:val="0"/>
        <w:spacing w:line="5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b/>
          <w:color w:val="auto"/>
          <w:sz w:val="28"/>
          <w:szCs w:val="28"/>
        </w:rPr>
        <w:t>1. 总报价应与 “</w:t>
      </w:r>
      <w:r>
        <w:rPr>
          <w:rFonts w:hint="eastAsia" w:ascii="仿宋_GB2312" w:hAnsi="仿宋_GB2312" w:eastAsia="仿宋_GB2312" w:cs="仿宋_GB2312"/>
          <w:b/>
          <w:color w:val="auto"/>
          <w:sz w:val="28"/>
          <w:szCs w:val="28"/>
          <w:lang w:eastAsia="zh-CN"/>
        </w:rPr>
        <w:t>报价</w:t>
      </w:r>
      <w:r>
        <w:rPr>
          <w:rFonts w:hint="eastAsia" w:ascii="仿宋_GB2312" w:hAnsi="仿宋_GB2312" w:eastAsia="仿宋_GB2312" w:cs="仿宋_GB2312"/>
          <w:b/>
          <w:color w:val="auto"/>
          <w:sz w:val="28"/>
          <w:szCs w:val="28"/>
        </w:rPr>
        <w:t>一览表”中投标总价相一致。</w:t>
      </w:r>
    </w:p>
    <w:p>
      <w:pPr>
        <w:keepNext w:val="0"/>
        <w:keepLines w:val="0"/>
        <w:pageBreakBefore w:val="0"/>
        <w:kinsoku/>
        <w:overflowPunct/>
        <w:topLinePunct w:val="0"/>
        <w:bidi w:val="0"/>
        <w:snapToGrid w:val="0"/>
        <w:spacing w:line="500" w:lineRule="exact"/>
        <w:ind w:firstLine="422" w:firstLineChars="15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 2. 本表所列费用（费用名称自拟）为本项目的全部费用，除此外，不允许增加任何费用。</w:t>
      </w: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rPr>
          <w:b/>
          <w:color w:val="000000"/>
          <w:sz w:val="28"/>
          <w:szCs w:val="28"/>
          <w:lang w:val="zh-CN"/>
        </w:rPr>
      </w:pPr>
      <w:r>
        <w:rPr>
          <w:b/>
          <w:color w:val="000000"/>
          <w:sz w:val="28"/>
          <w:szCs w:val="28"/>
          <w:lang w:val="zh-CN"/>
        </w:rPr>
        <w:br w:type="page"/>
      </w: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rFonts w:hint="eastAsia"/>
          <w:b/>
          <w:bCs/>
          <w:color w:val="000000"/>
          <w:sz w:val="36"/>
          <w:szCs w:val="36"/>
        </w:rPr>
        <w:t>技术商务和服务偏离表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cs="宋体"/>
          <w:b w:val="0"/>
          <w:bCs w:val="0"/>
          <w:color w:val="000000"/>
          <w:sz w:val="32"/>
          <w:szCs w:val="32"/>
          <w:lang w:val="en-US" w:eastAsia="zh-CN"/>
        </w:rPr>
      </w:pPr>
      <w:r>
        <w:rPr>
          <w:rFonts w:hint="eastAsia" w:ascii="宋体" w:hAnsi="宋体" w:cs="宋体"/>
          <w:b/>
          <w:bCs/>
          <w:color w:val="000000"/>
          <w:sz w:val="32"/>
          <w:szCs w:val="32"/>
          <w:lang w:val="zh-CN"/>
        </w:rPr>
        <w:t>项目编</w:t>
      </w:r>
      <w:r>
        <w:rPr>
          <w:rFonts w:hint="eastAsia" w:ascii="宋体" w:hAnsi="宋体" w:cs="宋体"/>
          <w:b/>
          <w:bCs/>
          <w:color w:val="000000"/>
          <w:sz w:val="32"/>
          <w:szCs w:val="32"/>
          <w:lang w:val="en-US" w:eastAsia="zh-CN"/>
        </w:rPr>
        <w:t>号：</w:t>
      </w:r>
      <w:r>
        <w:rPr>
          <w:rFonts w:hint="eastAsia" w:ascii="宋体" w:hAnsi="宋体" w:cs="宋体"/>
          <w:b w:val="0"/>
          <w:bCs w:val="0"/>
          <w:color w:val="000000"/>
          <w:sz w:val="32"/>
          <w:szCs w:val="32"/>
          <w:lang w:val="en-US" w:eastAsia="zh-CN"/>
        </w:rPr>
        <w:t>衢院招2025-01</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default" w:ascii="宋体" w:hAnsi="Courier New" w:eastAsia="宋体" w:cs="Times New Roman"/>
          <w:b w:val="0"/>
          <w:bCs w:val="0"/>
          <w:color w:val="000000"/>
          <w:kern w:val="0"/>
          <w:sz w:val="32"/>
          <w:szCs w:val="32"/>
          <w:lang w:val="en-US" w:eastAsia="zh-CN"/>
        </w:rPr>
        <w:t>校史馆展陈提升改造布展服务</w:t>
      </w:r>
    </w:p>
    <w:tbl>
      <w:tblPr>
        <w:tblStyle w:val="16"/>
        <w:tblW w:w="88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53"/>
        <w:gridCol w:w="1963"/>
        <w:gridCol w:w="1023"/>
        <w:gridCol w:w="2100"/>
        <w:gridCol w:w="150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招标文件要求</w:t>
            </w: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投标文件响应</w:t>
            </w: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正/负偏离</w:t>
            </w: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偏离说明</w:t>
            </w: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投标文件响应页码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cs="宋体"/>
          <w:b w:val="0"/>
          <w:bCs w:val="0"/>
          <w:color w:val="000000"/>
          <w:sz w:val="32"/>
          <w:szCs w:val="32"/>
          <w:lang w:val="en-US" w:eastAsia="zh-CN"/>
        </w:rPr>
      </w:pPr>
      <w:r>
        <w:rPr>
          <w:rFonts w:hint="eastAsia" w:ascii="宋体" w:hAnsi="宋体" w:cs="宋体"/>
          <w:b/>
          <w:bCs/>
          <w:color w:val="000000"/>
          <w:sz w:val="32"/>
          <w:szCs w:val="32"/>
          <w:lang w:val="zh-CN"/>
        </w:rPr>
        <w:t>项目编</w:t>
      </w:r>
      <w:r>
        <w:rPr>
          <w:rFonts w:hint="eastAsia" w:ascii="宋体" w:hAnsi="宋体" w:cs="宋体"/>
          <w:b/>
          <w:bCs/>
          <w:color w:val="000000"/>
          <w:sz w:val="32"/>
          <w:szCs w:val="32"/>
          <w:lang w:val="en-US" w:eastAsia="zh-CN"/>
        </w:rPr>
        <w:t>号：</w:t>
      </w:r>
      <w:r>
        <w:rPr>
          <w:rFonts w:hint="eastAsia" w:ascii="宋体" w:hAnsi="宋体" w:cs="宋体"/>
          <w:b w:val="0"/>
          <w:bCs w:val="0"/>
          <w:color w:val="000000"/>
          <w:sz w:val="32"/>
          <w:szCs w:val="32"/>
          <w:lang w:val="en-US" w:eastAsia="zh-CN"/>
        </w:rPr>
        <w:t>衢院招2025-01</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default" w:ascii="宋体" w:hAnsi="Courier New" w:eastAsia="宋体" w:cs="Times New Roman"/>
          <w:b w:val="0"/>
          <w:bCs w:val="0"/>
          <w:color w:val="000000"/>
          <w:kern w:val="0"/>
          <w:sz w:val="32"/>
          <w:szCs w:val="32"/>
          <w:lang w:val="en-US" w:eastAsia="zh-CN"/>
        </w:rPr>
        <w:t>校史馆展陈提升改造布展服务</w:t>
      </w: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eastAsia="宋体"/>
                <w:color w:val="000000"/>
                <w:kern w:val="0"/>
                <w:sz w:val="28"/>
                <w:szCs w:val="28"/>
                <w:lang w:val="en-US" w:eastAsia="zh-CN"/>
              </w:rPr>
            </w:pPr>
            <w:r>
              <w:rPr>
                <w:rFonts w:hint="eastAsia"/>
                <w:color w:val="000000"/>
                <w:kern w:val="0"/>
                <w:sz w:val="28"/>
                <w:szCs w:val="28"/>
                <w:lang w:val="en-US" w:eastAsia="zh-CN"/>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cs="宋体"/>
          <w:b w:val="0"/>
          <w:bCs w:val="0"/>
          <w:color w:val="000000"/>
          <w:sz w:val="32"/>
          <w:szCs w:val="32"/>
          <w:lang w:val="en-US" w:eastAsia="zh-CN"/>
        </w:rPr>
      </w:pPr>
      <w:r>
        <w:rPr>
          <w:rFonts w:hint="eastAsia" w:ascii="宋体" w:hAnsi="宋体" w:cs="宋体"/>
          <w:b/>
          <w:bCs/>
          <w:color w:val="000000"/>
          <w:sz w:val="32"/>
          <w:szCs w:val="32"/>
          <w:lang w:val="zh-CN"/>
        </w:rPr>
        <w:t>项目编</w:t>
      </w:r>
      <w:r>
        <w:rPr>
          <w:rFonts w:hint="eastAsia" w:ascii="宋体" w:hAnsi="宋体" w:cs="宋体"/>
          <w:b/>
          <w:bCs/>
          <w:color w:val="000000"/>
          <w:sz w:val="32"/>
          <w:szCs w:val="32"/>
          <w:lang w:val="en-US" w:eastAsia="zh-CN"/>
        </w:rPr>
        <w:t>号：</w:t>
      </w:r>
      <w:r>
        <w:rPr>
          <w:rFonts w:hint="eastAsia" w:ascii="宋体" w:hAnsi="宋体" w:cs="宋体"/>
          <w:b w:val="0"/>
          <w:bCs w:val="0"/>
          <w:color w:val="000000"/>
          <w:sz w:val="32"/>
          <w:szCs w:val="32"/>
          <w:lang w:val="en-US" w:eastAsia="zh-CN"/>
        </w:rPr>
        <w:t>衢院招2025-01</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default" w:ascii="宋体" w:hAnsi="Courier New" w:eastAsia="宋体" w:cs="Times New Roman"/>
          <w:b w:val="0"/>
          <w:bCs w:val="0"/>
          <w:color w:val="000000"/>
          <w:kern w:val="0"/>
          <w:sz w:val="32"/>
          <w:szCs w:val="32"/>
          <w:lang w:val="en-US" w:eastAsia="zh-CN"/>
        </w:rPr>
        <w:t>校史馆展陈提升改造布展服务</w:t>
      </w:r>
    </w:p>
    <w:tbl>
      <w:tblPr>
        <w:tblStyle w:val="16"/>
        <w:tblW w:w="7920" w:type="dxa"/>
        <w:tblInd w:w="108" w:type="dxa"/>
        <w:tblLayout w:type="fixed"/>
        <w:tblCellMar>
          <w:top w:w="0" w:type="dxa"/>
          <w:left w:w="108" w:type="dxa"/>
          <w:bottom w:w="0" w:type="dxa"/>
          <w:right w:w="108" w:type="dxa"/>
        </w:tblCellMar>
      </w:tblPr>
      <w:tblGrid>
        <w:gridCol w:w="1800"/>
        <w:gridCol w:w="951"/>
        <w:gridCol w:w="1356"/>
        <w:gridCol w:w="1143"/>
        <w:gridCol w:w="1155"/>
        <w:gridCol w:w="15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项目</w:t>
            </w:r>
          </w:p>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合同</w:t>
            </w:r>
          </w:p>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金额</w:t>
            </w:r>
          </w:p>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default"/>
                <w:color w:val="000000"/>
                <w:kern w:val="0"/>
                <w:sz w:val="24"/>
                <w:szCs w:val="24"/>
                <w:lang w:val="en-US" w:eastAsia="zh-CN"/>
              </w:rPr>
            </w:pPr>
            <w:r>
              <w:rPr>
                <w:rFonts w:hint="eastAsia"/>
                <w:color w:val="000000"/>
                <w:kern w:val="0"/>
                <w:sz w:val="24"/>
                <w:szCs w:val="24"/>
                <w:lang w:val="en-US" w:eastAsia="zh-CN"/>
              </w:rPr>
              <w:t>合同签订时间</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000000"/>
                <w:kern w:val="0"/>
                <w:sz w:val="24"/>
                <w:szCs w:val="24"/>
              </w:rPr>
            </w:pPr>
            <w:r>
              <w:rPr>
                <w:rFonts w:hint="eastAsia"/>
                <w:color w:val="000000"/>
                <w:kern w:val="0"/>
                <w:sz w:val="24"/>
                <w:szCs w:val="24"/>
              </w:rPr>
              <w:t>项目地址与采购单位联系电话</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000000"/>
                <w:kern w:val="0"/>
                <w:sz w:val="28"/>
                <w:szCs w:val="28"/>
              </w:rPr>
            </w:pPr>
          </w:p>
        </w:tc>
      </w:tr>
    </w:tbl>
    <w:p>
      <w:pPr>
        <w:pStyle w:val="14"/>
        <w:rPr>
          <w:b/>
          <w:bCs/>
          <w:color w:val="000000"/>
          <w:kern w:val="0"/>
          <w:sz w:val="32"/>
          <w:szCs w:val="32"/>
          <w:lang w:val="zh-CN"/>
        </w:rPr>
      </w:pPr>
    </w:p>
    <w:p>
      <w:pPr>
        <w:pStyle w:val="14"/>
        <w:rPr>
          <w:b/>
          <w:bCs/>
          <w:color w:val="000000"/>
          <w:kern w:val="0"/>
          <w:sz w:val="32"/>
          <w:szCs w:val="32"/>
          <w:lang w:val="zh-CN"/>
        </w:rPr>
      </w:pPr>
    </w:p>
    <w:p>
      <w:pPr>
        <w:pStyle w:val="14"/>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pStyle w:val="14"/>
        <w:rPr>
          <w:lang w:val="zh-CN"/>
        </w:rPr>
      </w:pPr>
    </w:p>
    <w:p>
      <w:pPr>
        <w:pStyle w:val="2"/>
        <w:ind w:left="0" w:leftChars="0" w:firstLine="0" w:firstLineChars="0"/>
      </w:pPr>
    </w:p>
    <w:p>
      <w:pPr>
        <w:pStyle w:val="19"/>
        <w:spacing w:line="360" w:lineRule="auto"/>
        <w:rPr>
          <w:rFonts w:ascii="宋体" w:hAnsi="宋体" w:cs="宋体"/>
          <w:sz w:val="28"/>
          <w:szCs w:val="28"/>
        </w:rPr>
      </w:pPr>
      <w:r>
        <w:rPr>
          <w:rFonts w:hint="eastAsia" w:ascii="宋体" w:hAnsi="宋体" w:cs="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pStyle w:val="8"/>
        <w:spacing w:line="500" w:lineRule="exact"/>
        <w:jc w:val="both"/>
        <w:rPr>
          <w:rFonts w:hAnsi="宋体" w:cs="宋体"/>
          <w:sz w:val="28"/>
          <w:szCs w:val="28"/>
        </w:rPr>
      </w:pPr>
    </w:p>
    <w:p>
      <w:pPr>
        <w:pStyle w:val="8"/>
        <w:spacing w:line="500" w:lineRule="exact"/>
        <w:jc w:val="center"/>
        <w:rPr>
          <w:rFonts w:hAnsi="宋体" w:cs="宋体"/>
          <w:sz w:val="28"/>
          <w:szCs w:val="28"/>
        </w:rPr>
      </w:pPr>
    </w:p>
    <w:p>
      <w:pPr>
        <w:pStyle w:val="25"/>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5"/>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spacing w:line="588" w:lineRule="exact"/>
        <w:jc w:val="left"/>
        <w:rPr>
          <w:rFonts w:hint="eastAsia" w:ascii="宋体" w:hAnsi="宋体" w:cs="宋体"/>
          <w:b/>
          <w:sz w:val="28"/>
          <w:szCs w:val="28"/>
          <w:lang w:val="en-GB"/>
        </w:rPr>
      </w:pPr>
    </w:p>
    <w:p>
      <w:pPr>
        <w:spacing w:line="588" w:lineRule="exact"/>
        <w:jc w:val="left"/>
        <w:rPr>
          <w:rFonts w:hint="eastAsia" w:ascii="宋体" w:hAnsi="宋体" w:cs="宋体"/>
          <w:b/>
          <w:spacing w:val="6"/>
          <w:sz w:val="32"/>
          <w:szCs w:val="32"/>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14"/>
        <w:rPr>
          <w:lang w:val="en-GB"/>
        </w:rPr>
      </w:pPr>
    </w:p>
    <w:p>
      <w:pPr>
        <w:snapToGrid w:val="0"/>
        <w:spacing w:line="540" w:lineRule="exact"/>
        <w:rPr>
          <w:rFonts w:hint="eastAsia"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5"/>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snapToGrid w:val="0"/>
        <w:spacing w:line="440" w:lineRule="exact"/>
        <w:rPr>
          <w:rFonts w:hint="eastAsia"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519"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ascii="宋体" w:hAnsi="宋体" w:eastAsia="宋体"/>
        <w:lang w:eastAsia="zh-CN"/>
      </w:rPr>
    </w:pPr>
    <w:r>
      <w:rPr>
        <w:rFonts w:hint="eastAsia"/>
      </w:rPr>
      <w:t xml:space="preserve">                                     </w:t>
    </w:r>
    <w:r>
      <w:rPr>
        <w:rFonts w:hint="eastAsia" w:ascii="宋体" w:hAnsi="宋体"/>
      </w:rPr>
      <w:t>项目编号：</w:t>
    </w:r>
    <w:r>
      <w:rPr>
        <w:rFonts w:hint="eastAsia" w:ascii="宋体" w:hAnsi="宋体"/>
        <w:lang w:eastAsia="zh-CN"/>
      </w:rPr>
      <w:t>衢院招2025-01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554657A9"/>
    <w:rsid w:val="00027A4B"/>
    <w:rsid w:val="00076B51"/>
    <w:rsid w:val="00085506"/>
    <w:rsid w:val="000A10C5"/>
    <w:rsid w:val="000D1B43"/>
    <w:rsid w:val="000D21A1"/>
    <w:rsid w:val="00146496"/>
    <w:rsid w:val="001753A6"/>
    <w:rsid w:val="001909CA"/>
    <w:rsid w:val="001E74BC"/>
    <w:rsid w:val="00225776"/>
    <w:rsid w:val="00252293"/>
    <w:rsid w:val="002B488C"/>
    <w:rsid w:val="002C2F36"/>
    <w:rsid w:val="002E4568"/>
    <w:rsid w:val="00416F7C"/>
    <w:rsid w:val="00426CA2"/>
    <w:rsid w:val="0044171A"/>
    <w:rsid w:val="00476F29"/>
    <w:rsid w:val="005027D5"/>
    <w:rsid w:val="00506D15"/>
    <w:rsid w:val="00514532"/>
    <w:rsid w:val="00524470"/>
    <w:rsid w:val="005301FE"/>
    <w:rsid w:val="00541464"/>
    <w:rsid w:val="00571221"/>
    <w:rsid w:val="005712C3"/>
    <w:rsid w:val="00590D47"/>
    <w:rsid w:val="005E275A"/>
    <w:rsid w:val="00631736"/>
    <w:rsid w:val="00686690"/>
    <w:rsid w:val="006A4043"/>
    <w:rsid w:val="006C49ED"/>
    <w:rsid w:val="006D0D3F"/>
    <w:rsid w:val="007416A7"/>
    <w:rsid w:val="0079634F"/>
    <w:rsid w:val="007C4FB9"/>
    <w:rsid w:val="00811AC4"/>
    <w:rsid w:val="008C7E4B"/>
    <w:rsid w:val="008D23BE"/>
    <w:rsid w:val="0096625D"/>
    <w:rsid w:val="009746D1"/>
    <w:rsid w:val="00B10FBE"/>
    <w:rsid w:val="00B52090"/>
    <w:rsid w:val="00BE2728"/>
    <w:rsid w:val="00BE5A61"/>
    <w:rsid w:val="00C276EE"/>
    <w:rsid w:val="00C629F4"/>
    <w:rsid w:val="00D31B2C"/>
    <w:rsid w:val="00D55053"/>
    <w:rsid w:val="00D74322"/>
    <w:rsid w:val="00D85CFC"/>
    <w:rsid w:val="00D8629B"/>
    <w:rsid w:val="00DD6949"/>
    <w:rsid w:val="00DF2B05"/>
    <w:rsid w:val="00E42F79"/>
    <w:rsid w:val="00E75D8C"/>
    <w:rsid w:val="00EB0901"/>
    <w:rsid w:val="00EB4FF0"/>
    <w:rsid w:val="00F565C8"/>
    <w:rsid w:val="00FA76F0"/>
    <w:rsid w:val="00FB4161"/>
    <w:rsid w:val="010D3F87"/>
    <w:rsid w:val="015E3B4F"/>
    <w:rsid w:val="0202236B"/>
    <w:rsid w:val="025E016A"/>
    <w:rsid w:val="02B70818"/>
    <w:rsid w:val="02C80C4D"/>
    <w:rsid w:val="036E73AD"/>
    <w:rsid w:val="03F36CAE"/>
    <w:rsid w:val="04EF212A"/>
    <w:rsid w:val="05063661"/>
    <w:rsid w:val="0536505B"/>
    <w:rsid w:val="062F334A"/>
    <w:rsid w:val="069D1BFD"/>
    <w:rsid w:val="06B40DD6"/>
    <w:rsid w:val="075F6104"/>
    <w:rsid w:val="076B083C"/>
    <w:rsid w:val="07C542AF"/>
    <w:rsid w:val="080279DA"/>
    <w:rsid w:val="083B7272"/>
    <w:rsid w:val="0A9154FA"/>
    <w:rsid w:val="0A9E18B7"/>
    <w:rsid w:val="0B010D0A"/>
    <w:rsid w:val="0B274FF1"/>
    <w:rsid w:val="0C712CDF"/>
    <w:rsid w:val="0C7A63AE"/>
    <w:rsid w:val="0CBD011C"/>
    <w:rsid w:val="0D6C20EF"/>
    <w:rsid w:val="0E364D81"/>
    <w:rsid w:val="0E641029"/>
    <w:rsid w:val="0ED72266"/>
    <w:rsid w:val="0F1D5669"/>
    <w:rsid w:val="0F435FC5"/>
    <w:rsid w:val="0FF838C4"/>
    <w:rsid w:val="11256587"/>
    <w:rsid w:val="11A56517"/>
    <w:rsid w:val="11D022E5"/>
    <w:rsid w:val="125D233B"/>
    <w:rsid w:val="127C300E"/>
    <w:rsid w:val="13411177"/>
    <w:rsid w:val="150A5A38"/>
    <w:rsid w:val="15C042F0"/>
    <w:rsid w:val="15D74E8C"/>
    <w:rsid w:val="17556B58"/>
    <w:rsid w:val="176E143F"/>
    <w:rsid w:val="17AB6D78"/>
    <w:rsid w:val="17AE065A"/>
    <w:rsid w:val="182C55F8"/>
    <w:rsid w:val="18EE7851"/>
    <w:rsid w:val="19821078"/>
    <w:rsid w:val="19D14EA8"/>
    <w:rsid w:val="1A5D71BD"/>
    <w:rsid w:val="1ADE4FAA"/>
    <w:rsid w:val="1B4B4964"/>
    <w:rsid w:val="1B5D4338"/>
    <w:rsid w:val="1B653028"/>
    <w:rsid w:val="1BB76150"/>
    <w:rsid w:val="1BBE6F5C"/>
    <w:rsid w:val="1BDA2F79"/>
    <w:rsid w:val="1CBB3700"/>
    <w:rsid w:val="1D1C6495"/>
    <w:rsid w:val="1D743CC1"/>
    <w:rsid w:val="1DAF5BB0"/>
    <w:rsid w:val="1DCA36C9"/>
    <w:rsid w:val="1EF9B3E7"/>
    <w:rsid w:val="1F586552"/>
    <w:rsid w:val="1F75EA19"/>
    <w:rsid w:val="1FC63C7B"/>
    <w:rsid w:val="201C65CB"/>
    <w:rsid w:val="23955E95"/>
    <w:rsid w:val="244226EB"/>
    <w:rsid w:val="24B37330"/>
    <w:rsid w:val="24CF0EB8"/>
    <w:rsid w:val="2625123B"/>
    <w:rsid w:val="26544492"/>
    <w:rsid w:val="26EC2F9C"/>
    <w:rsid w:val="2704298E"/>
    <w:rsid w:val="273F3187"/>
    <w:rsid w:val="27CA7448"/>
    <w:rsid w:val="27F07879"/>
    <w:rsid w:val="27FD02F5"/>
    <w:rsid w:val="28326C69"/>
    <w:rsid w:val="283718B7"/>
    <w:rsid w:val="28923DFB"/>
    <w:rsid w:val="28944390"/>
    <w:rsid w:val="28BB7E84"/>
    <w:rsid w:val="29A81FD8"/>
    <w:rsid w:val="29C92CFD"/>
    <w:rsid w:val="2A0308DD"/>
    <w:rsid w:val="2AB40807"/>
    <w:rsid w:val="2AC71520"/>
    <w:rsid w:val="2AE82145"/>
    <w:rsid w:val="2B6223D7"/>
    <w:rsid w:val="2BF96771"/>
    <w:rsid w:val="2C313426"/>
    <w:rsid w:val="2D846B2E"/>
    <w:rsid w:val="2E3B4B5B"/>
    <w:rsid w:val="2E696A43"/>
    <w:rsid w:val="2E6B7822"/>
    <w:rsid w:val="2E857920"/>
    <w:rsid w:val="2F324D29"/>
    <w:rsid w:val="2FC4083A"/>
    <w:rsid w:val="2FDD0A79"/>
    <w:rsid w:val="2FDF0AF1"/>
    <w:rsid w:val="3024421F"/>
    <w:rsid w:val="30D722AC"/>
    <w:rsid w:val="30ED2E5E"/>
    <w:rsid w:val="317C1F0E"/>
    <w:rsid w:val="325C0242"/>
    <w:rsid w:val="32A61AC6"/>
    <w:rsid w:val="33A84E41"/>
    <w:rsid w:val="33E90272"/>
    <w:rsid w:val="34B374A0"/>
    <w:rsid w:val="35376956"/>
    <w:rsid w:val="35C47717"/>
    <w:rsid w:val="36774E54"/>
    <w:rsid w:val="368A5566"/>
    <w:rsid w:val="36EFFBFB"/>
    <w:rsid w:val="372A0BFF"/>
    <w:rsid w:val="380E6A8F"/>
    <w:rsid w:val="385570BB"/>
    <w:rsid w:val="38B65D09"/>
    <w:rsid w:val="391E288E"/>
    <w:rsid w:val="395F78B3"/>
    <w:rsid w:val="39EC2990"/>
    <w:rsid w:val="3A85502C"/>
    <w:rsid w:val="3A9D7F87"/>
    <w:rsid w:val="3A9F6E28"/>
    <w:rsid w:val="3B0909A0"/>
    <w:rsid w:val="3BC03BB1"/>
    <w:rsid w:val="3C337E73"/>
    <w:rsid w:val="3C733CF9"/>
    <w:rsid w:val="3CB51D1A"/>
    <w:rsid w:val="3CEB538C"/>
    <w:rsid w:val="3D3A767E"/>
    <w:rsid w:val="3E1E566D"/>
    <w:rsid w:val="3E200330"/>
    <w:rsid w:val="3E6609A6"/>
    <w:rsid w:val="3E8252E5"/>
    <w:rsid w:val="3E8E7947"/>
    <w:rsid w:val="3F974073"/>
    <w:rsid w:val="3FDE53CF"/>
    <w:rsid w:val="3FFA5A93"/>
    <w:rsid w:val="3FFF856B"/>
    <w:rsid w:val="40146DA2"/>
    <w:rsid w:val="40595CFB"/>
    <w:rsid w:val="407F62D6"/>
    <w:rsid w:val="409D4E9D"/>
    <w:rsid w:val="415D205A"/>
    <w:rsid w:val="41EF4920"/>
    <w:rsid w:val="42DF7F8F"/>
    <w:rsid w:val="43932CBB"/>
    <w:rsid w:val="44323A6B"/>
    <w:rsid w:val="44517C70"/>
    <w:rsid w:val="44FC65C8"/>
    <w:rsid w:val="45D756FF"/>
    <w:rsid w:val="45E0326C"/>
    <w:rsid w:val="46645A27"/>
    <w:rsid w:val="466A6DD8"/>
    <w:rsid w:val="4825233D"/>
    <w:rsid w:val="48944844"/>
    <w:rsid w:val="495A12D8"/>
    <w:rsid w:val="4A3348CA"/>
    <w:rsid w:val="4A491F7B"/>
    <w:rsid w:val="4AD63956"/>
    <w:rsid w:val="4AE422C8"/>
    <w:rsid w:val="4B607063"/>
    <w:rsid w:val="4BBD8A0C"/>
    <w:rsid w:val="4CFA4CC2"/>
    <w:rsid w:val="4EC44729"/>
    <w:rsid w:val="4EE25728"/>
    <w:rsid w:val="4EE26C5A"/>
    <w:rsid w:val="4F77081A"/>
    <w:rsid w:val="4FD41C91"/>
    <w:rsid w:val="4FE97A7E"/>
    <w:rsid w:val="503B4DC7"/>
    <w:rsid w:val="5043495C"/>
    <w:rsid w:val="50DD6711"/>
    <w:rsid w:val="50F37EE2"/>
    <w:rsid w:val="51065AD1"/>
    <w:rsid w:val="514F459D"/>
    <w:rsid w:val="51CE9027"/>
    <w:rsid w:val="524C2232"/>
    <w:rsid w:val="53314E9C"/>
    <w:rsid w:val="53570844"/>
    <w:rsid w:val="5359082E"/>
    <w:rsid w:val="53F100CD"/>
    <w:rsid w:val="54546E61"/>
    <w:rsid w:val="548218B3"/>
    <w:rsid w:val="553E2253"/>
    <w:rsid w:val="554657A9"/>
    <w:rsid w:val="5571E4E8"/>
    <w:rsid w:val="56C66FAF"/>
    <w:rsid w:val="571107D0"/>
    <w:rsid w:val="572A43D0"/>
    <w:rsid w:val="57AE7B13"/>
    <w:rsid w:val="58D7321B"/>
    <w:rsid w:val="58F7437A"/>
    <w:rsid w:val="59BD2F8C"/>
    <w:rsid w:val="5A1215D8"/>
    <w:rsid w:val="5AA3C73B"/>
    <w:rsid w:val="5B01083E"/>
    <w:rsid w:val="5B084A0C"/>
    <w:rsid w:val="5B5E6440"/>
    <w:rsid w:val="5BFEFCA3"/>
    <w:rsid w:val="5C877936"/>
    <w:rsid w:val="5CB4785E"/>
    <w:rsid w:val="5CBD725D"/>
    <w:rsid w:val="5D8F27B5"/>
    <w:rsid w:val="5DAD1898"/>
    <w:rsid w:val="5EB97973"/>
    <w:rsid w:val="5F1D52DE"/>
    <w:rsid w:val="5F241422"/>
    <w:rsid w:val="5F7D2CC9"/>
    <w:rsid w:val="5FE03A4B"/>
    <w:rsid w:val="607E05F0"/>
    <w:rsid w:val="60BB1DE5"/>
    <w:rsid w:val="617B6F07"/>
    <w:rsid w:val="618B1A58"/>
    <w:rsid w:val="61F469BC"/>
    <w:rsid w:val="62121BC8"/>
    <w:rsid w:val="622427F6"/>
    <w:rsid w:val="62E76A93"/>
    <w:rsid w:val="638C7538"/>
    <w:rsid w:val="64CA3C69"/>
    <w:rsid w:val="661040FD"/>
    <w:rsid w:val="66112725"/>
    <w:rsid w:val="66473655"/>
    <w:rsid w:val="66546918"/>
    <w:rsid w:val="67745188"/>
    <w:rsid w:val="6780592A"/>
    <w:rsid w:val="67EE2BDA"/>
    <w:rsid w:val="68893927"/>
    <w:rsid w:val="68A808F2"/>
    <w:rsid w:val="68BA0012"/>
    <w:rsid w:val="68C94AE2"/>
    <w:rsid w:val="68FD5365"/>
    <w:rsid w:val="69DF31E0"/>
    <w:rsid w:val="69E904DE"/>
    <w:rsid w:val="69ED4F9E"/>
    <w:rsid w:val="6A800456"/>
    <w:rsid w:val="6A9C1F00"/>
    <w:rsid w:val="6AB54D43"/>
    <w:rsid w:val="6B03533A"/>
    <w:rsid w:val="6B100CCA"/>
    <w:rsid w:val="6B215CF2"/>
    <w:rsid w:val="6B2E455C"/>
    <w:rsid w:val="6B3F78E7"/>
    <w:rsid w:val="6C2F0225"/>
    <w:rsid w:val="6C4C44AE"/>
    <w:rsid w:val="6D6E4874"/>
    <w:rsid w:val="6E29348A"/>
    <w:rsid w:val="6EB07506"/>
    <w:rsid w:val="6F53322C"/>
    <w:rsid w:val="6F5DCC66"/>
    <w:rsid w:val="6F806809"/>
    <w:rsid w:val="6FBE4D2D"/>
    <w:rsid w:val="6FE56EF1"/>
    <w:rsid w:val="6FED41AF"/>
    <w:rsid w:val="70002C8E"/>
    <w:rsid w:val="709D78D9"/>
    <w:rsid w:val="70DC62C7"/>
    <w:rsid w:val="71EC613A"/>
    <w:rsid w:val="71FE07C1"/>
    <w:rsid w:val="73333CB1"/>
    <w:rsid w:val="73C251AD"/>
    <w:rsid w:val="73E118FC"/>
    <w:rsid w:val="73FF6B47"/>
    <w:rsid w:val="743826A1"/>
    <w:rsid w:val="74BF68C0"/>
    <w:rsid w:val="74DF5E6D"/>
    <w:rsid w:val="75E36C0D"/>
    <w:rsid w:val="763A518F"/>
    <w:rsid w:val="76A661B9"/>
    <w:rsid w:val="77096436"/>
    <w:rsid w:val="773E1B19"/>
    <w:rsid w:val="775B06DE"/>
    <w:rsid w:val="77BD26B6"/>
    <w:rsid w:val="78790925"/>
    <w:rsid w:val="78F06828"/>
    <w:rsid w:val="791E5D2F"/>
    <w:rsid w:val="798F1715"/>
    <w:rsid w:val="7A4F3E1E"/>
    <w:rsid w:val="7A806300"/>
    <w:rsid w:val="7A8F6B66"/>
    <w:rsid w:val="7AA2741A"/>
    <w:rsid w:val="7BF91F8F"/>
    <w:rsid w:val="7C7E0FAB"/>
    <w:rsid w:val="7C7E725B"/>
    <w:rsid w:val="7CEB23BD"/>
    <w:rsid w:val="7D7FBB05"/>
    <w:rsid w:val="7DBE5EB6"/>
    <w:rsid w:val="7DC748AE"/>
    <w:rsid w:val="7DF67AA1"/>
    <w:rsid w:val="7E9D02D6"/>
    <w:rsid w:val="7F1E35C2"/>
    <w:rsid w:val="7F323505"/>
    <w:rsid w:val="7F370B6C"/>
    <w:rsid w:val="7F3755F5"/>
    <w:rsid w:val="7F472F31"/>
    <w:rsid w:val="7F7A7DE9"/>
    <w:rsid w:val="7F7D5C99"/>
    <w:rsid w:val="7F8B5178"/>
    <w:rsid w:val="7F947821"/>
    <w:rsid w:val="A9DD4365"/>
    <w:rsid w:val="BB71876B"/>
    <w:rsid w:val="E5DEA213"/>
    <w:rsid w:val="E67FD5E4"/>
    <w:rsid w:val="EDDE321F"/>
    <w:rsid w:val="F3FF9BCE"/>
    <w:rsid w:val="F571FFD1"/>
    <w:rsid w:val="F7EF7267"/>
    <w:rsid w:val="F95D448C"/>
    <w:rsid w:val="FCBDA4E9"/>
    <w:rsid w:val="FF7B5BEF"/>
    <w:rsid w:val="FF7B61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1"/>
    <w:qFormat/>
    <w:uiPriority w:val="0"/>
    <w:pPr>
      <w:spacing w:after="120"/>
      <w:ind w:left="420" w:leftChars="200"/>
    </w:pPr>
  </w:style>
  <w:style w:type="paragraph" w:styleId="8">
    <w:name w:val="Plain Text"/>
    <w:basedOn w:val="1"/>
    <w:next w:val="6"/>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7"/>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7"/>
    <w:next w:val="14"/>
    <w:qFormat/>
    <w:uiPriority w:val="99"/>
    <w:pPr>
      <w:ind w:firstLine="420" w:firstLineChars="200"/>
    </w:pPr>
    <w:rPr>
      <w:rFonts w:ascii="Arial" w:hAnsi="Arial"/>
      <w:sz w:val="22"/>
      <w:lang w:eastAsia="en-U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6">
    <w:name w:val="NormalCharacter"/>
    <w:qFormat/>
    <w:uiPriority w:val="0"/>
  </w:style>
  <w:style w:type="character" w:customStyle="1" w:styleId="27">
    <w:name w:val="批注框文本 Char"/>
    <w:basedOn w:val="18"/>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46</Pages>
  <Words>17368</Words>
  <Characters>18373</Characters>
  <Lines>264</Lines>
  <Paragraphs>74</Paragraphs>
  <TotalTime>23</TotalTime>
  <ScaleCrop>false</ScaleCrop>
  <LinksUpToDate>false</LinksUpToDate>
  <CharactersWithSpaces>18556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2024-07-14T17:05:00Z</dcterms:created>
  <dc:creator>Administrator</dc:creator>
  <cp:lastModifiedBy>Administrator</cp:lastModifiedBy>
  <cp:lastPrinted>2025-04-14T01:57:00Z</cp:lastPrinted>
  <dcterms:modified xsi:type="dcterms:W3CDTF">2025-04-14T08:10:32Z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2618FD9948E348F096CDEE950AB57EBB_13</vt:lpwstr>
  </property>
  <property fmtid="{D5CDD505-2E9C-101B-9397-08002B2CF9AE}" pid="4" name="KSOTemplateDocerSaveRecord">
    <vt:lpwstr>eyJoZGlkIjoiMTYxMmMzY2E3N2UxMzVjMjVmNjJiZjUzODZhZmZiNDMiLCJ1c2VySWQiOiI3MTU2NjYwNDcifQ==</vt:lpwstr>
  </property>
</Properties>
</file>