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/>
          <w:sz w:val="32"/>
          <w:szCs w:val="32"/>
          <w:highlight w:val="none"/>
        </w:rPr>
        <w:t>：</w:t>
      </w:r>
    </w:p>
    <w:p>
      <w:pPr>
        <w:spacing w:line="560" w:lineRule="exact"/>
        <w:jc w:val="left"/>
        <w:rPr>
          <w:rFonts w:eastAsia="黑体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衢州学院校史馆展</w:t>
      </w:r>
      <w:bookmarkStart w:id="2" w:name="_GoBack"/>
      <w:bookmarkEnd w:id="2"/>
      <w:r>
        <w:rPr>
          <w:rFonts w:hint="eastAsia" w:eastAsia="方正小标宋简体"/>
          <w:sz w:val="44"/>
          <w:szCs w:val="44"/>
          <w:highlight w:val="none"/>
        </w:rPr>
        <w:t>陈框架结构</w:t>
      </w:r>
    </w:p>
    <w:p>
      <w:pPr>
        <w:spacing w:line="560" w:lineRule="exact"/>
        <w:jc w:val="center"/>
        <w:rPr>
          <w:rFonts w:eastAsia="仿宋"/>
          <w:b/>
          <w:bCs/>
          <w:sz w:val="32"/>
          <w:szCs w:val="24"/>
          <w:highlight w:val="none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第一部分：礼敬</w:t>
      </w:r>
      <w:r>
        <w:rPr>
          <w:rFonts w:hint="eastAsia" w:ascii="黑体" w:hAnsi="黑体" w:eastAsia="黑体" w:cs="黑体"/>
          <w:sz w:val="32"/>
          <w:szCs w:val="24"/>
          <w:highlight w:val="none"/>
        </w:rPr>
        <w:t>‖</w:t>
      </w:r>
      <w:r>
        <w:rPr>
          <w:rFonts w:hint="eastAsia" w:eastAsia="黑体"/>
          <w:sz w:val="32"/>
          <w:szCs w:val="24"/>
          <w:highlight w:val="none"/>
        </w:rPr>
        <w:t>校情总览</w:t>
      </w:r>
      <w:r>
        <w:rPr>
          <w:rFonts w:hint="eastAsia" w:eastAsia="黑体"/>
          <w:sz w:val="32"/>
          <w:szCs w:val="24"/>
          <w:highlight w:val="none"/>
          <w:lang w:eastAsia="zh-CN"/>
        </w:rPr>
        <w:t>（</w:t>
      </w:r>
      <w:r>
        <w:rPr>
          <w:rFonts w:hint="eastAsia" w:eastAsia="黑体"/>
          <w:sz w:val="32"/>
          <w:szCs w:val="24"/>
          <w:highlight w:val="none"/>
          <w:lang w:val="en-US" w:eastAsia="zh-CN"/>
        </w:rPr>
        <w:t>多媒体展示</w:t>
      </w:r>
      <w:r>
        <w:rPr>
          <w:rFonts w:hint="eastAsia" w:eastAsia="黑体"/>
          <w:sz w:val="32"/>
          <w:szCs w:val="24"/>
          <w:highlight w:val="none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（一）学校简介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（二）校训、校徽、校歌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（三）沙盘模型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）东南阙里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24"/>
          <w:highlight w:val="none"/>
          <w:lang w:eastAsia="zh-CN"/>
        </w:rPr>
      </w:pPr>
      <w:r>
        <w:rPr>
          <w:rFonts w:hint="eastAsia" w:eastAsia="黑体"/>
          <w:sz w:val="32"/>
          <w:szCs w:val="24"/>
          <w:highlight w:val="none"/>
        </w:rPr>
        <w:t>第二部分：溯源</w:t>
      </w:r>
      <w:r>
        <w:rPr>
          <w:rFonts w:hint="eastAsia" w:ascii="黑体" w:hAnsi="黑体" w:eastAsia="黑体" w:cs="黑体"/>
          <w:sz w:val="32"/>
          <w:szCs w:val="24"/>
          <w:highlight w:val="none"/>
        </w:rPr>
        <w:t>‖</w:t>
      </w:r>
      <w:r>
        <w:rPr>
          <w:rFonts w:hint="eastAsia" w:eastAsia="黑体"/>
          <w:sz w:val="32"/>
          <w:szCs w:val="24"/>
          <w:highlight w:val="none"/>
        </w:rPr>
        <w:t>历史沿革</w:t>
      </w:r>
      <w:bookmarkStart w:id="0" w:name="OLE_LINK1"/>
      <w:r>
        <w:rPr>
          <w:rFonts w:hint="eastAsia" w:eastAsia="黑体"/>
          <w:sz w:val="32"/>
          <w:szCs w:val="24"/>
          <w:highlight w:val="none"/>
          <w:lang w:eastAsia="zh-CN"/>
        </w:rPr>
        <w:t>（</w:t>
      </w:r>
      <w:r>
        <w:rPr>
          <w:rFonts w:hint="eastAsia" w:eastAsia="黑体"/>
          <w:sz w:val="32"/>
          <w:szCs w:val="24"/>
          <w:highlight w:val="none"/>
          <w:lang w:val="en-US" w:eastAsia="zh-CN"/>
        </w:rPr>
        <w:t>多媒体展示</w:t>
      </w:r>
      <w:r>
        <w:rPr>
          <w:rFonts w:hint="eastAsia" w:eastAsia="黑体"/>
          <w:sz w:val="32"/>
          <w:szCs w:val="24"/>
          <w:highlight w:val="none"/>
          <w:lang w:eastAsia="zh-CN"/>
        </w:rPr>
        <w:t>）</w:t>
      </w:r>
      <w:bookmarkEnd w:id="0"/>
    </w:p>
    <w:p>
      <w:pPr>
        <w:spacing w:line="560" w:lineRule="exact"/>
        <w:ind w:left="643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（一）时间轴（图）</w:t>
      </w:r>
    </w:p>
    <w:p>
      <w:pPr>
        <w:spacing w:line="560" w:lineRule="exact"/>
        <w:ind w:left="643"/>
        <w:rPr>
          <w:rFonts w:ascii="仿宋" w:hAnsi="仿宋" w:eastAsia="仿宋"/>
          <w:sz w:val="32"/>
          <w:szCs w:val="24"/>
          <w:highlight w:val="none"/>
        </w:rPr>
      </w:pPr>
      <w:r>
        <w:rPr>
          <w:rFonts w:ascii="仿宋" w:hAnsi="仿宋" w:eastAsia="仿宋"/>
          <w:sz w:val="32"/>
          <w:szCs w:val="24"/>
          <w:highlight w:val="none"/>
        </w:rPr>
        <w:t>1985</w:t>
      </w:r>
      <w:r>
        <w:rPr>
          <w:rFonts w:hint="eastAsia" w:ascii="仿宋" w:hAnsi="仿宋" w:eastAsia="仿宋"/>
          <w:sz w:val="32"/>
          <w:szCs w:val="24"/>
          <w:highlight w:val="none"/>
        </w:rPr>
        <w:t>年</w:t>
      </w:r>
      <w:r>
        <w:rPr>
          <w:rFonts w:ascii="仿宋" w:hAnsi="仿宋" w:eastAsia="仿宋"/>
          <w:sz w:val="32"/>
          <w:szCs w:val="24"/>
          <w:highlight w:val="none"/>
        </w:rPr>
        <w:t>--2003</w:t>
      </w:r>
      <w:r>
        <w:rPr>
          <w:rFonts w:hint="eastAsia" w:ascii="仿宋" w:hAnsi="仿宋" w:eastAsia="仿宋"/>
          <w:sz w:val="32"/>
          <w:szCs w:val="24"/>
          <w:highlight w:val="none"/>
        </w:rPr>
        <w:t>年</w:t>
      </w:r>
      <w:r>
        <w:rPr>
          <w:rFonts w:ascii="仿宋" w:hAnsi="仿宋" w:eastAsia="仿宋"/>
          <w:sz w:val="32"/>
          <w:szCs w:val="24"/>
          <w:highlight w:val="none"/>
        </w:rPr>
        <w:t>--2010</w:t>
      </w:r>
      <w:r>
        <w:rPr>
          <w:rFonts w:hint="eastAsia" w:ascii="仿宋" w:hAnsi="仿宋" w:eastAsia="仿宋"/>
          <w:sz w:val="32"/>
          <w:szCs w:val="24"/>
          <w:highlight w:val="none"/>
        </w:rPr>
        <w:t>年</w:t>
      </w:r>
      <w:r>
        <w:rPr>
          <w:rFonts w:ascii="仿宋" w:hAnsi="仿宋" w:eastAsia="仿宋"/>
          <w:sz w:val="32"/>
          <w:szCs w:val="24"/>
          <w:highlight w:val="none"/>
        </w:rPr>
        <w:t>--2025</w:t>
      </w:r>
      <w:r>
        <w:rPr>
          <w:rFonts w:hint="eastAsia" w:ascii="仿宋" w:hAnsi="仿宋" w:eastAsia="仿宋"/>
          <w:sz w:val="32"/>
          <w:szCs w:val="24"/>
          <w:highlight w:val="none"/>
        </w:rPr>
        <w:t>年</w:t>
      </w:r>
    </w:p>
    <w:p>
      <w:pPr>
        <w:spacing w:line="560" w:lineRule="exact"/>
        <w:ind w:left="643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关键时间节点及重大事件</w:t>
      </w:r>
    </w:p>
    <w:p>
      <w:pPr>
        <w:spacing w:line="560" w:lineRule="exact"/>
        <w:ind w:left="643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（二）支源融合（图）</w:t>
      </w:r>
    </w:p>
    <w:p>
      <w:pPr>
        <w:spacing w:line="560" w:lineRule="exact"/>
        <w:ind w:left="643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浙江工业大学浙西分校、衢州师范学校、衢州市教师进修学校（浙江师范大学衢州进修部）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三校办学历史分头溯源融汇衢州学院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（三）历任书记校长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图片</w:t>
      </w:r>
      <w:r>
        <w:rPr>
          <w:rFonts w:eastAsia="仿宋_GB2312"/>
          <w:sz w:val="32"/>
          <w:szCs w:val="24"/>
          <w:highlight w:val="none"/>
        </w:rPr>
        <w:t>+</w:t>
      </w:r>
      <w:r>
        <w:rPr>
          <w:rFonts w:hint="eastAsia" w:eastAsia="仿宋_GB2312"/>
          <w:sz w:val="32"/>
          <w:szCs w:val="24"/>
          <w:highlight w:val="none"/>
        </w:rPr>
        <w:t>说明，任职年限</w:t>
      </w:r>
    </w:p>
    <w:p>
      <w:pPr>
        <w:spacing w:line="560" w:lineRule="exact"/>
        <w:ind w:firstLine="640" w:firstLineChars="200"/>
        <w:rPr>
          <w:rFonts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第三部分：</w:t>
      </w:r>
      <w:r>
        <w:rPr>
          <w:rFonts w:hint="eastAsia" w:eastAsia="黑体"/>
          <w:sz w:val="32"/>
          <w:szCs w:val="24"/>
          <w:highlight w:val="none"/>
          <w:shd w:val="clear" w:color="0A0000" w:fill="auto"/>
        </w:rPr>
        <w:t>笃行</w:t>
      </w:r>
      <w:r>
        <w:rPr>
          <w:rFonts w:hint="eastAsia" w:ascii="黑体" w:hAnsi="黑体" w:eastAsia="黑体" w:cs="黑体"/>
          <w:sz w:val="32"/>
          <w:szCs w:val="24"/>
          <w:highlight w:val="none"/>
          <w:shd w:val="clear" w:color="0A0000" w:fill="auto"/>
        </w:rPr>
        <w:t>‖</w:t>
      </w:r>
      <w:r>
        <w:rPr>
          <w:rFonts w:hint="eastAsia" w:eastAsia="黑体"/>
          <w:sz w:val="32"/>
          <w:szCs w:val="24"/>
          <w:highlight w:val="none"/>
        </w:rPr>
        <w:t>奋进历程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Cs/>
          <w:sz w:val="32"/>
          <w:szCs w:val="32"/>
          <w:highlight w:val="none"/>
        </w:rPr>
        <w:t>（一）成长蓄势（</w:t>
      </w:r>
      <w:r>
        <w:rPr>
          <w:rFonts w:ascii="仿宋" w:hAnsi="仿宋" w:eastAsia="仿宋"/>
          <w:bCs/>
          <w:sz w:val="32"/>
          <w:szCs w:val="32"/>
          <w:highlight w:val="none"/>
        </w:rPr>
        <w:t>1985</w:t>
      </w:r>
      <w:r>
        <w:rPr>
          <w:rFonts w:hint="eastAsia" w:ascii="仿宋" w:hAnsi="仿宋" w:eastAsia="仿宋" w:cs="宋体"/>
          <w:bCs/>
          <w:sz w:val="32"/>
          <w:szCs w:val="32"/>
          <w:highlight w:val="none"/>
        </w:rPr>
        <w:t>年</w:t>
      </w:r>
      <w:r>
        <w:rPr>
          <w:rFonts w:ascii="仿宋" w:hAnsi="仿宋" w:eastAsia="仿宋"/>
          <w:bCs/>
          <w:sz w:val="32"/>
          <w:szCs w:val="32"/>
          <w:highlight w:val="none"/>
        </w:rPr>
        <w:t>-2003</w:t>
      </w:r>
      <w:r>
        <w:rPr>
          <w:rFonts w:hint="eastAsia" w:ascii="仿宋" w:hAnsi="仿宋" w:eastAsia="仿宋" w:cs="宋体"/>
          <w:bCs/>
          <w:sz w:val="32"/>
          <w:szCs w:val="32"/>
          <w:highlight w:val="none"/>
        </w:rPr>
        <w:t>年）</w:t>
      </w:r>
      <w:bookmarkStart w:id="1" w:name="OLE_LINK2"/>
      <w:r>
        <w:rPr>
          <w:rFonts w:hint="eastAsia" w:eastAsia="黑体"/>
          <w:sz w:val="32"/>
          <w:szCs w:val="24"/>
          <w:highlight w:val="none"/>
          <w:lang w:eastAsia="zh-CN"/>
        </w:rPr>
        <w:t>（</w:t>
      </w:r>
      <w:r>
        <w:rPr>
          <w:rFonts w:hint="eastAsia" w:eastAsia="黑体"/>
          <w:sz w:val="32"/>
          <w:szCs w:val="24"/>
          <w:highlight w:val="none"/>
          <w:lang w:val="en-US" w:eastAsia="zh-CN"/>
        </w:rPr>
        <w:t>多媒体展示</w:t>
      </w:r>
      <w:r>
        <w:rPr>
          <w:rFonts w:hint="eastAsia" w:eastAsia="黑体"/>
          <w:sz w:val="32"/>
          <w:szCs w:val="24"/>
          <w:highlight w:val="none"/>
          <w:lang w:eastAsia="zh-CN"/>
        </w:rPr>
        <w:t>）</w:t>
      </w:r>
      <w:bookmarkEnd w:id="1"/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巨化集团公司举办，高专初创，烂柯山围棋发源地，校园风貌，标志性成果，抗洪救灾，大门门头搭建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（二）转型顺势</w:t>
      </w:r>
      <w:r>
        <w:rPr>
          <w:rFonts w:hint="eastAsia" w:ascii="仿宋" w:hAnsi="仿宋" w:eastAsia="仿宋"/>
          <w:sz w:val="32"/>
          <w:szCs w:val="24"/>
          <w:highlight w:val="none"/>
        </w:rPr>
        <w:t>（</w:t>
      </w:r>
      <w:r>
        <w:rPr>
          <w:rFonts w:ascii="仿宋" w:hAnsi="仿宋" w:eastAsia="仿宋"/>
          <w:sz w:val="32"/>
          <w:szCs w:val="24"/>
          <w:highlight w:val="none"/>
        </w:rPr>
        <w:t>2003</w:t>
      </w:r>
      <w:r>
        <w:rPr>
          <w:rFonts w:hint="eastAsia" w:ascii="仿宋" w:hAnsi="仿宋" w:eastAsia="仿宋"/>
          <w:sz w:val="32"/>
          <w:szCs w:val="24"/>
          <w:highlight w:val="none"/>
        </w:rPr>
        <w:t>年</w:t>
      </w:r>
      <w:r>
        <w:rPr>
          <w:rFonts w:ascii="仿宋" w:hAnsi="仿宋" w:eastAsia="仿宋"/>
          <w:sz w:val="32"/>
          <w:szCs w:val="24"/>
          <w:highlight w:val="none"/>
        </w:rPr>
        <w:t>--2010</w:t>
      </w:r>
      <w:r>
        <w:rPr>
          <w:rFonts w:hint="eastAsia" w:ascii="仿宋" w:hAnsi="仿宋" w:eastAsia="仿宋"/>
          <w:sz w:val="32"/>
          <w:szCs w:val="24"/>
          <w:highlight w:val="none"/>
        </w:rPr>
        <w:t>年）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衢州市人民政府举办，筹建衢州学院，新校园建设，合力攻坚升本，衢州师范学校、衢州市教师进修学校（浙江师范大学衢州进修部）</w:t>
      </w:r>
      <w:r>
        <w:rPr>
          <w:rFonts w:hint="eastAsia" w:eastAsia="仿宋_GB2312"/>
          <w:sz w:val="32"/>
          <w:szCs w:val="24"/>
          <w:highlight w:val="none"/>
          <w:lang w:val="en-US" w:eastAsia="zh-CN"/>
        </w:rPr>
        <w:t>校牌上墙、</w:t>
      </w:r>
      <w:r>
        <w:rPr>
          <w:rFonts w:hint="eastAsia" w:eastAsia="仿宋_GB2312"/>
          <w:sz w:val="32"/>
          <w:szCs w:val="24"/>
          <w:highlight w:val="none"/>
        </w:rPr>
        <w:t>校园风貌以及标志性成果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（三）跃升起势</w:t>
      </w:r>
      <w:r>
        <w:rPr>
          <w:rFonts w:hint="eastAsia" w:ascii="仿宋" w:hAnsi="仿宋" w:eastAsia="仿宋"/>
          <w:sz w:val="32"/>
          <w:szCs w:val="24"/>
          <w:highlight w:val="none"/>
        </w:rPr>
        <w:t>（</w:t>
      </w:r>
      <w:r>
        <w:rPr>
          <w:rFonts w:ascii="仿宋" w:hAnsi="仿宋" w:eastAsia="仿宋"/>
          <w:sz w:val="32"/>
          <w:szCs w:val="24"/>
          <w:highlight w:val="none"/>
        </w:rPr>
        <w:t>2010</w:t>
      </w:r>
      <w:r>
        <w:rPr>
          <w:rFonts w:hint="eastAsia" w:ascii="仿宋" w:hAnsi="仿宋" w:eastAsia="仿宋"/>
          <w:sz w:val="32"/>
          <w:szCs w:val="24"/>
          <w:highlight w:val="none"/>
        </w:rPr>
        <w:t>年</w:t>
      </w:r>
      <w:r>
        <w:rPr>
          <w:rFonts w:ascii="仿宋" w:hAnsi="仿宋" w:eastAsia="仿宋"/>
          <w:sz w:val="32"/>
          <w:szCs w:val="24"/>
          <w:highlight w:val="none"/>
        </w:rPr>
        <w:t>--2025</w:t>
      </w:r>
      <w:r>
        <w:rPr>
          <w:rFonts w:hint="eastAsia" w:ascii="仿宋" w:hAnsi="仿宋" w:eastAsia="仿宋"/>
          <w:sz w:val="32"/>
          <w:szCs w:val="24"/>
          <w:highlight w:val="none"/>
        </w:rPr>
        <w:t>年）</w:t>
      </w:r>
      <w:r>
        <w:rPr>
          <w:rFonts w:hint="eastAsia" w:eastAsia="黑体"/>
          <w:sz w:val="32"/>
          <w:szCs w:val="24"/>
          <w:highlight w:val="none"/>
          <w:lang w:eastAsia="zh-CN"/>
        </w:rPr>
        <w:t>（</w:t>
      </w:r>
      <w:r>
        <w:rPr>
          <w:rFonts w:hint="eastAsia" w:eastAsia="黑体"/>
          <w:sz w:val="32"/>
          <w:szCs w:val="24"/>
          <w:highlight w:val="none"/>
          <w:lang w:val="en-US" w:eastAsia="zh-CN"/>
        </w:rPr>
        <w:t>多媒体展示</w:t>
      </w:r>
      <w:r>
        <w:rPr>
          <w:rFonts w:hint="eastAsia" w:eastAsia="黑体"/>
          <w:sz w:val="32"/>
          <w:szCs w:val="24"/>
          <w:highlight w:val="none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  <w:shd w:val="clear" w:color="030000" w:fill="auto"/>
        </w:rPr>
      </w:pPr>
      <w:r>
        <w:rPr>
          <w:rFonts w:hint="eastAsia" w:ascii="仿宋" w:hAnsi="仿宋" w:eastAsia="仿宋"/>
          <w:sz w:val="32"/>
          <w:szCs w:val="24"/>
          <w:highlight w:val="none"/>
        </w:rPr>
        <w:t>衢州学院揭牌仪式，全力创建高水平特色鲜明的应用型大学，</w:t>
      </w:r>
      <w:r>
        <w:rPr>
          <w:rFonts w:hint="eastAsia" w:ascii="仿宋" w:hAnsi="仿宋" w:eastAsia="仿宋"/>
          <w:sz w:val="32"/>
          <w:szCs w:val="32"/>
          <w:highlight w:val="none"/>
        </w:rPr>
        <w:t>扬帆起航（强本），内涵提升（应用型试点示范、合格评估、审核评估试点院校）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030000" w:fill="auto"/>
        </w:rPr>
        <w:t>，蝶变跃升（申硕、</w:t>
      </w:r>
      <w:r>
        <w:rPr>
          <w:rFonts w:ascii="仿宋" w:hAnsi="仿宋" w:eastAsia="仿宋"/>
          <w:sz w:val="32"/>
          <w:szCs w:val="32"/>
          <w:highlight w:val="none"/>
          <w:shd w:val="clear" w:color="030000" w:fill="auto"/>
        </w:rPr>
        <w:t>1455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030000" w:fill="auto"/>
        </w:rPr>
        <w:t>、四校联盟、省际绿色制造产教融合联盟、</w:t>
      </w:r>
      <w:r>
        <w:rPr>
          <w:rFonts w:ascii="仿宋" w:hAnsi="仿宋" w:eastAsia="仿宋"/>
          <w:sz w:val="32"/>
          <w:szCs w:val="32"/>
          <w:highlight w:val="none"/>
          <w:shd w:val="clear" w:color="030000" w:fill="auto"/>
        </w:rPr>
        <w:t>23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030000" w:fill="auto"/>
        </w:rPr>
        <w:t>联盟）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ascii="仿宋" w:hAnsi="仿宋" w:eastAsia="仿宋"/>
          <w:sz w:val="32"/>
          <w:szCs w:val="24"/>
          <w:highlight w:val="none"/>
        </w:rPr>
        <w:t>1.</w:t>
      </w:r>
      <w:r>
        <w:rPr>
          <w:rFonts w:hint="eastAsia" w:ascii="仿宋" w:hAnsi="仿宋" w:eastAsia="仿宋"/>
          <w:sz w:val="32"/>
          <w:szCs w:val="24"/>
          <w:highlight w:val="none"/>
        </w:rPr>
        <w:t>师资队伍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4"/>
          <w:highlight w:val="none"/>
        </w:rPr>
      </w:pPr>
      <w:r>
        <w:rPr>
          <w:rFonts w:hint="eastAsia" w:ascii="仿宋" w:hAnsi="仿宋" w:eastAsia="仿宋"/>
          <w:sz w:val="32"/>
          <w:szCs w:val="24"/>
          <w:highlight w:val="none"/>
        </w:rPr>
        <w:t>教师队伍，博士硕士，重点人才，重要团队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4"/>
          <w:highlight w:val="none"/>
        </w:rPr>
      </w:pPr>
      <w:r>
        <w:rPr>
          <w:rFonts w:ascii="仿宋" w:hAnsi="仿宋" w:eastAsia="仿宋"/>
          <w:sz w:val="32"/>
          <w:szCs w:val="24"/>
          <w:highlight w:val="none"/>
        </w:rPr>
        <w:t>2.</w:t>
      </w:r>
      <w:r>
        <w:rPr>
          <w:rFonts w:hint="eastAsia" w:ascii="仿宋" w:hAnsi="仿宋" w:eastAsia="仿宋"/>
          <w:sz w:val="32"/>
          <w:szCs w:val="24"/>
          <w:highlight w:val="none"/>
        </w:rPr>
        <w:t>学科建设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szCs w:val="24"/>
          <w:highlight w:val="none"/>
        </w:rPr>
      </w:pPr>
      <w:r>
        <w:rPr>
          <w:rFonts w:hint="eastAsia" w:ascii="仿宋" w:hAnsi="仿宋" w:eastAsia="仿宋"/>
          <w:bCs/>
          <w:sz w:val="32"/>
          <w:szCs w:val="24"/>
          <w:highlight w:val="none"/>
        </w:rPr>
        <w:t>硕士学位授权点，国家级一流学科、一流专业、一流课程，省级一流学科、一流专业、一流课程，省级优势特色专业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ascii="仿宋" w:hAnsi="仿宋" w:eastAsia="仿宋"/>
          <w:sz w:val="32"/>
          <w:szCs w:val="24"/>
          <w:highlight w:val="none"/>
        </w:rPr>
        <w:t>3.</w:t>
      </w:r>
      <w:r>
        <w:rPr>
          <w:rFonts w:hint="eastAsia" w:ascii="仿宋" w:hAnsi="仿宋" w:eastAsia="仿宋"/>
          <w:sz w:val="32"/>
          <w:szCs w:val="24"/>
          <w:highlight w:val="none"/>
        </w:rPr>
        <w:t>人才培养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24"/>
          <w:highlight w:val="none"/>
        </w:rPr>
      </w:pPr>
      <w:r>
        <w:rPr>
          <w:rFonts w:hint="eastAsia" w:ascii="仿宋" w:hAnsi="仿宋" w:eastAsia="仿宋"/>
          <w:bCs/>
          <w:sz w:val="32"/>
          <w:szCs w:val="24"/>
          <w:highlight w:val="none"/>
        </w:rPr>
        <w:t>招生就业（全日制在校本科生占比，研究生），教学成果，考研，毕业生留衢，创业创新，学科竞赛，重要奖项奖牌陈列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ascii="仿宋" w:hAnsi="仿宋" w:eastAsia="仿宋"/>
          <w:sz w:val="32"/>
          <w:szCs w:val="24"/>
          <w:highlight w:val="none"/>
        </w:rPr>
        <w:t>4.</w:t>
      </w:r>
      <w:r>
        <w:rPr>
          <w:rFonts w:hint="eastAsia" w:ascii="仿宋" w:hAnsi="仿宋" w:eastAsia="仿宋"/>
          <w:sz w:val="32"/>
          <w:szCs w:val="24"/>
          <w:highlight w:val="none"/>
        </w:rPr>
        <w:t>科研服务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hint="eastAsia" w:ascii="仿宋" w:hAnsi="仿宋" w:eastAsia="仿宋"/>
          <w:sz w:val="32"/>
          <w:szCs w:val="24"/>
          <w:highlight w:val="none"/>
        </w:rPr>
        <w:t>校企校地合作项目，服务发展大会，衢州市高端装备产业创新研究院、中国（衢州）围棋学院、浙江未来乡村学院（美丽经济学院），博士工作站、博士创新站（</w:t>
      </w:r>
      <w:r>
        <w:rPr>
          <w:rFonts w:ascii="仿宋" w:hAnsi="仿宋" w:eastAsia="仿宋"/>
          <w:sz w:val="32"/>
          <w:szCs w:val="24"/>
          <w:highlight w:val="none"/>
        </w:rPr>
        <w:t>111</w:t>
      </w:r>
      <w:r>
        <w:rPr>
          <w:rFonts w:hint="eastAsia" w:ascii="仿宋" w:hAnsi="仿宋" w:eastAsia="仿宋"/>
          <w:sz w:val="32"/>
          <w:szCs w:val="24"/>
          <w:highlight w:val="none"/>
        </w:rPr>
        <w:t>行动计划），重点实验室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ascii="仿宋" w:hAnsi="仿宋" w:eastAsia="仿宋"/>
          <w:sz w:val="32"/>
          <w:szCs w:val="24"/>
          <w:highlight w:val="none"/>
        </w:rPr>
        <w:t>5.</w:t>
      </w:r>
      <w:r>
        <w:rPr>
          <w:rFonts w:hint="eastAsia" w:ascii="仿宋" w:hAnsi="仿宋" w:eastAsia="仿宋"/>
          <w:sz w:val="32"/>
          <w:szCs w:val="24"/>
          <w:highlight w:val="none"/>
        </w:rPr>
        <w:t>校园文化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4"/>
          <w:highlight w:val="none"/>
        </w:rPr>
      </w:pPr>
      <w:r>
        <w:rPr>
          <w:rFonts w:hint="eastAsia" w:ascii="仿宋" w:hAnsi="仿宋" w:eastAsia="仿宋"/>
          <w:sz w:val="32"/>
          <w:szCs w:val="24"/>
          <w:highlight w:val="none"/>
        </w:rPr>
        <w:t>特色课程</w:t>
      </w:r>
      <w:r>
        <w:rPr>
          <w:rFonts w:ascii="仿宋" w:hAnsi="仿宋" w:eastAsia="仿宋"/>
          <w:sz w:val="32"/>
          <w:szCs w:val="24"/>
          <w:highlight w:val="none"/>
        </w:rPr>
        <w:t>+</w:t>
      </w:r>
      <w:r>
        <w:rPr>
          <w:rFonts w:hint="eastAsia" w:ascii="仿宋" w:hAnsi="仿宋" w:eastAsia="仿宋"/>
          <w:sz w:val="32"/>
          <w:szCs w:val="24"/>
          <w:highlight w:val="none"/>
        </w:rPr>
        <w:t>特色活动</w:t>
      </w:r>
      <w:r>
        <w:rPr>
          <w:rFonts w:ascii="仿宋" w:hAnsi="仿宋" w:eastAsia="仿宋"/>
          <w:sz w:val="32"/>
          <w:szCs w:val="24"/>
          <w:highlight w:val="none"/>
        </w:rPr>
        <w:t>+</w:t>
      </w:r>
      <w:r>
        <w:rPr>
          <w:rFonts w:hint="eastAsia" w:ascii="仿宋" w:hAnsi="仿宋" w:eastAsia="仿宋"/>
          <w:sz w:val="32"/>
          <w:szCs w:val="24"/>
          <w:highlight w:val="none"/>
        </w:rPr>
        <w:t>特色科研</w:t>
      </w:r>
      <w:r>
        <w:rPr>
          <w:rFonts w:ascii="仿宋" w:hAnsi="仿宋" w:eastAsia="仿宋"/>
          <w:sz w:val="32"/>
          <w:szCs w:val="24"/>
          <w:highlight w:val="none"/>
        </w:rPr>
        <w:t>“</w:t>
      </w:r>
      <w:r>
        <w:rPr>
          <w:rFonts w:hint="eastAsia" w:ascii="仿宋" w:hAnsi="仿宋" w:eastAsia="仿宋"/>
          <w:sz w:val="32"/>
          <w:szCs w:val="24"/>
          <w:highlight w:val="none"/>
        </w:rPr>
        <w:t>三位一体</w:t>
      </w:r>
      <w:r>
        <w:rPr>
          <w:rFonts w:ascii="仿宋" w:hAnsi="仿宋" w:eastAsia="仿宋"/>
          <w:sz w:val="32"/>
          <w:szCs w:val="24"/>
          <w:highlight w:val="none"/>
        </w:rPr>
        <w:t>”</w:t>
      </w:r>
      <w:r>
        <w:rPr>
          <w:rFonts w:hint="eastAsia" w:ascii="仿宋" w:hAnsi="仿宋" w:eastAsia="仿宋"/>
          <w:sz w:val="32"/>
          <w:szCs w:val="24"/>
          <w:highlight w:val="none"/>
        </w:rPr>
        <w:t>的南孔文化育人特色。南孔文化研究中心，衢州地域文化研究成果，南孔文化节，论语大会，</w:t>
      </w:r>
      <w:r>
        <w:rPr>
          <w:rFonts w:ascii="仿宋" w:hAnsi="仿宋" w:eastAsia="仿宋"/>
          <w:sz w:val="32"/>
          <w:szCs w:val="24"/>
          <w:highlight w:val="none"/>
        </w:rPr>
        <w:t>“</w:t>
      </w:r>
      <w:r>
        <w:rPr>
          <w:rFonts w:hint="eastAsia" w:ascii="仿宋" w:hAnsi="仿宋" w:eastAsia="仿宋"/>
          <w:sz w:val="32"/>
          <w:szCs w:val="24"/>
          <w:highlight w:val="none"/>
        </w:rPr>
        <w:t>南孔爷爷</w:t>
      </w:r>
      <w:r>
        <w:rPr>
          <w:rFonts w:ascii="仿宋" w:hAnsi="仿宋" w:eastAsia="仿宋"/>
          <w:sz w:val="32"/>
          <w:szCs w:val="24"/>
          <w:highlight w:val="none"/>
        </w:rPr>
        <w:t>”</w:t>
      </w:r>
      <w:r>
        <w:rPr>
          <w:rFonts w:hint="eastAsia" w:ascii="仿宋" w:hAnsi="仿宋" w:eastAsia="仿宋"/>
          <w:sz w:val="32"/>
          <w:szCs w:val="24"/>
          <w:highlight w:val="none"/>
        </w:rPr>
        <w:t>城市</w:t>
      </w:r>
      <w:r>
        <w:rPr>
          <w:rFonts w:ascii="仿宋" w:hAnsi="仿宋" w:eastAsia="仿宋"/>
          <w:sz w:val="32"/>
          <w:szCs w:val="24"/>
          <w:highlight w:val="none"/>
        </w:rPr>
        <w:t>IP</w:t>
      </w:r>
      <w:r>
        <w:rPr>
          <w:rFonts w:hint="eastAsia" w:ascii="仿宋" w:hAnsi="仿宋" w:eastAsia="仿宋"/>
          <w:sz w:val="32"/>
          <w:szCs w:val="24"/>
          <w:highlight w:val="none"/>
        </w:rPr>
        <w:t>，其他文化活动及载体，展台陈列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ascii="仿宋" w:hAnsi="仿宋" w:eastAsia="仿宋"/>
          <w:sz w:val="32"/>
          <w:szCs w:val="24"/>
          <w:highlight w:val="none"/>
        </w:rPr>
        <w:t>6.</w:t>
      </w:r>
      <w:r>
        <w:rPr>
          <w:rFonts w:hint="eastAsia" w:ascii="仿宋" w:hAnsi="仿宋" w:eastAsia="仿宋"/>
          <w:sz w:val="32"/>
          <w:szCs w:val="24"/>
          <w:highlight w:val="none"/>
        </w:rPr>
        <w:t>国际合作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hint="eastAsia" w:ascii="仿宋" w:hAnsi="仿宋" w:eastAsia="仿宋"/>
          <w:sz w:val="32"/>
          <w:szCs w:val="24"/>
          <w:highlight w:val="none"/>
        </w:rPr>
        <w:t>国际交流合作地形图，校际互访，出国交流，来华交流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ascii="仿宋" w:hAnsi="仿宋" w:eastAsia="仿宋"/>
          <w:sz w:val="32"/>
          <w:szCs w:val="24"/>
          <w:highlight w:val="none"/>
        </w:rPr>
        <w:t>7.</w:t>
      </w:r>
      <w:r>
        <w:rPr>
          <w:rFonts w:hint="eastAsia" w:ascii="仿宋" w:hAnsi="仿宋" w:eastAsia="仿宋"/>
          <w:sz w:val="32"/>
          <w:szCs w:val="24"/>
          <w:highlight w:val="none"/>
        </w:rPr>
        <w:t>党建统领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  <w:highlight w:val="none"/>
        </w:rPr>
      </w:pPr>
      <w:r>
        <w:rPr>
          <w:rFonts w:hint="eastAsia" w:ascii="仿宋" w:hAnsi="仿宋" w:eastAsia="仿宋"/>
          <w:sz w:val="32"/>
          <w:szCs w:val="24"/>
          <w:highlight w:val="none"/>
        </w:rPr>
        <w:t>历次党代会，党建思政品牌，理论宣讲，展台陈列</w:t>
      </w:r>
    </w:p>
    <w:p>
      <w:pPr>
        <w:spacing w:line="560" w:lineRule="exact"/>
        <w:ind w:firstLine="640" w:firstLineChars="200"/>
        <w:rPr>
          <w:rFonts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第四部分：开来</w:t>
      </w:r>
      <w:r>
        <w:rPr>
          <w:rFonts w:hint="eastAsia" w:ascii="黑体" w:hAnsi="黑体" w:eastAsia="黑体" w:cs="黑体"/>
          <w:sz w:val="32"/>
          <w:szCs w:val="24"/>
          <w:highlight w:val="none"/>
        </w:rPr>
        <w:t>‖</w:t>
      </w:r>
      <w:r>
        <w:rPr>
          <w:rFonts w:hint="eastAsia" w:eastAsia="黑体"/>
          <w:sz w:val="32"/>
          <w:szCs w:val="24"/>
          <w:highlight w:val="none"/>
        </w:rPr>
        <w:t>愿景展望</w:t>
      </w:r>
      <w:r>
        <w:rPr>
          <w:rFonts w:hint="eastAsia" w:eastAsia="黑体"/>
          <w:sz w:val="32"/>
          <w:szCs w:val="24"/>
          <w:highlight w:val="none"/>
          <w:lang w:eastAsia="zh-CN"/>
        </w:rPr>
        <w:t>（</w:t>
      </w:r>
      <w:r>
        <w:rPr>
          <w:rFonts w:hint="eastAsia" w:eastAsia="黑体"/>
          <w:sz w:val="32"/>
          <w:szCs w:val="24"/>
          <w:highlight w:val="none"/>
          <w:lang w:val="en-US" w:eastAsia="zh-CN"/>
        </w:rPr>
        <w:t>多媒体展示</w:t>
      </w:r>
      <w:r>
        <w:rPr>
          <w:rFonts w:hint="eastAsia" w:eastAsia="黑体"/>
          <w:sz w:val="32"/>
          <w:szCs w:val="24"/>
          <w:highlight w:val="none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24"/>
          <w:highlight w:val="none"/>
        </w:rPr>
      </w:pPr>
      <w:r>
        <w:rPr>
          <w:rFonts w:hint="eastAsia" w:eastAsia="仿宋_GB2312"/>
          <w:bCs/>
          <w:sz w:val="32"/>
          <w:szCs w:val="24"/>
          <w:highlight w:val="none"/>
        </w:rPr>
        <w:t>（一）总体目标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全面建成高水平应用型大学，跻身国内同类高校一流行列</w:t>
      </w:r>
      <w:r>
        <w:rPr>
          <w:rFonts w:ascii="仿宋" w:hAnsi="仿宋" w:eastAsia="仿宋" w:cs="宋体"/>
          <w:sz w:val="32"/>
          <w:szCs w:val="32"/>
          <w:highlight w:val="none"/>
        </w:rPr>
        <w:t xml:space="preserve"> </w:t>
      </w:r>
    </w:p>
    <w:p>
      <w:pPr>
        <w:spacing w:line="560" w:lineRule="exact"/>
        <w:ind w:left="643"/>
        <w:rPr>
          <w:rFonts w:eastAsia="仿宋_GB2312"/>
          <w:bCs/>
          <w:sz w:val="32"/>
          <w:szCs w:val="24"/>
          <w:highlight w:val="none"/>
        </w:rPr>
      </w:pPr>
      <w:r>
        <w:rPr>
          <w:rFonts w:hint="eastAsia" w:eastAsia="仿宋_GB2312"/>
          <w:bCs/>
          <w:sz w:val="32"/>
          <w:szCs w:val="24"/>
          <w:highlight w:val="none"/>
        </w:rPr>
        <w:t>（二）近期规划（</w:t>
      </w:r>
      <w:r>
        <w:rPr>
          <w:rFonts w:eastAsia="仿宋_GB2312"/>
          <w:bCs/>
          <w:sz w:val="32"/>
          <w:szCs w:val="32"/>
          <w:highlight w:val="none"/>
        </w:rPr>
        <w:t>2025--2035</w:t>
      </w:r>
      <w:r>
        <w:rPr>
          <w:rFonts w:hint="eastAsia" w:eastAsia="仿宋_GB2312"/>
          <w:bCs/>
          <w:sz w:val="32"/>
          <w:szCs w:val="32"/>
          <w:highlight w:val="none"/>
        </w:rPr>
        <w:t>年</w:t>
      </w:r>
      <w:r>
        <w:rPr>
          <w:rFonts w:hint="eastAsia" w:eastAsia="仿宋_GB2312"/>
          <w:bCs/>
          <w:sz w:val="32"/>
          <w:szCs w:val="24"/>
          <w:highlight w:val="none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经过</w:t>
      </w:r>
      <w:r>
        <w:rPr>
          <w:rFonts w:ascii="仿宋" w:hAnsi="仿宋" w:eastAsia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到</w:t>
      </w:r>
      <w:r>
        <w:rPr>
          <w:rFonts w:ascii="仿宋" w:hAnsi="仿宋" w:eastAsia="仿宋"/>
          <w:sz w:val="32"/>
          <w:szCs w:val="32"/>
          <w:highlight w:val="none"/>
        </w:rPr>
        <w:t>10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年建设，把学校建设成为打样示范、辐射全国的</w:t>
      </w:r>
      <w:r>
        <w:rPr>
          <w:rFonts w:hint="eastAsia" w:ascii="仿宋" w:hAnsi="仿宋" w:eastAsia="仿宋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城市发展的名片、省际高校的名牌、开放融合的名校</w:t>
      </w:r>
      <w:r>
        <w:rPr>
          <w:rFonts w:hint="eastAsia" w:ascii="仿宋" w:hAnsi="仿宋" w:eastAsia="仿宋"/>
          <w:sz w:val="32"/>
          <w:szCs w:val="32"/>
          <w:highlight w:val="none"/>
        </w:rPr>
        <w:t>”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  <w:highlight w:val="none"/>
        </w:rPr>
      </w:pPr>
      <w:r>
        <w:rPr>
          <w:rFonts w:hint="eastAsia" w:eastAsia="仿宋_GB2312"/>
          <w:bCs/>
          <w:sz w:val="32"/>
          <w:szCs w:val="24"/>
          <w:highlight w:val="none"/>
        </w:rPr>
        <w:t>强本增硕，</w:t>
      </w:r>
      <w:r>
        <w:rPr>
          <w:rFonts w:hint="eastAsia" w:eastAsia="仿宋_GB2312"/>
          <w:bCs/>
          <w:sz w:val="32"/>
          <w:szCs w:val="32"/>
          <w:highlight w:val="none"/>
        </w:rPr>
        <w:t>创大升博，三步走战略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24"/>
          <w:highlight w:val="none"/>
        </w:rPr>
      </w:pPr>
      <w:r>
        <w:rPr>
          <w:rFonts w:hint="eastAsia" w:eastAsia="仿宋_GB2312"/>
          <w:bCs/>
          <w:sz w:val="32"/>
          <w:szCs w:val="32"/>
          <w:highlight w:val="none"/>
        </w:rPr>
        <w:t>（三）</w:t>
      </w:r>
      <w:r>
        <w:rPr>
          <w:rFonts w:hint="eastAsia" w:eastAsia="仿宋_GB2312"/>
          <w:sz w:val="32"/>
          <w:szCs w:val="32"/>
          <w:highlight w:val="none"/>
        </w:rPr>
        <w:t>发展蓝图</w:t>
      </w:r>
    </w:p>
    <w:p>
      <w:pPr>
        <w:spacing w:line="560" w:lineRule="exact"/>
        <w:ind w:firstLine="640" w:firstLineChars="200"/>
        <w:rPr>
          <w:rFonts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szCs w:val="24"/>
          <w:highlight w:val="none"/>
        </w:rPr>
        <w:t>第五部分：膺荷</w:t>
      </w:r>
      <w:r>
        <w:rPr>
          <w:rFonts w:hint="eastAsia" w:ascii="黑体" w:hAnsi="黑体" w:eastAsia="黑体" w:cs="黑体"/>
          <w:sz w:val="32"/>
          <w:szCs w:val="24"/>
          <w:highlight w:val="none"/>
        </w:rPr>
        <w:t>‖</w:t>
      </w:r>
      <w:r>
        <w:rPr>
          <w:rFonts w:hint="eastAsia" w:eastAsia="黑体"/>
          <w:sz w:val="32"/>
          <w:szCs w:val="24"/>
          <w:highlight w:val="none"/>
        </w:rPr>
        <w:t>关心关怀</w:t>
      </w:r>
      <w:r>
        <w:rPr>
          <w:rFonts w:hint="eastAsia" w:eastAsia="黑体"/>
          <w:sz w:val="32"/>
          <w:szCs w:val="24"/>
          <w:highlight w:val="none"/>
          <w:lang w:eastAsia="zh-CN"/>
        </w:rPr>
        <w:t>（</w:t>
      </w:r>
      <w:r>
        <w:rPr>
          <w:rFonts w:hint="eastAsia" w:eastAsia="黑体"/>
          <w:sz w:val="32"/>
          <w:szCs w:val="24"/>
          <w:highlight w:val="none"/>
          <w:lang w:val="en-US" w:eastAsia="zh-CN"/>
        </w:rPr>
        <w:t>多媒体展示</w:t>
      </w:r>
      <w:r>
        <w:rPr>
          <w:rFonts w:hint="eastAsia" w:eastAsia="黑体"/>
          <w:sz w:val="32"/>
          <w:szCs w:val="24"/>
          <w:highlight w:val="none"/>
          <w:lang w:eastAsia="zh-CN"/>
        </w:rPr>
        <w:t>）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（一）领导莅临视察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镜框上墙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eastAsia="仿宋_GB2312"/>
          <w:sz w:val="32"/>
          <w:szCs w:val="24"/>
          <w:highlight w:val="none"/>
        </w:rPr>
      </w:pPr>
      <w:r>
        <w:rPr>
          <w:rFonts w:hint="eastAsia" w:eastAsia="仿宋_GB2312"/>
          <w:sz w:val="32"/>
          <w:szCs w:val="24"/>
          <w:highlight w:val="none"/>
        </w:rPr>
        <w:t>（二）校友留言互动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  <w:highlight w:val="none"/>
        </w:rPr>
        <w:t>校友展示，</w:t>
      </w:r>
      <w:r>
        <w:rPr>
          <w:rFonts w:hint="eastAsia" w:eastAsia="仿宋_GB2312"/>
          <w:sz w:val="32"/>
          <w:szCs w:val="24"/>
          <w:highlight w:val="none"/>
        </w:rPr>
        <w:t>留言留影区域，</w:t>
      </w:r>
      <w:r>
        <w:rPr>
          <w:rFonts w:hint="eastAsia" w:eastAsia="仿宋_GB2312"/>
          <w:sz w:val="32"/>
          <w:szCs w:val="24"/>
          <w:highlight w:val="none"/>
        </w:rPr>
        <w:t>楼梯水池</w:t>
      </w:r>
      <w:r>
        <w:rPr>
          <w:rFonts w:hint="eastAsia" w:eastAsia="仿宋_GB2312"/>
          <w:sz w:val="32"/>
          <w:szCs w:val="24"/>
        </w:rPr>
        <w:t>景观带</w:t>
      </w:r>
    </w:p>
    <w:sectPr>
      <w:footerReference r:id="rId3" w:type="default"/>
      <w:pgSz w:w="11906" w:h="16838"/>
      <w:pgMar w:top="1304" w:right="1701" w:bottom="1304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ApqiUpQEAAE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36732"/>
    <w:rsid w:val="00101004"/>
    <w:rsid w:val="0011061E"/>
    <w:rsid w:val="0011764B"/>
    <w:rsid w:val="001A6CE7"/>
    <w:rsid w:val="003131D1"/>
    <w:rsid w:val="00336F95"/>
    <w:rsid w:val="00350DD3"/>
    <w:rsid w:val="00352BD3"/>
    <w:rsid w:val="0042490A"/>
    <w:rsid w:val="004C6796"/>
    <w:rsid w:val="004C78DE"/>
    <w:rsid w:val="00555AAB"/>
    <w:rsid w:val="0056696D"/>
    <w:rsid w:val="005D5F8B"/>
    <w:rsid w:val="00705BC3"/>
    <w:rsid w:val="0077003B"/>
    <w:rsid w:val="00795972"/>
    <w:rsid w:val="00837A08"/>
    <w:rsid w:val="00864CEB"/>
    <w:rsid w:val="0089214A"/>
    <w:rsid w:val="008D48EB"/>
    <w:rsid w:val="00A61DD1"/>
    <w:rsid w:val="00A659BF"/>
    <w:rsid w:val="00AF68EB"/>
    <w:rsid w:val="00B265FD"/>
    <w:rsid w:val="00BF3E50"/>
    <w:rsid w:val="00C34F91"/>
    <w:rsid w:val="00CB24DC"/>
    <w:rsid w:val="00D11C24"/>
    <w:rsid w:val="00EB7388"/>
    <w:rsid w:val="00EE5CB3"/>
    <w:rsid w:val="00F7753C"/>
    <w:rsid w:val="02491B16"/>
    <w:rsid w:val="042D4FF7"/>
    <w:rsid w:val="052358FD"/>
    <w:rsid w:val="05464C2D"/>
    <w:rsid w:val="05FF5982"/>
    <w:rsid w:val="0664493D"/>
    <w:rsid w:val="06A24642"/>
    <w:rsid w:val="08844E22"/>
    <w:rsid w:val="08C25AA9"/>
    <w:rsid w:val="08CF2B1B"/>
    <w:rsid w:val="0A0823A8"/>
    <w:rsid w:val="0AD46929"/>
    <w:rsid w:val="0B4D3365"/>
    <w:rsid w:val="0E036732"/>
    <w:rsid w:val="10216635"/>
    <w:rsid w:val="10A00530"/>
    <w:rsid w:val="11A33366"/>
    <w:rsid w:val="126C66F7"/>
    <w:rsid w:val="12CE56D6"/>
    <w:rsid w:val="12D43BF3"/>
    <w:rsid w:val="14241998"/>
    <w:rsid w:val="153533D8"/>
    <w:rsid w:val="16CD5BE6"/>
    <w:rsid w:val="19A374AB"/>
    <w:rsid w:val="1B676FFE"/>
    <w:rsid w:val="1D6427FC"/>
    <w:rsid w:val="1E6B41FC"/>
    <w:rsid w:val="1F4A44BE"/>
    <w:rsid w:val="205B4263"/>
    <w:rsid w:val="20A6031F"/>
    <w:rsid w:val="23160915"/>
    <w:rsid w:val="234E164C"/>
    <w:rsid w:val="23673CC5"/>
    <w:rsid w:val="23E2316A"/>
    <w:rsid w:val="26617714"/>
    <w:rsid w:val="266876DA"/>
    <w:rsid w:val="2751016E"/>
    <w:rsid w:val="28E60E12"/>
    <w:rsid w:val="29903D1A"/>
    <w:rsid w:val="29AC7B13"/>
    <w:rsid w:val="2E38009F"/>
    <w:rsid w:val="2E4E18AB"/>
    <w:rsid w:val="2E962919"/>
    <w:rsid w:val="2EFC6C5F"/>
    <w:rsid w:val="2F837332"/>
    <w:rsid w:val="2FCE28BA"/>
    <w:rsid w:val="31234B76"/>
    <w:rsid w:val="338D2FE7"/>
    <w:rsid w:val="33D2353F"/>
    <w:rsid w:val="34904856"/>
    <w:rsid w:val="351078BA"/>
    <w:rsid w:val="36BC227F"/>
    <w:rsid w:val="3967015B"/>
    <w:rsid w:val="3C1B4B43"/>
    <w:rsid w:val="3C7D36D0"/>
    <w:rsid w:val="3ED56957"/>
    <w:rsid w:val="41244CC4"/>
    <w:rsid w:val="41EC008E"/>
    <w:rsid w:val="43741014"/>
    <w:rsid w:val="44297ADF"/>
    <w:rsid w:val="47335C10"/>
    <w:rsid w:val="4AFA22C7"/>
    <w:rsid w:val="4BFE6267"/>
    <w:rsid w:val="4CD82C80"/>
    <w:rsid w:val="4E17716C"/>
    <w:rsid w:val="4F6F294F"/>
    <w:rsid w:val="50E81293"/>
    <w:rsid w:val="52FB52AE"/>
    <w:rsid w:val="53536E98"/>
    <w:rsid w:val="53B333D2"/>
    <w:rsid w:val="546D3F89"/>
    <w:rsid w:val="55904438"/>
    <w:rsid w:val="55BA5191"/>
    <w:rsid w:val="56DA342C"/>
    <w:rsid w:val="592F3F03"/>
    <w:rsid w:val="59B60181"/>
    <w:rsid w:val="5A63329D"/>
    <w:rsid w:val="5C106AE2"/>
    <w:rsid w:val="5E785A05"/>
    <w:rsid w:val="5EC75B5F"/>
    <w:rsid w:val="63F10007"/>
    <w:rsid w:val="641E0DFC"/>
    <w:rsid w:val="64DB4E11"/>
    <w:rsid w:val="679740CF"/>
    <w:rsid w:val="67D34F4F"/>
    <w:rsid w:val="68A54D06"/>
    <w:rsid w:val="6DDD45C5"/>
    <w:rsid w:val="6EED5F9B"/>
    <w:rsid w:val="6FFB12AF"/>
    <w:rsid w:val="705D0266"/>
    <w:rsid w:val="71662034"/>
    <w:rsid w:val="728F1E24"/>
    <w:rsid w:val="743A3E7C"/>
    <w:rsid w:val="751A5610"/>
    <w:rsid w:val="755E39B7"/>
    <w:rsid w:val="77B04C2E"/>
    <w:rsid w:val="78FD36F7"/>
    <w:rsid w:val="7C911ED9"/>
    <w:rsid w:val="7F825104"/>
    <w:rsid w:val="7FA1528F"/>
    <w:rsid w:val="B3FC1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nhideWhenUsed="0" w:uiPriority="99" w:name="Default Paragraph Font"/>
    <w:lsdException w:qFormat="1" w:unhideWhenUsed="0" w:uiPriority="99" w:name="Body Text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99"/>
    <w:rPr>
      <w:rFonts w:ascii="宋体" w:hAnsi="宋体" w:cs="宋体"/>
      <w:szCs w:val="21"/>
      <w:lang w:eastAsia="en-US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paragraph" w:customStyle="1" w:styleId="8">
    <w:name w:val="Table Text"/>
    <w:basedOn w:val="1"/>
    <w:semiHidden/>
    <w:qFormat/>
    <w:uiPriority w:val="99"/>
    <w:rPr>
      <w:rFonts w:ascii="微软雅黑" w:hAnsi="微软雅黑" w:eastAsia="微软雅黑" w:cs="微软雅黑"/>
      <w:szCs w:val="21"/>
      <w:lang w:eastAsia="en-US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cs="Times New Roman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6"/>
    <w:link w:val="4"/>
    <w:semiHidden/>
    <w:qFormat/>
    <w:uiPriority w:val="99"/>
    <w:rPr>
      <w:sz w:val="18"/>
      <w:szCs w:val="18"/>
    </w:rPr>
  </w:style>
  <w:style w:type="table" w:customStyle="1" w:styleId="12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182</Words>
  <Characters>1042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2024-12-12T16:49:00Z</dcterms:created>
  <dc:creator>momi</dc:creator>
  <cp:lastModifiedBy>汪佳</cp:lastModifiedBy>
  <cp:lastPrinted>2025-01-08T08:29:00Z</cp:lastPrinted>
  <dcterms:modified xsi:type="dcterms:W3CDTF">2025-04-14T06:50:12Z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523EB7794C7E466BB353955B247F81D9_13</vt:lpwstr>
  </property>
  <property fmtid="{D5CDD505-2E9C-101B-9397-08002B2CF9AE}" pid="4" name="KSOTemplateDocerSaveRecord">
    <vt:lpwstr>eyJoZGlkIjoiODYxNDdiNWM4ZWU0Zjk1MDM0ZTgxMGVlYjlhYzc3NjQiLCJ1c2VySWQiOiIzODkwMDM2MDcifQ==</vt:lpwstr>
  </property>
</Properties>
</file>