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olor w:val="000000"/>
          <w:sz w:val="24"/>
        </w:rPr>
      </w:pPr>
    </w:p>
    <w:p>
      <w:pPr>
        <w:spacing w:line="480" w:lineRule="auto"/>
        <w:jc w:val="center"/>
        <w:rPr>
          <w:rFonts w:ascii="宋体" w:hAnsi="宋体"/>
          <w:b/>
          <w:bCs/>
          <w:color w:val="000000"/>
          <w:sz w:val="44"/>
          <w:szCs w:val="44"/>
        </w:rPr>
      </w:pPr>
      <w:r>
        <w:rPr>
          <w:rFonts w:hint="eastAsia" w:ascii="宋体" w:hAnsi="宋体"/>
          <w:b/>
          <w:bCs/>
          <w:color w:val="000000"/>
          <w:sz w:val="44"/>
          <w:szCs w:val="44"/>
        </w:rPr>
        <w:t>衢 州 学 院</w:t>
      </w:r>
    </w:p>
    <w:p>
      <w:pPr>
        <w:spacing w:line="360" w:lineRule="auto"/>
        <w:jc w:val="center"/>
        <w:rPr>
          <w:rFonts w:ascii="宋体" w:hAnsi="宋体" w:cs="宋体"/>
          <w:b/>
          <w:sz w:val="44"/>
          <w:szCs w:val="44"/>
        </w:rPr>
      </w:pPr>
      <w:r>
        <w:rPr>
          <w:rFonts w:hint="eastAsia" w:ascii="宋体" w:hAnsi="宋体" w:cs="宋体"/>
          <w:b/>
          <w:sz w:val="44"/>
          <w:szCs w:val="44"/>
        </w:rPr>
        <w:t>废油提纯用白油采购</w:t>
      </w:r>
    </w:p>
    <w:p>
      <w:pPr>
        <w:spacing w:line="360" w:lineRule="auto"/>
        <w:jc w:val="center"/>
        <w:rPr>
          <w:rFonts w:ascii="宋体" w:hAnsi="宋体"/>
          <w:b/>
          <w:sz w:val="28"/>
          <w:szCs w:val="28"/>
        </w:rPr>
      </w:pPr>
      <w:r>
        <w:rPr>
          <w:rFonts w:hint="eastAsia" w:ascii="宋体" w:hAnsi="宋体"/>
          <w:b/>
          <w:sz w:val="28"/>
          <w:szCs w:val="28"/>
        </w:rPr>
        <w:t>（</w:t>
      </w:r>
      <w:r>
        <w:rPr>
          <w:rFonts w:hint="eastAsia" w:ascii="宋体" w:hAnsi="宋体" w:cs="宋体"/>
          <w:b/>
          <w:color w:val="000000" w:themeColor="text1"/>
          <w:kern w:val="0"/>
          <w:sz w:val="24"/>
          <w14:textFill>
            <w14:solidFill>
              <w14:schemeClr w14:val="tx1"/>
            </w14:solidFill>
          </w14:textFill>
        </w:rPr>
        <w:t>化学与材料工程学院</w:t>
      </w:r>
      <w:r>
        <w:rPr>
          <w:rFonts w:hint="eastAsia" w:ascii="宋体" w:hAnsi="宋体"/>
          <w:b/>
          <w:sz w:val="28"/>
          <w:szCs w:val="28"/>
        </w:rPr>
        <w:t>）</w:t>
      </w:r>
    </w:p>
    <w:p>
      <w:pPr>
        <w:spacing w:line="360" w:lineRule="auto"/>
        <w:jc w:val="center"/>
        <w:rPr>
          <w:rFonts w:ascii="宋体" w:hAnsi="宋体"/>
          <w:sz w:val="72"/>
          <w:szCs w:val="72"/>
        </w:rPr>
      </w:pPr>
    </w:p>
    <w:p>
      <w:pPr>
        <w:spacing w:line="360" w:lineRule="auto"/>
        <w:jc w:val="center"/>
        <w:rPr>
          <w:rFonts w:ascii="宋体" w:hAnsi="宋体"/>
          <w:sz w:val="72"/>
          <w:szCs w:val="72"/>
        </w:rPr>
      </w:pPr>
      <w:r>
        <w:rPr>
          <w:rFonts w:hint="eastAsia" w:ascii="宋体" w:hAnsi="宋体"/>
          <w:sz w:val="72"/>
          <w:szCs w:val="72"/>
        </w:rPr>
        <w:t>公</w:t>
      </w:r>
    </w:p>
    <w:p>
      <w:pPr>
        <w:spacing w:line="360" w:lineRule="auto"/>
        <w:jc w:val="center"/>
        <w:rPr>
          <w:rFonts w:ascii="宋体" w:hAnsi="宋体"/>
          <w:sz w:val="72"/>
          <w:szCs w:val="72"/>
        </w:rPr>
      </w:pPr>
      <w:r>
        <w:rPr>
          <w:rFonts w:hint="eastAsia" w:ascii="宋体" w:hAnsi="宋体"/>
          <w:sz w:val="72"/>
          <w:szCs w:val="72"/>
        </w:rPr>
        <w:t>开</w:t>
      </w:r>
    </w:p>
    <w:p>
      <w:pPr>
        <w:spacing w:line="360" w:lineRule="auto"/>
        <w:jc w:val="center"/>
        <w:rPr>
          <w:rFonts w:ascii="宋体" w:hAnsi="宋体"/>
          <w:sz w:val="72"/>
          <w:szCs w:val="72"/>
        </w:rPr>
      </w:pPr>
      <w:r>
        <w:rPr>
          <w:rFonts w:hint="eastAsia" w:ascii="宋体" w:hAnsi="宋体"/>
          <w:sz w:val="72"/>
          <w:szCs w:val="72"/>
        </w:rPr>
        <w:t>询</w:t>
      </w:r>
    </w:p>
    <w:p>
      <w:pPr>
        <w:spacing w:line="360" w:lineRule="auto"/>
        <w:jc w:val="center"/>
        <w:rPr>
          <w:rFonts w:ascii="宋体" w:hAnsi="宋体"/>
          <w:sz w:val="72"/>
          <w:szCs w:val="72"/>
        </w:rPr>
      </w:pPr>
      <w:r>
        <w:rPr>
          <w:rFonts w:hint="eastAsia" w:ascii="宋体" w:hAnsi="宋体"/>
          <w:sz w:val="72"/>
          <w:szCs w:val="72"/>
        </w:rPr>
        <w:t>价</w:t>
      </w:r>
    </w:p>
    <w:p>
      <w:pPr>
        <w:spacing w:line="360" w:lineRule="auto"/>
        <w:jc w:val="center"/>
        <w:rPr>
          <w:rFonts w:ascii="宋体" w:hAnsi="宋体"/>
          <w:sz w:val="72"/>
          <w:szCs w:val="72"/>
        </w:rPr>
      </w:pPr>
      <w:r>
        <w:rPr>
          <w:rFonts w:hint="eastAsia" w:ascii="宋体" w:hAnsi="宋体"/>
          <w:sz w:val="72"/>
          <w:szCs w:val="72"/>
        </w:rPr>
        <w:t>文</w:t>
      </w:r>
    </w:p>
    <w:p>
      <w:pPr>
        <w:spacing w:line="360" w:lineRule="auto"/>
        <w:jc w:val="center"/>
        <w:rPr>
          <w:rFonts w:ascii="宋体" w:hAnsi="宋体"/>
          <w:sz w:val="84"/>
          <w:szCs w:val="84"/>
        </w:rPr>
      </w:pPr>
      <w:r>
        <w:rPr>
          <w:rFonts w:hint="eastAsia" w:ascii="宋体" w:hAnsi="宋体"/>
          <w:sz w:val="72"/>
          <w:szCs w:val="72"/>
        </w:rPr>
        <w:t>件</w:t>
      </w:r>
    </w:p>
    <w:p>
      <w:pPr>
        <w:spacing w:line="360" w:lineRule="auto"/>
        <w:rPr>
          <w:rFonts w:ascii="宋体" w:hAnsi="宋体"/>
          <w:b/>
          <w:sz w:val="36"/>
          <w:szCs w:val="36"/>
        </w:rPr>
      </w:pPr>
    </w:p>
    <w:p>
      <w:pPr>
        <w:spacing w:line="360" w:lineRule="auto"/>
        <w:rPr>
          <w:rFonts w:ascii="宋体" w:hAnsi="宋体"/>
          <w:b/>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r>
        <w:rPr>
          <w:rFonts w:hint="eastAsia" w:ascii="宋体" w:hAnsi="宋体"/>
          <w:sz w:val="36"/>
          <w:szCs w:val="36"/>
        </w:rPr>
        <w:t>采购单位：衢州学院</w:t>
      </w:r>
    </w:p>
    <w:p>
      <w:pPr>
        <w:spacing w:line="360" w:lineRule="auto"/>
        <w:jc w:val="center"/>
        <w:rPr>
          <w:rFonts w:ascii="宋体" w:hAnsi="宋体"/>
          <w:sz w:val="36"/>
          <w:szCs w:val="36"/>
        </w:rPr>
      </w:pPr>
      <w:r>
        <w:rPr>
          <w:rFonts w:hint="eastAsia" w:ascii="宋体" w:hAnsi="宋体"/>
          <w:sz w:val="36"/>
          <w:szCs w:val="36"/>
        </w:rPr>
        <w:t>2025年3月</w:t>
      </w:r>
    </w:p>
    <w:p>
      <w:pPr>
        <w:pStyle w:val="6"/>
        <w:spacing w:line="360" w:lineRule="auto"/>
        <w:ind w:left="210" w:leftChars="100"/>
        <w:jc w:val="center"/>
        <w:rPr>
          <w:rFonts w:ascii="宋体" w:hAnsi="宋体"/>
        </w:rPr>
      </w:pPr>
    </w:p>
    <w:p>
      <w:pPr>
        <w:pStyle w:val="6"/>
        <w:spacing w:line="360" w:lineRule="auto"/>
        <w:ind w:left="210" w:leftChars="100"/>
        <w:jc w:val="center"/>
        <w:rPr>
          <w:rFonts w:ascii="宋体" w:hAnsi="宋体"/>
          <w:sz w:val="36"/>
          <w:szCs w:val="36"/>
        </w:rPr>
      </w:pPr>
    </w:p>
    <w:p>
      <w:pPr>
        <w:pStyle w:val="6"/>
        <w:spacing w:line="360" w:lineRule="auto"/>
        <w:ind w:left="210" w:leftChars="100"/>
        <w:jc w:val="center"/>
        <w:rPr>
          <w:rFonts w:ascii="宋体" w:hAnsi="宋体"/>
          <w:sz w:val="36"/>
          <w:szCs w:val="36"/>
        </w:rPr>
      </w:pPr>
    </w:p>
    <w:p>
      <w:pPr>
        <w:pStyle w:val="6"/>
        <w:spacing w:line="360" w:lineRule="auto"/>
        <w:ind w:left="210" w:leftChars="100"/>
        <w:jc w:val="center"/>
        <w:rPr>
          <w:rFonts w:ascii="宋体" w:hAnsi="宋体"/>
          <w:sz w:val="36"/>
          <w:szCs w:val="36"/>
        </w:rPr>
      </w:pPr>
    </w:p>
    <w:p>
      <w:pPr>
        <w:pStyle w:val="6"/>
        <w:spacing w:line="360" w:lineRule="auto"/>
        <w:ind w:left="210" w:leftChars="100"/>
        <w:jc w:val="center"/>
        <w:rPr>
          <w:rFonts w:ascii="宋体" w:hAnsi="宋体"/>
          <w:sz w:val="36"/>
          <w:szCs w:val="36"/>
        </w:rPr>
      </w:pPr>
    </w:p>
    <w:p>
      <w:pPr>
        <w:pStyle w:val="6"/>
        <w:spacing w:line="360" w:lineRule="auto"/>
        <w:ind w:left="210" w:leftChars="100"/>
        <w:jc w:val="center"/>
        <w:rPr>
          <w:rFonts w:ascii="宋体" w:hAnsi="宋体"/>
          <w:sz w:val="36"/>
          <w:szCs w:val="36"/>
        </w:rPr>
      </w:pPr>
      <w:r>
        <w:rPr>
          <w:rFonts w:hint="eastAsia" w:ascii="宋体" w:hAnsi="宋体"/>
          <w:sz w:val="36"/>
          <w:szCs w:val="36"/>
        </w:rPr>
        <w:t>目   录</w:t>
      </w:r>
    </w:p>
    <w:p>
      <w:pPr>
        <w:rPr>
          <w:rFonts w:ascii="宋体" w:hAnsi="宋体"/>
          <w:bCs/>
          <w:sz w:val="32"/>
          <w:szCs w:val="36"/>
        </w:rPr>
      </w:pPr>
    </w:p>
    <w:p>
      <w:pPr>
        <w:jc w:val="center"/>
        <w:rPr>
          <w:rFonts w:ascii="宋体" w:hAnsi="宋体"/>
          <w:bCs/>
          <w:sz w:val="32"/>
          <w:szCs w:val="36"/>
        </w:rPr>
      </w:pPr>
      <w:r>
        <w:rPr>
          <w:rFonts w:hint="eastAsia" w:ascii="宋体" w:hAnsi="宋体"/>
          <w:bCs/>
          <w:sz w:val="32"/>
          <w:szCs w:val="36"/>
        </w:rPr>
        <w:t>第一章  询价公告</w:t>
      </w:r>
      <w:r>
        <w:rPr>
          <w:rFonts w:hint="eastAsia" w:ascii="宋体" w:hAnsi="宋体"/>
          <w:sz w:val="32"/>
        </w:rPr>
        <w:t>…………………………………………3</w:t>
      </w:r>
    </w:p>
    <w:p>
      <w:pPr>
        <w:jc w:val="center"/>
        <w:rPr>
          <w:rFonts w:ascii="宋体" w:hAnsi="宋体"/>
          <w:bCs/>
          <w:sz w:val="32"/>
          <w:szCs w:val="36"/>
        </w:rPr>
      </w:pPr>
    </w:p>
    <w:p>
      <w:pPr>
        <w:jc w:val="center"/>
        <w:rPr>
          <w:rFonts w:ascii="宋体" w:hAnsi="宋体"/>
          <w:bCs/>
          <w:sz w:val="32"/>
          <w:szCs w:val="36"/>
        </w:rPr>
      </w:pPr>
      <w:r>
        <w:rPr>
          <w:rFonts w:hint="eastAsia" w:ascii="宋体" w:hAnsi="宋体"/>
          <w:bCs/>
          <w:sz w:val="32"/>
          <w:szCs w:val="36"/>
        </w:rPr>
        <w:t>第二章  响应须知</w:t>
      </w:r>
      <w:r>
        <w:rPr>
          <w:rFonts w:hint="eastAsia" w:ascii="宋体" w:hAnsi="宋体"/>
          <w:sz w:val="32"/>
        </w:rPr>
        <w:t>…………………………………………5</w:t>
      </w:r>
    </w:p>
    <w:p>
      <w:pPr>
        <w:jc w:val="center"/>
        <w:rPr>
          <w:rFonts w:ascii="宋体" w:hAnsi="宋体"/>
          <w:bCs/>
          <w:sz w:val="32"/>
        </w:rPr>
      </w:pPr>
    </w:p>
    <w:p>
      <w:pPr>
        <w:jc w:val="center"/>
        <w:rPr>
          <w:rFonts w:ascii="宋体" w:hAnsi="宋体"/>
          <w:bCs/>
          <w:sz w:val="32"/>
        </w:rPr>
      </w:pPr>
      <w:r>
        <w:rPr>
          <w:rFonts w:hint="eastAsia" w:ascii="宋体" w:hAnsi="宋体"/>
          <w:bCs/>
          <w:sz w:val="32"/>
        </w:rPr>
        <w:t xml:space="preserve">第三章  合同主要条款 </w:t>
      </w:r>
      <w:r>
        <w:rPr>
          <w:rFonts w:hint="eastAsia" w:ascii="宋体" w:hAnsi="宋体"/>
          <w:sz w:val="32"/>
        </w:rPr>
        <w:t>……</w:t>
      </w:r>
      <w:bookmarkStart w:id="0" w:name="OLE_LINK17"/>
      <w:r>
        <w:rPr>
          <w:rFonts w:hint="eastAsia" w:ascii="宋体" w:hAnsi="宋体"/>
          <w:sz w:val="32"/>
        </w:rPr>
        <w:t>…</w:t>
      </w:r>
      <w:bookmarkEnd w:id="0"/>
      <w:r>
        <w:rPr>
          <w:rFonts w:hint="eastAsia" w:ascii="宋体" w:hAnsi="宋体"/>
          <w:sz w:val="32"/>
        </w:rPr>
        <w:t>……………………………8</w:t>
      </w:r>
    </w:p>
    <w:p>
      <w:pPr>
        <w:jc w:val="center"/>
        <w:rPr>
          <w:rFonts w:ascii="宋体" w:hAnsi="宋体"/>
          <w:bCs/>
          <w:sz w:val="32"/>
        </w:rPr>
      </w:pPr>
    </w:p>
    <w:p>
      <w:pPr>
        <w:jc w:val="center"/>
        <w:rPr>
          <w:rFonts w:ascii="宋体" w:hAnsi="宋体"/>
          <w:bCs/>
          <w:sz w:val="32"/>
        </w:rPr>
      </w:pPr>
      <w:r>
        <w:rPr>
          <w:rFonts w:hint="eastAsia" w:ascii="宋体" w:hAnsi="宋体"/>
          <w:bCs/>
          <w:sz w:val="32"/>
        </w:rPr>
        <w:t>第四章  采购内容及要求</w:t>
      </w:r>
      <w:r>
        <w:rPr>
          <w:rFonts w:hint="eastAsia" w:ascii="宋体" w:hAnsi="宋体"/>
          <w:sz w:val="32"/>
        </w:rPr>
        <w:t>…………………………………9</w:t>
      </w:r>
    </w:p>
    <w:p>
      <w:pPr>
        <w:rPr>
          <w:rFonts w:ascii="宋体" w:hAnsi="宋体"/>
          <w:bCs/>
          <w:sz w:val="32"/>
        </w:rPr>
      </w:pPr>
    </w:p>
    <w:p>
      <w:pPr>
        <w:jc w:val="center"/>
        <w:rPr>
          <w:rFonts w:ascii="宋体" w:hAnsi="宋体"/>
          <w:sz w:val="32"/>
        </w:rPr>
      </w:pPr>
      <w:r>
        <w:rPr>
          <w:rFonts w:hint="eastAsia" w:ascii="宋体" w:hAnsi="宋体"/>
          <w:bCs/>
          <w:sz w:val="32"/>
        </w:rPr>
        <w:t xml:space="preserve">第五章  </w:t>
      </w:r>
      <w:bookmarkStart w:id="1" w:name="OLE_LINK16"/>
      <w:r>
        <w:rPr>
          <w:rFonts w:hint="eastAsia" w:ascii="宋体" w:hAnsi="宋体"/>
          <w:sz w:val="32"/>
        </w:rPr>
        <w:t>应提交的有关材料格式</w:t>
      </w:r>
      <w:bookmarkEnd w:id="1"/>
      <w:r>
        <w:rPr>
          <w:rFonts w:hint="eastAsia" w:ascii="宋体" w:hAnsi="宋体"/>
          <w:sz w:val="32"/>
        </w:rPr>
        <w:t>…</w:t>
      </w:r>
      <w:bookmarkStart w:id="2" w:name="OLE_LINK6"/>
      <w:r>
        <w:rPr>
          <w:rFonts w:hint="eastAsia" w:ascii="宋体" w:hAnsi="宋体"/>
          <w:sz w:val="32"/>
        </w:rPr>
        <w:t>…</w:t>
      </w:r>
      <w:bookmarkEnd w:id="2"/>
      <w:r>
        <w:rPr>
          <w:rFonts w:hint="eastAsia" w:ascii="宋体" w:hAnsi="宋体"/>
          <w:sz w:val="32"/>
        </w:rPr>
        <w:t>………………</w:t>
      </w:r>
      <w:bookmarkStart w:id="3" w:name="OLE_LINK15"/>
      <w:r>
        <w:rPr>
          <w:rFonts w:hint="eastAsia" w:ascii="宋体" w:hAnsi="宋体"/>
          <w:sz w:val="32"/>
        </w:rPr>
        <w:t>…</w:t>
      </w:r>
      <w:bookmarkEnd w:id="3"/>
      <w:r>
        <w:rPr>
          <w:rFonts w:hint="eastAsia" w:ascii="宋体" w:hAnsi="宋体"/>
          <w:sz w:val="32"/>
        </w:rPr>
        <w:t>…13</w:t>
      </w:r>
    </w:p>
    <w:p>
      <w:pPr>
        <w:jc w:val="center"/>
        <w:rPr>
          <w:rFonts w:ascii="宋体" w:hAnsi="宋体"/>
          <w:bCs/>
          <w:sz w:val="32"/>
        </w:rPr>
      </w:pPr>
    </w:p>
    <w:p>
      <w:pPr>
        <w:spacing w:line="440" w:lineRule="atLeast"/>
        <w:jc w:val="center"/>
        <w:rPr>
          <w:rFonts w:ascii="宋体" w:hAnsi="宋体"/>
          <w:bCs/>
          <w:sz w:val="32"/>
        </w:rPr>
      </w:pPr>
    </w:p>
    <w:p>
      <w:pPr>
        <w:spacing w:line="440" w:lineRule="atLeast"/>
        <w:jc w:val="center"/>
        <w:rPr>
          <w:rFonts w:ascii="宋体" w:hAnsi="宋体"/>
          <w:bCs/>
          <w:sz w:val="32"/>
        </w:rPr>
      </w:pPr>
    </w:p>
    <w:p>
      <w:pPr>
        <w:spacing w:line="440" w:lineRule="atLeast"/>
        <w:rPr>
          <w:rFonts w:ascii="宋体" w:hAnsi="宋体"/>
          <w:bCs/>
          <w:sz w:val="32"/>
        </w:rPr>
      </w:pPr>
    </w:p>
    <w:p>
      <w:pPr>
        <w:spacing w:line="440" w:lineRule="atLeast"/>
        <w:rPr>
          <w:rFonts w:ascii="宋体" w:hAnsi="宋体"/>
          <w:bCs/>
          <w:sz w:val="32"/>
        </w:rPr>
      </w:pPr>
    </w:p>
    <w:p>
      <w:pPr>
        <w:overflowPunct w:val="0"/>
        <w:spacing w:line="360" w:lineRule="auto"/>
        <w:jc w:val="center"/>
        <w:rPr>
          <w:rFonts w:ascii="宋体" w:hAnsi="宋体" w:cs="宋体"/>
          <w:b/>
          <w:bCs/>
          <w:color w:val="333333"/>
          <w:kern w:val="36"/>
          <w:sz w:val="28"/>
          <w:szCs w:val="28"/>
        </w:rPr>
      </w:pPr>
    </w:p>
    <w:p>
      <w:pPr>
        <w:overflowPunct w:val="0"/>
        <w:spacing w:line="360" w:lineRule="auto"/>
        <w:jc w:val="center"/>
        <w:rPr>
          <w:rFonts w:ascii="宋体" w:hAnsi="宋体" w:cs="宋体"/>
          <w:b/>
          <w:bCs/>
          <w:color w:val="333333"/>
          <w:kern w:val="36"/>
          <w:sz w:val="28"/>
          <w:szCs w:val="28"/>
        </w:rPr>
      </w:pPr>
    </w:p>
    <w:p>
      <w:pPr>
        <w:pStyle w:val="2"/>
        <w:rPr>
          <w:rFonts w:ascii="宋体" w:hAnsi="宋体" w:cs="宋体"/>
          <w:b/>
          <w:bCs/>
          <w:color w:val="333333"/>
          <w:kern w:val="36"/>
          <w:sz w:val="28"/>
          <w:szCs w:val="28"/>
        </w:rPr>
      </w:pPr>
    </w:p>
    <w:p/>
    <w:p>
      <w:pPr>
        <w:overflowPunct w:val="0"/>
        <w:spacing w:line="360" w:lineRule="auto"/>
        <w:jc w:val="center"/>
        <w:rPr>
          <w:rFonts w:ascii="宋体" w:hAnsi="宋体" w:cs="宋体"/>
          <w:b/>
          <w:bCs/>
          <w:color w:val="333333"/>
          <w:kern w:val="36"/>
          <w:sz w:val="28"/>
          <w:szCs w:val="28"/>
        </w:rPr>
      </w:pPr>
    </w:p>
    <w:p>
      <w:pPr>
        <w:overflowPunct w:val="0"/>
        <w:spacing w:line="360" w:lineRule="auto"/>
        <w:jc w:val="center"/>
        <w:rPr>
          <w:rFonts w:ascii="宋体" w:hAnsi="宋体" w:cs="宋体"/>
          <w:b/>
          <w:bCs/>
          <w:color w:val="333333"/>
          <w:kern w:val="36"/>
          <w:sz w:val="32"/>
          <w:szCs w:val="32"/>
        </w:rPr>
      </w:pPr>
      <w:r>
        <w:rPr>
          <w:rFonts w:hint="eastAsia" w:ascii="宋体" w:hAnsi="宋体" w:cs="宋体"/>
          <w:b/>
          <w:bCs/>
          <w:color w:val="333333"/>
          <w:kern w:val="36"/>
          <w:sz w:val="32"/>
          <w:szCs w:val="32"/>
        </w:rPr>
        <w:t>第一章  询价公告</w:t>
      </w:r>
    </w:p>
    <w:p>
      <w:pPr>
        <w:widowControl/>
        <w:shd w:val="clear" w:color="auto" w:fill="FFFFFF"/>
        <w:spacing w:line="360" w:lineRule="auto"/>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根据实际需求，现就我校</w:t>
      </w:r>
      <w:r>
        <w:rPr>
          <w:rFonts w:hint="eastAsia" w:ascii="宋体" w:hAnsi="宋体" w:cs="宋体"/>
          <w:kern w:val="0"/>
          <w:sz w:val="24"/>
        </w:rPr>
        <w:t>废油提纯用白油采购</w:t>
      </w:r>
      <w:r>
        <w:rPr>
          <w:rFonts w:hint="eastAsia" w:ascii="宋体" w:hAnsi="宋体" w:cs="宋体"/>
          <w:bCs/>
          <w:color w:val="000000" w:themeColor="text1"/>
          <w:kern w:val="0"/>
          <w:sz w:val="24"/>
          <w14:textFill>
            <w14:solidFill>
              <w14:schemeClr w14:val="tx1"/>
            </w14:solidFill>
          </w14:textFill>
        </w:rPr>
        <w:t>进行公开询价</w:t>
      </w:r>
      <w:r>
        <w:rPr>
          <w:rFonts w:hint="eastAsia" w:ascii="宋体" w:hAnsi="宋体" w:cs="宋体"/>
          <w:color w:val="000000" w:themeColor="text1"/>
          <w:sz w:val="24"/>
          <w14:textFill>
            <w14:solidFill>
              <w14:schemeClr w14:val="tx1"/>
            </w14:solidFill>
          </w14:textFill>
        </w:rPr>
        <w:t>，欢迎符合相关资质的单位参加本项目采购。具体如下：</w:t>
      </w:r>
    </w:p>
    <w:p>
      <w:pPr>
        <w:widowControl/>
        <w:shd w:val="clear" w:color="auto" w:fill="FFFFFF"/>
        <w:spacing w:line="360" w:lineRule="auto"/>
        <w:ind w:firstLine="482" w:firstLineChars="200"/>
        <w:outlineLvl w:val="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一、项目名称：</w:t>
      </w:r>
      <w:bookmarkStart w:id="4" w:name="OLE_LINK2"/>
      <w:r>
        <w:rPr>
          <w:rFonts w:hint="eastAsia" w:ascii="宋体" w:hAnsi="宋体" w:cs="宋体"/>
          <w:b/>
          <w:color w:val="000000" w:themeColor="text1"/>
          <w:kern w:val="0"/>
          <w:sz w:val="24"/>
          <w14:textFill>
            <w14:solidFill>
              <w14:schemeClr w14:val="tx1"/>
            </w14:solidFill>
          </w14:textFill>
        </w:rPr>
        <w:t>废油提纯用白油采购</w:t>
      </w:r>
    </w:p>
    <w:bookmarkEnd w:id="4"/>
    <w:p>
      <w:pPr>
        <w:widowControl/>
        <w:shd w:val="clear" w:color="auto" w:fill="FFFFFF"/>
        <w:spacing w:line="360" w:lineRule="auto"/>
        <w:ind w:firstLine="482" w:firstLineChars="200"/>
        <w:outlineLvl w:val="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二、项目编号：衢院询2025-01</w:t>
      </w:r>
    </w:p>
    <w:p>
      <w:pPr>
        <w:widowControl/>
        <w:shd w:val="clear" w:color="auto" w:fill="FFFFFF"/>
        <w:spacing w:line="360" w:lineRule="auto"/>
        <w:ind w:firstLine="482" w:firstLineChars="200"/>
        <w:outlineLvl w:val="0"/>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三、项目概况</w:t>
      </w:r>
    </w:p>
    <w:tbl>
      <w:tblPr>
        <w:tblStyle w:val="12"/>
        <w:tblW w:w="8348" w:type="dxa"/>
        <w:jc w:val="center"/>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1140"/>
        <w:gridCol w:w="900"/>
        <w:gridCol w:w="168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1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kern w:val="0"/>
                <w:sz w:val="24"/>
              </w:rPr>
            </w:pPr>
            <w:r>
              <w:rPr>
                <w:rFonts w:hint="eastAsia" w:ascii="宋体" w:hAnsi="宋体" w:cs="宋体"/>
                <w:b/>
                <w:kern w:val="0"/>
                <w:sz w:val="24"/>
              </w:rPr>
              <w:t>采购内容</w:t>
            </w: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kern w:val="0"/>
                <w:sz w:val="24"/>
              </w:rPr>
            </w:pPr>
            <w:r>
              <w:rPr>
                <w:rFonts w:hint="eastAsia" w:ascii="宋体" w:hAnsi="宋体" w:cs="宋体"/>
                <w:b/>
                <w:kern w:val="0"/>
                <w:sz w:val="24"/>
              </w:rPr>
              <w:t>数量</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kern w:val="0"/>
                <w:sz w:val="24"/>
              </w:rPr>
            </w:pPr>
            <w:r>
              <w:rPr>
                <w:rFonts w:hint="eastAsia" w:ascii="宋体" w:hAnsi="宋体" w:cs="宋体"/>
                <w:b/>
                <w:kern w:val="0"/>
                <w:sz w:val="24"/>
              </w:rPr>
              <w:t>单位</w:t>
            </w:r>
          </w:p>
        </w:tc>
        <w:tc>
          <w:tcPr>
            <w:tcW w:w="168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kern w:val="0"/>
                <w:sz w:val="24"/>
              </w:rPr>
            </w:pPr>
            <w:r>
              <w:rPr>
                <w:rFonts w:hint="eastAsia" w:ascii="宋体" w:hAnsi="宋体" w:cs="宋体"/>
                <w:b/>
                <w:kern w:val="0"/>
                <w:sz w:val="24"/>
              </w:rPr>
              <w:t>预算金额（元）</w:t>
            </w:r>
          </w:p>
        </w:tc>
        <w:tc>
          <w:tcPr>
            <w:tcW w:w="245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kern w:val="0"/>
                <w:sz w:val="24"/>
              </w:rPr>
            </w:pPr>
            <w:r>
              <w:rPr>
                <w:rFonts w:hint="eastAsia" w:ascii="宋体" w:hAnsi="宋体" w:cs="宋体"/>
                <w:b/>
                <w:kern w:val="0"/>
                <w:sz w:val="24"/>
              </w:rPr>
              <w:t>规格及型号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kern w:val="0"/>
                <w:sz w:val="24"/>
              </w:rPr>
            </w:pPr>
            <w:r>
              <w:rPr>
                <w:rFonts w:hint="eastAsia" w:ascii="宋体" w:hAnsi="宋体" w:cs="宋体"/>
                <w:kern w:val="0"/>
                <w:sz w:val="24"/>
                <w:lang w:val="en-US" w:eastAsia="zh-CN"/>
              </w:rPr>
              <w:t>100号</w:t>
            </w:r>
            <w:bookmarkStart w:id="28" w:name="_GoBack"/>
            <w:bookmarkEnd w:id="28"/>
            <w:r>
              <w:rPr>
                <w:rFonts w:hint="eastAsia" w:ascii="宋体" w:hAnsi="宋体" w:cs="宋体"/>
                <w:kern w:val="0"/>
                <w:sz w:val="24"/>
              </w:rPr>
              <w:t>白油</w:t>
            </w: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kern w:val="0"/>
                <w:sz w:val="24"/>
              </w:rPr>
            </w:pPr>
            <w:r>
              <w:rPr>
                <w:rFonts w:ascii="宋体" w:hAnsi="宋体" w:cs="宋体"/>
                <w:kern w:val="0"/>
                <w:sz w:val="24"/>
              </w:rPr>
              <w:t>32</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kern w:val="0"/>
                <w:sz w:val="24"/>
              </w:rPr>
            </w:pPr>
            <w:r>
              <w:rPr>
                <w:rFonts w:hint="eastAsia" w:ascii="宋体" w:hAnsi="宋体" w:cs="宋体"/>
                <w:kern w:val="0"/>
                <w:sz w:val="24"/>
              </w:rPr>
              <w:t>吨</w:t>
            </w:r>
          </w:p>
        </w:tc>
        <w:tc>
          <w:tcPr>
            <w:tcW w:w="1680" w:type="dxa"/>
            <w:tcBorders>
              <w:top w:val="single" w:color="auto" w:sz="4" w:space="0"/>
              <w:left w:val="single" w:color="auto" w:sz="4" w:space="0"/>
              <w:right w:val="single" w:color="auto" w:sz="4" w:space="0"/>
            </w:tcBorders>
            <w:noWrap/>
            <w:vAlign w:val="center"/>
          </w:tcPr>
          <w:p>
            <w:pPr>
              <w:widowControl/>
              <w:spacing w:line="360" w:lineRule="auto"/>
              <w:ind w:left="60" w:right="60"/>
              <w:jc w:val="center"/>
              <w:rPr>
                <w:rFonts w:ascii="宋体" w:hAnsi="宋体" w:cs="宋体"/>
                <w:kern w:val="0"/>
                <w:sz w:val="24"/>
              </w:rPr>
            </w:pPr>
            <w:r>
              <w:rPr>
                <w:rFonts w:hint="eastAsia" w:ascii="宋体" w:hAnsi="宋体" w:cs="宋体"/>
                <w:kern w:val="0"/>
                <w:sz w:val="24"/>
              </w:rPr>
              <w:t>28800</w:t>
            </w:r>
            <w:r>
              <w:rPr>
                <w:rFonts w:ascii="宋体" w:hAnsi="宋体" w:cs="宋体"/>
                <w:kern w:val="0"/>
                <w:sz w:val="24"/>
              </w:rPr>
              <w:t>0</w:t>
            </w:r>
          </w:p>
        </w:tc>
        <w:tc>
          <w:tcPr>
            <w:tcW w:w="2458" w:type="dxa"/>
            <w:tcBorders>
              <w:top w:val="single" w:color="auto" w:sz="4" w:space="0"/>
              <w:left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sz w:val="24"/>
              </w:rPr>
              <w:t>详见采购文件第三章</w:t>
            </w:r>
          </w:p>
        </w:tc>
      </w:tr>
    </w:tbl>
    <w:p>
      <w:pPr>
        <w:widowControl/>
        <w:shd w:val="clear" w:color="auto" w:fill="FFFFFF"/>
        <w:spacing w:line="360" w:lineRule="auto"/>
        <w:ind w:firstLine="472" w:firstLineChars="196"/>
        <w:outlineLvl w:val="2"/>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四、供应商资格要求</w:t>
      </w:r>
    </w:p>
    <w:p>
      <w:pPr>
        <w:pStyle w:val="11"/>
        <w:spacing w:before="0" w:beforeAutospacing="0" w:after="0" w:afterAutospacing="0" w:line="360" w:lineRule="auto"/>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spacing w:before="0" w:beforeAutospacing="0" w:after="0" w:afterAutospacing="0" w:line="360" w:lineRule="auto"/>
        <w:ind w:firstLine="480" w:firstLineChars="200"/>
        <w:rPr>
          <w:rFonts w:cs="宋体"/>
          <w:color w:val="000000"/>
        </w:rPr>
      </w:pPr>
      <w:r>
        <w:rPr>
          <w:rFonts w:hint="eastAsia" w:cs="宋体"/>
          <w:color w:val="000000"/>
        </w:rPr>
        <w:t>2.落实政府采购政策需满足的资格要求：无。 </w:t>
      </w:r>
    </w:p>
    <w:p>
      <w:pPr>
        <w:pStyle w:val="11"/>
        <w:spacing w:before="0" w:beforeAutospacing="0" w:after="0" w:afterAutospacing="0" w:line="360" w:lineRule="auto"/>
        <w:ind w:firstLine="480" w:firstLineChars="200"/>
        <w:rPr>
          <w:rFonts w:cs="宋体"/>
          <w:color w:val="000000"/>
        </w:rPr>
      </w:pPr>
      <w:r>
        <w:rPr>
          <w:rFonts w:hint="eastAsia" w:cs="宋体"/>
          <w:color w:val="000000"/>
        </w:rPr>
        <w:t>3.本项目的特定资格要求：无。</w:t>
      </w:r>
    </w:p>
    <w:p>
      <w:pPr>
        <w:widowControl/>
        <w:overflowPunct w:val="0"/>
        <w:spacing w:line="360" w:lineRule="auto"/>
        <w:ind w:firstLine="482" w:firstLineChars="200"/>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w:t>
      </w:r>
      <w:r>
        <w:rPr>
          <w:rFonts w:hint="eastAsia" w:ascii="宋体" w:hAnsi="宋体" w:cs="宋体"/>
          <w:b/>
          <w:color w:val="000000" w:themeColor="text1"/>
          <w:kern w:val="0"/>
          <w:sz w:val="24"/>
          <w:lang w:val="zh-CN"/>
          <w14:textFill>
            <w14:solidFill>
              <w14:schemeClr w14:val="tx1"/>
            </w14:solidFill>
          </w14:textFill>
        </w:rPr>
        <w:t>获取询价文件方式</w:t>
      </w:r>
    </w:p>
    <w:p>
      <w:pPr>
        <w:pStyle w:val="11"/>
        <w:spacing w:before="0" w:beforeAutospacing="0" w:after="0" w:afterAutospacing="0" w:line="360" w:lineRule="auto"/>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1.询价文件见附件，请各有意参与询价的供应商自行下载。</w:t>
      </w:r>
    </w:p>
    <w:p>
      <w:pPr>
        <w:pStyle w:val="11"/>
        <w:spacing w:before="0" w:beforeAutospacing="0" w:after="0" w:afterAutospacing="0" w:line="360" w:lineRule="auto"/>
        <w:ind w:firstLine="480" w:firstLineChars="200"/>
        <w:rPr>
          <w:rFonts w:cs="宋体"/>
          <w:color w:val="000000"/>
        </w:rPr>
      </w:pPr>
      <w:r>
        <w:rPr>
          <w:rFonts w:hint="eastAsia" w:cs="宋体"/>
          <w:bCs/>
        </w:rPr>
        <w:t>2.网址：</w:t>
      </w:r>
      <w:r>
        <w:rPr>
          <w:rFonts w:hint="eastAsia" w:cs="宋体"/>
        </w:rPr>
        <w:t>衢州学院信息公开网（https://xxgk.qzc.edu.cn）、衢州学院招标采购网（https://zbcg.qzc.edu.cn）。</w:t>
      </w:r>
    </w:p>
    <w:p>
      <w:pPr>
        <w:numPr>
          <w:ilvl w:val="0"/>
          <w:numId w:val="2"/>
        </w:num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递交响应文件截止时间和地点</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截止时间：2025年</w:t>
      </w:r>
      <w:r>
        <w:rPr>
          <w:rFonts w:hint="eastAsia" w:ascii="宋体" w:hAnsi="宋体" w:cs="宋体"/>
          <w:b/>
          <w:color w:val="000000" w:themeColor="text1"/>
          <w:sz w:val="24"/>
          <w:lang w:val="en-US" w:eastAsia="zh-CN"/>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月</w:t>
      </w:r>
      <w:r>
        <w:rPr>
          <w:rFonts w:hint="eastAsia" w:ascii="宋体" w:hAnsi="宋体" w:cs="宋体"/>
          <w:b/>
          <w:color w:val="000000" w:themeColor="text1"/>
          <w:sz w:val="24"/>
          <w:lang w:val="en-US" w:eastAsia="zh-CN"/>
          <w14:textFill>
            <w14:solidFill>
              <w14:schemeClr w14:val="tx1"/>
            </w14:solidFill>
          </w14:textFill>
        </w:rPr>
        <w:t>13</w:t>
      </w:r>
      <w:r>
        <w:rPr>
          <w:rFonts w:hint="eastAsia" w:ascii="宋体" w:hAnsi="宋体" w:cs="宋体"/>
          <w:b/>
          <w:color w:val="000000" w:themeColor="text1"/>
          <w:sz w:val="24"/>
          <w14:textFill>
            <w14:solidFill>
              <w14:schemeClr w14:val="tx1"/>
            </w14:solidFill>
          </w14:textFill>
        </w:rPr>
        <w:t>日</w:t>
      </w:r>
      <w:r>
        <w:rPr>
          <w:rFonts w:hint="eastAsia" w:ascii="宋体" w:hAnsi="宋体" w:cs="宋体"/>
          <w:b/>
          <w:color w:val="000000" w:themeColor="text1"/>
          <w:sz w:val="24"/>
          <w:lang w:val="en-US" w:eastAsia="zh-CN"/>
          <w14:textFill>
            <w14:solidFill>
              <w14:schemeClr w14:val="tx1"/>
            </w14:solidFill>
          </w14:textFill>
        </w:rPr>
        <w:t>9</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30</w:t>
      </w:r>
      <w:r>
        <w:rPr>
          <w:rFonts w:hint="eastAsia" w:ascii="宋体" w:hAnsi="宋体" w:cs="宋体"/>
          <w:b/>
          <w:color w:val="000000" w:themeColor="text1"/>
          <w:sz w:val="24"/>
          <w14:textFill>
            <w14:solidFill>
              <w14:schemeClr w14:val="tx1"/>
            </w14:solidFill>
          </w14:textFill>
        </w:rPr>
        <w:t>时（北京时间）</w:t>
      </w:r>
      <w:r>
        <w:rPr>
          <w:rFonts w:hint="eastAsia" w:ascii="宋体" w:hAnsi="宋体" w:cs="宋体"/>
          <w:color w:val="000000" w:themeColor="text1"/>
          <w:sz w:val="24"/>
          <w14:textFill>
            <w14:solidFill>
              <w14:schemeClr w14:val="tx1"/>
            </w14:solidFill>
          </w14:textFill>
        </w:rPr>
        <w:t>。响应文件必须包装密封（在密封处盖上单位公章）完整，</w:t>
      </w:r>
      <w:r>
        <w:rPr>
          <w:rFonts w:hint="eastAsia" w:ascii="宋体" w:hAnsi="宋体" w:cs="宋体"/>
          <w:bCs/>
          <w:color w:val="000000" w:themeColor="text1"/>
          <w:sz w:val="24"/>
          <w14:textFill>
            <w14:solidFill>
              <w14:schemeClr w14:val="tx1"/>
            </w14:solidFill>
          </w14:textFill>
        </w:rPr>
        <w:t>并在包装袋封面分别注明项目名称、编号、供应商名称（加盖公章）、联系人及电话。</w:t>
      </w:r>
      <w:r>
        <w:rPr>
          <w:rFonts w:hint="eastAsia" w:ascii="宋体" w:hAnsi="宋体" w:cs="宋体"/>
          <w:bCs/>
          <w:color w:val="000000" w:themeColor="text1"/>
          <w:kern w:val="0"/>
          <w:sz w:val="24"/>
          <w14:textFill>
            <w14:solidFill>
              <w14:schemeClr w14:val="tx1"/>
            </w14:solidFill>
          </w14:textFill>
        </w:rPr>
        <w:t>响应文件必须</w:t>
      </w:r>
      <w:r>
        <w:rPr>
          <w:rFonts w:hint="eastAsia" w:ascii="宋体" w:hAnsi="宋体" w:cs="宋体"/>
          <w:color w:val="000000" w:themeColor="text1"/>
          <w:sz w:val="24"/>
          <w14:textFill>
            <w14:solidFill>
              <w14:schemeClr w14:val="tx1"/>
            </w14:solidFill>
          </w14:textFill>
        </w:rPr>
        <w:t>在响应截止时间前送达</w:t>
      </w:r>
      <w:r>
        <w:rPr>
          <w:rFonts w:hint="eastAsia" w:ascii="宋体" w:hAnsi="宋体" w:cs="宋体"/>
          <w:b/>
          <w:color w:val="000000" w:themeColor="text1"/>
          <w:sz w:val="24"/>
          <w14:textFill>
            <w14:solidFill>
              <w14:schemeClr w14:val="tx1"/>
            </w14:solidFill>
          </w14:textFill>
        </w:rPr>
        <w:t>衢州学院实验室与资产管理处（行政楼评标室122室）</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逾期作废</w:t>
      </w:r>
      <w:r>
        <w:rPr>
          <w:rFonts w:hint="eastAsia" w:ascii="宋体" w:hAnsi="宋体" w:cs="宋体"/>
          <w:color w:val="000000" w:themeColor="text1"/>
          <w:sz w:val="24"/>
          <w14:textFill>
            <w14:solidFill>
              <w14:schemeClr w14:val="tx1"/>
            </w14:solidFill>
          </w14:textFill>
        </w:rPr>
        <w:t xml:space="preserve">。 </w:t>
      </w:r>
    </w:p>
    <w:p>
      <w:pPr>
        <w:pStyle w:val="11"/>
        <w:spacing w:before="0" w:beforeAutospacing="0" w:after="0" w:afterAutospacing="0" w:line="360" w:lineRule="auto"/>
        <w:ind w:firstLine="482" w:firstLineChars="200"/>
        <w:jc w:val="both"/>
        <w:rPr>
          <w:rFonts w:cs="宋体"/>
          <w:b/>
          <w:color w:val="000000" w:themeColor="text1"/>
          <w:kern w:val="2"/>
          <w14:textFill>
            <w14:solidFill>
              <w14:schemeClr w14:val="tx1"/>
            </w14:solidFill>
          </w14:textFill>
        </w:rPr>
      </w:pPr>
      <w:r>
        <w:rPr>
          <w:rFonts w:hint="eastAsia" w:cs="宋体"/>
          <w:b/>
          <w:color w:val="000000" w:themeColor="text1"/>
          <w:kern w:val="2"/>
          <w14:textFill>
            <w14:solidFill>
              <w14:schemeClr w14:val="tx1"/>
            </w14:solidFill>
          </w14:textFill>
        </w:rPr>
        <w:t>七、响应文件开启时间和地点          </w:t>
      </w:r>
    </w:p>
    <w:p>
      <w:pPr>
        <w:pStyle w:val="11"/>
        <w:spacing w:before="0" w:beforeAutospacing="0" w:after="0" w:afterAutospacing="0" w:line="360" w:lineRule="auto"/>
        <w:jc w:val="both"/>
        <w:rPr>
          <w:rFonts w:cs="宋体"/>
          <w:color w:val="000000" w:themeColor="text1"/>
          <w:kern w:val="2"/>
          <w14:textFill>
            <w14:solidFill>
              <w14:schemeClr w14:val="tx1"/>
            </w14:solidFill>
          </w14:textFill>
        </w:rPr>
      </w:pPr>
      <w:r>
        <w:rPr>
          <w:rFonts w:hint="eastAsia" w:cs="宋体"/>
          <w:color w:val="000000" w:themeColor="text1"/>
          <w:kern w:val="2"/>
          <w14:textFill>
            <w14:solidFill>
              <w14:schemeClr w14:val="tx1"/>
            </w14:solidFill>
          </w14:textFill>
        </w:rPr>
        <w:t xml:space="preserve">   开启时间：2025年</w:t>
      </w:r>
      <w:r>
        <w:rPr>
          <w:rFonts w:hint="eastAsia" w:cs="宋体"/>
          <w:color w:val="000000" w:themeColor="text1"/>
          <w:kern w:val="2"/>
          <w:lang w:val="en-US" w:eastAsia="zh-CN"/>
          <w14:textFill>
            <w14:solidFill>
              <w14:schemeClr w14:val="tx1"/>
            </w14:solidFill>
          </w14:textFill>
        </w:rPr>
        <w:t>3</w:t>
      </w:r>
      <w:r>
        <w:rPr>
          <w:rFonts w:hint="eastAsia" w:cs="宋体"/>
          <w:color w:val="000000" w:themeColor="text1"/>
          <w:kern w:val="2"/>
          <w14:textFill>
            <w14:solidFill>
              <w14:schemeClr w14:val="tx1"/>
            </w14:solidFill>
          </w14:textFill>
        </w:rPr>
        <w:t>月</w:t>
      </w:r>
      <w:r>
        <w:rPr>
          <w:rFonts w:hint="eastAsia" w:cs="宋体"/>
          <w:color w:val="000000" w:themeColor="text1"/>
          <w:kern w:val="2"/>
          <w:lang w:val="en-US" w:eastAsia="zh-CN"/>
          <w14:textFill>
            <w14:solidFill>
              <w14:schemeClr w14:val="tx1"/>
            </w14:solidFill>
          </w14:textFill>
        </w:rPr>
        <w:t>13</w:t>
      </w:r>
      <w:r>
        <w:rPr>
          <w:rFonts w:hint="eastAsia" w:cs="宋体"/>
          <w:color w:val="000000" w:themeColor="text1"/>
          <w:kern w:val="2"/>
          <w14:textFill>
            <w14:solidFill>
              <w14:schemeClr w14:val="tx1"/>
            </w14:solidFill>
          </w14:textFill>
        </w:rPr>
        <w:t xml:space="preserve">日 </w:t>
      </w:r>
      <w:r>
        <w:rPr>
          <w:rFonts w:hint="eastAsia" w:cs="宋体"/>
          <w:color w:val="000000" w:themeColor="text1"/>
          <w:kern w:val="2"/>
          <w:lang w:val="en-US" w:eastAsia="zh-CN"/>
          <w14:textFill>
            <w14:solidFill>
              <w14:schemeClr w14:val="tx1"/>
            </w14:solidFill>
          </w14:textFill>
        </w:rPr>
        <w:t>9</w:t>
      </w:r>
      <w:r>
        <w:rPr>
          <w:rFonts w:hint="eastAsia" w:cs="宋体"/>
          <w:color w:val="000000" w:themeColor="text1"/>
          <w:kern w:val="2"/>
          <w14:textFill>
            <w14:solidFill>
              <w14:schemeClr w14:val="tx1"/>
            </w14:solidFill>
          </w14:textFill>
        </w:rPr>
        <w:t>:</w:t>
      </w:r>
      <w:r>
        <w:rPr>
          <w:rFonts w:hint="eastAsia" w:cs="宋体"/>
          <w:color w:val="000000" w:themeColor="text1"/>
          <w:kern w:val="2"/>
          <w:lang w:val="en-US" w:eastAsia="zh-CN"/>
          <w14:textFill>
            <w14:solidFill>
              <w14:schemeClr w14:val="tx1"/>
            </w14:solidFill>
          </w14:textFill>
        </w:rPr>
        <w:t>30</w:t>
      </w:r>
      <w:r>
        <w:rPr>
          <w:rFonts w:hint="eastAsia" w:cs="宋体"/>
          <w:color w:val="000000" w:themeColor="text1"/>
          <w:kern w:val="2"/>
          <w14:textFill>
            <w14:solidFill>
              <w14:schemeClr w14:val="tx1"/>
            </w14:solidFill>
          </w14:textFill>
        </w:rPr>
        <w:t>（北京时间）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地点：衢州学院行政楼评标室122室</w:t>
      </w:r>
    </w:p>
    <w:p>
      <w:pPr>
        <w:pStyle w:val="11"/>
        <w:spacing w:before="0" w:beforeAutospacing="0" w:after="0" w:afterAutospacing="0" w:line="360" w:lineRule="auto"/>
        <w:ind w:firstLine="482" w:firstLineChars="200"/>
        <w:jc w:val="both"/>
        <w:rPr>
          <w:rFonts w:cs="宋体"/>
          <w:b/>
          <w:color w:val="000000" w:themeColor="text1"/>
          <w:kern w:val="2"/>
          <w14:textFill>
            <w14:solidFill>
              <w14:schemeClr w14:val="tx1"/>
            </w14:solidFill>
          </w14:textFill>
        </w:rPr>
      </w:pPr>
      <w:r>
        <w:rPr>
          <w:rFonts w:hint="eastAsia" w:cs="宋体"/>
          <w:b/>
          <w:color w:val="000000" w:themeColor="text1"/>
          <w:kern w:val="2"/>
          <w14:textFill>
            <w14:solidFill>
              <w14:schemeClr w14:val="tx1"/>
            </w14:solidFill>
          </w14:textFill>
        </w:rPr>
        <w:t>八、公告期限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自本公告发布之日起3个工作日。</w:t>
      </w:r>
    </w:p>
    <w:p>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九、发布公告的媒体</w:t>
      </w:r>
    </w:p>
    <w:p>
      <w:pPr>
        <w:tabs>
          <w:tab w:val="left" w:pos="2366"/>
        </w:tabs>
        <w:spacing w:line="420" w:lineRule="exact"/>
        <w:ind w:firstLine="495"/>
        <w:rPr>
          <w:rFonts w:ascii="宋体" w:hAnsi="宋体"/>
          <w:b/>
          <w:bCs/>
          <w:kern w:val="0"/>
          <w:sz w:val="24"/>
        </w:rPr>
      </w:pPr>
      <w:r>
        <w:rPr>
          <w:rFonts w:ascii="宋体" w:hAnsi="宋体"/>
          <w:b/>
          <w:bCs/>
          <w:kern w:val="0"/>
          <w:sz w:val="24"/>
        </w:rPr>
        <w:t>衢州学院信息公开网（http</w:t>
      </w:r>
      <w:r>
        <w:rPr>
          <w:rFonts w:hint="eastAsia" w:ascii="宋体" w:hAnsi="宋体"/>
          <w:b/>
          <w:bCs/>
          <w:kern w:val="0"/>
          <w:sz w:val="24"/>
        </w:rPr>
        <w:t>s</w:t>
      </w:r>
      <w:r>
        <w:rPr>
          <w:rFonts w:ascii="宋体" w:hAnsi="宋体"/>
          <w:b/>
          <w:bCs/>
          <w:kern w:val="0"/>
          <w:sz w:val="24"/>
        </w:rPr>
        <w:t>://xxgk.qzc.edu.cn）；</w:t>
      </w:r>
    </w:p>
    <w:p>
      <w:pPr>
        <w:tabs>
          <w:tab w:val="left" w:pos="2366"/>
        </w:tabs>
        <w:spacing w:line="420" w:lineRule="exact"/>
        <w:ind w:firstLine="495"/>
        <w:rPr>
          <w:rFonts w:ascii="宋体" w:hAnsi="宋体"/>
          <w:b/>
          <w:bCs/>
          <w:sz w:val="24"/>
        </w:rPr>
      </w:pPr>
      <w:r>
        <w:rPr>
          <w:rFonts w:ascii="宋体" w:hAnsi="宋体"/>
          <w:b/>
          <w:sz w:val="24"/>
        </w:rPr>
        <w:t>衢州学院招标采购网（</w:t>
      </w:r>
      <w:r>
        <w:rPr>
          <w:rFonts w:ascii="宋体" w:hAnsi="宋体"/>
          <w:b/>
          <w:bCs/>
          <w:kern w:val="0"/>
          <w:sz w:val="24"/>
        </w:rPr>
        <w:t>http</w:t>
      </w:r>
      <w:r>
        <w:rPr>
          <w:rFonts w:hint="eastAsia" w:ascii="宋体" w:hAnsi="宋体"/>
          <w:b/>
          <w:bCs/>
          <w:kern w:val="0"/>
          <w:sz w:val="24"/>
        </w:rPr>
        <w:t>s</w:t>
      </w:r>
      <w:r>
        <w:rPr>
          <w:rFonts w:ascii="宋体" w:hAnsi="宋体"/>
          <w:b/>
          <w:bCs/>
          <w:kern w:val="0"/>
          <w:sz w:val="24"/>
        </w:rPr>
        <w:t>://zbcg.qzc.edu.cn）</w:t>
      </w:r>
      <w:r>
        <w:rPr>
          <w:rFonts w:ascii="宋体" w:hAnsi="宋体"/>
          <w:b/>
          <w:bCs/>
          <w:sz w:val="24"/>
        </w:rPr>
        <w:t>。</w:t>
      </w:r>
    </w:p>
    <w:p>
      <w:pPr>
        <w:widowControl/>
        <w:shd w:val="clear" w:color="auto" w:fill="FFFFFF"/>
        <w:spacing w:line="360" w:lineRule="auto"/>
        <w:ind w:firstLine="482" w:firstLineChars="200"/>
        <w:outlineLvl w:val="2"/>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十、本询价文件由衢州学院实验室与资产管理处、化学与材料工程学院负责解释。</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联系地址：</w:t>
      </w:r>
      <w:r>
        <w:rPr>
          <w:rFonts w:hint="eastAsia" w:ascii="宋体" w:hAnsi="宋体" w:cs="宋体"/>
          <w:color w:val="000000" w:themeColor="text1"/>
          <w:sz w:val="24"/>
          <w14:textFill>
            <w14:solidFill>
              <w14:schemeClr w14:val="tx1"/>
            </w14:solidFill>
          </w14:textFill>
        </w:rPr>
        <w:t>浙江省衢州市九华北大道78号,</w:t>
      </w:r>
      <w:r>
        <w:rPr>
          <w:rFonts w:hint="eastAsia" w:ascii="宋体" w:hAnsi="宋体" w:cs="宋体"/>
          <w:bCs/>
          <w:color w:val="000000" w:themeColor="text1"/>
          <w:sz w:val="24"/>
          <w14:textFill>
            <w14:solidFill>
              <w14:schemeClr w14:val="tx1"/>
            </w14:solidFill>
          </w14:textFill>
        </w:rPr>
        <w:t xml:space="preserve"> 邮政编码：324000。</w:t>
      </w:r>
    </w:p>
    <w:p>
      <w:pPr>
        <w:widowControl/>
        <w:shd w:val="clear" w:color="auto" w:fill="FFFFFF"/>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项目采购联系人：陶老师，电话：0570-8012387，13957024221。 </w:t>
      </w:r>
    </w:p>
    <w:p>
      <w:pPr>
        <w:widowControl/>
        <w:shd w:val="clear" w:color="auto" w:fill="FFFFFF"/>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质疑答复联系人：郑老师，电话：0570-8015028，</w:t>
      </w:r>
      <w:r>
        <w:rPr>
          <w:rFonts w:hint="eastAsia" w:ascii="宋体" w:hAnsi="宋体" w:cs="宋体"/>
          <w:sz w:val="24"/>
        </w:rPr>
        <w:t>15345707715</w:t>
      </w:r>
      <w:r>
        <w:rPr>
          <w:rFonts w:hint="eastAsia" w:ascii="宋体" w:hAnsi="宋体" w:cs="宋体"/>
          <w:bCs/>
          <w:color w:val="000000" w:themeColor="text1"/>
          <w:sz w:val="24"/>
          <w14:textFill>
            <w14:solidFill>
              <w14:schemeClr w14:val="tx1"/>
            </w14:solidFill>
          </w14:textFill>
        </w:rPr>
        <w:t>。</w:t>
      </w:r>
    </w:p>
    <w:p>
      <w:pPr>
        <w:widowControl/>
        <w:shd w:val="clear" w:color="auto" w:fill="FFFFFF"/>
        <w:spacing w:line="360" w:lineRule="auto"/>
        <w:ind w:firstLine="470" w:firstLineChars="196"/>
        <w:outlineLvl w:val="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项目技术答疑联系人：李老师，电话：18758319919。</w:t>
      </w:r>
    </w:p>
    <w:p>
      <w:pPr>
        <w:widowControl/>
        <w:shd w:val="clear" w:color="auto" w:fill="FFFFFF"/>
        <w:wordWrap w:val="0"/>
        <w:spacing w:line="360" w:lineRule="auto"/>
        <w:ind w:firstLine="480" w:firstLineChars="200"/>
        <w:jc w:val="right"/>
        <w:rPr>
          <w:rFonts w:ascii="宋体" w:hAnsi="宋体" w:cs="宋体"/>
          <w:kern w:val="0"/>
          <w:sz w:val="24"/>
        </w:rPr>
      </w:pPr>
      <w:r>
        <w:rPr>
          <w:rFonts w:hint="eastAsia" w:ascii="宋体" w:hAnsi="宋体" w:cs="宋体"/>
          <w:kern w:val="0"/>
          <w:sz w:val="24"/>
        </w:rPr>
        <w:t>衢州学院实验室与资产管理处</w:t>
      </w:r>
    </w:p>
    <w:p>
      <w:pPr>
        <w:widowControl/>
        <w:shd w:val="clear" w:color="auto" w:fill="FFFFFF"/>
        <w:spacing w:line="360" w:lineRule="auto"/>
        <w:ind w:firstLine="480" w:firstLineChars="2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2025年</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日</w:t>
      </w:r>
    </w:p>
    <w:p>
      <w:pPr>
        <w:widowControl/>
        <w:shd w:val="clear" w:color="auto" w:fill="FFFFFF"/>
        <w:spacing w:line="360" w:lineRule="auto"/>
        <w:rPr>
          <w:rFonts w:ascii="宋体" w:hAnsi="宋体" w:cs="宋体"/>
          <w:b/>
          <w:bCs/>
          <w:color w:val="000000" w:themeColor="text1"/>
          <w:sz w:val="24"/>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pStyle w:val="2"/>
        <w:ind w:left="2455" w:hanging="1405"/>
        <w:rPr>
          <w:rFonts w:ascii="宋体" w:hAnsi="宋体" w:cs="宋体"/>
          <w:b/>
          <w:bCs/>
          <w:color w:val="000000" w:themeColor="text1"/>
          <w:sz w:val="28"/>
          <w:szCs w:val="28"/>
          <w14:textFill>
            <w14:solidFill>
              <w14:schemeClr w14:val="tx1"/>
            </w14:solidFill>
          </w14:textFill>
        </w:rPr>
      </w:pPr>
    </w:p>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第二章 响应须知</w:t>
      </w:r>
    </w:p>
    <w:p>
      <w:pPr>
        <w:widowControl/>
        <w:shd w:val="clear" w:color="auto" w:fill="FFFFFF"/>
        <w:overflowPunct w:val="0"/>
        <w:spacing w:line="500" w:lineRule="exact"/>
        <w:jc w:val="left"/>
        <w:outlineLvl w:val="2"/>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一、综合说明</w:t>
      </w:r>
    </w:p>
    <w:tbl>
      <w:tblPr>
        <w:tblStyle w:val="12"/>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78"/>
        <w:gridCol w:w="2340"/>
        <w:gridCol w:w="5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tabs>
                <w:tab w:val="left" w:pos="510"/>
                <w:tab w:val="center" w:pos="1200"/>
              </w:tabs>
              <w:overflowPunct w:val="0"/>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2340" w:type="dxa"/>
            <w:shd w:val="clear" w:color="auto" w:fill="FFFFFF"/>
            <w:noWrap/>
            <w:vAlign w:val="center"/>
          </w:tcPr>
          <w:p>
            <w:pPr>
              <w:widowControl/>
              <w:tabs>
                <w:tab w:val="left" w:pos="510"/>
                <w:tab w:val="center" w:pos="1200"/>
              </w:tabs>
              <w:overflowPunct w:val="0"/>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内  容</w:t>
            </w:r>
          </w:p>
        </w:tc>
        <w:tc>
          <w:tcPr>
            <w:tcW w:w="5301" w:type="dxa"/>
            <w:shd w:val="clear" w:color="auto" w:fill="FFFFFF"/>
            <w:noWrap/>
            <w:vAlign w:val="center"/>
          </w:tcPr>
          <w:p>
            <w:pPr>
              <w:widowControl/>
              <w:overflowPunct w:val="0"/>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采购人</w:t>
            </w:r>
          </w:p>
        </w:tc>
        <w:tc>
          <w:tcPr>
            <w:tcW w:w="5301" w:type="dxa"/>
            <w:shd w:val="clear" w:color="auto" w:fill="FFFFFF"/>
            <w:noWrap/>
            <w:vAlign w:val="center"/>
          </w:tcPr>
          <w:p>
            <w:pPr>
              <w:widowControl/>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项目名称</w:t>
            </w:r>
          </w:p>
        </w:tc>
        <w:tc>
          <w:tcPr>
            <w:tcW w:w="5301" w:type="dxa"/>
            <w:shd w:val="clear" w:color="auto" w:fill="FFFFFF"/>
            <w:noWrap/>
            <w:vAlign w:val="center"/>
          </w:tcPr>
          <w:p>
            <w:pPr>
              <w:widowControl/>
              <w:overflowPunct w:val="0"/>
              <w:spacing w:line="400" w:lineRule="exact"/>
              <w:jc w:val="left"/>
              <w:rPr>
                <w:rFonts w:ascii="宋体" w:hAnsi="宋体" w:cs="宋体"/>
                <w:bCs/>
                <w:color w:val="0070C0"/>
                <w:sz w:val="24"/>
              </w:rPr>
            </w:pPr>
            <w:r>
              <w:rPr>
                <w:rFonts w:hint="eastAsia" w:ascii="宋体" w:hAnsi="宋体" w:cs="宋体"/>
                <w:kern w:val="0"/>
                <w:sz w:val="24"/>
              </w:rPr>
              <w:t>废油提纯用白油采购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实施地点</w:t>
            </w:r>
          </w:p>
        </w:tc>
        <w:tc>
          <w:tcPr>
            <w:tcW w:w="5301" w:type="dxa"/>
            <w:shd w:val="clear" w:color="auto" w:fill="FFFFFF"/>
            <w:noWrap/>
            <w:vAlign w:val="center"/>
          </w:tcPr>
          <w:p>
            <w:pPr>
              <w:widowControl/>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计划工期</w:t>
            </w:r>
          </w:p>
        </w:tc>
        <w:tc>
          <w:tcPr>
            <w:tcW w:w="5301" w:type="dxa"/>
            <w:shd w:val="clear" w:color="auto" w:fill="FFFFFF"/>
            <w:noWrap/>
            <w:vAlign w:val="center"/>
          </w:tcPr>
          <w:p>
            <w:pPr>
              <w:overflowPunct w:val="0"/>
              <w:spacing w:line="400" w:lineRule="exact"/>
              <w:rPr>
                <w:rFonts w:ascii="宋体" w:hAnsi="宋体" w:cs="宋体"/>
                <w:color w:val="FF0000"/>
                <w:sz w:val="24"/>
              </w:rPr>
            </w:pPr>
            <w:r>
              <w:rPr>
                <w:rFonts w:hint="eastAsia" w:ascii="宋体" w:hAnsi="宋体" w:cs="宋体"/>
                <w:b/>
                <w:bCs/>
                <w:sz w:val="24"/>
              </w:rPr>
              <w:t>2025年</w:t>
            </w:r>
            <w:r>
              <w:rPr>
                <w:rFonts w:hint="eastAsia" w:ascii="宋体" w:hAnsi="宋体" w:cs="宋体"/>
                <w:b/>
                <w:bCs/>
                <w:sz w:val="24"/>
                <w:lang w:val="en-US" w:eastAsia="zh-CN"/>
              </w:rPr>
              <w:t>4</w:t>
            </w:r>
            <w:r>
              <w:rPr>
                <w:rFonts w:hint="eastAsia" w:ascii="宋体" w:hAnsi="宋体" w:cs="宋体"/>
                <w:b/>
                <w:bCs/>
                <w:sz w:val="24"/>
              </w:rPr>
              <w:t>月30日前完成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质量要求</w:t>
            </w:r>
          </w:p>
        </w:tc>
        <w:tc>
          <w:tcPr>
            <w:tcW w:w="5301" w:type="dxa"/>
            <w:shd w:val="clear" w:color="auto" w:fill="FFFFFF"/>
            <w:noWrap/>
            <w:vAlign w:val="center"/>
          </w:tcPr>
          <w:p>
            <w:pPr>
              <w:widowControl/>
              <w:overflowPunct w:val="0"/>
              <w:spacing w:line="4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以第三章项目内容及要求为准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质保期</w:t>
            </w:r>
          </w:p>
        </w:tc>
        <w:tc>
          <w:tcPr>
            <w:tcW w:w="5301" w:type="dxa"/>
            <w:shd w:val="clear" w:color="auto" w:fill="FFFFFF"/>
            <w:noWrap/>
            <w:vAlign w:val="center"/>
          </w:tcPr>
          <w:p>
            <w:pPr>
              <w:widowControl/>
              <w:overflowPunct w:val="0"/>
              <w:spacing w:line="400" w:lineRule="exact"/>
              <w:jc w:val="left"/>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7</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供应商资质要求</w:t>
            </w:r>
          </w:p>
        </w:tc>
        <w:tc>
          <w:tcPr>
            <w:tcW w:w="5301" w:type="dxa"/>
            <w:shd w:val="clear" w:color="auto" w:fill="FFFFFF"/>
            <w:noWrap/>
            <w:vAlign w:val="center"/>
          </w:tcPr>
          <w:p>
            <w:pPr>
              <w:pStyle w:val="11"/>
              <w:spacing w:before="0" w:beforeAutospacing="0" w:after="0" w:afterAutospacing="0" w:line="430" w:lineRule="exact"/>
              <w:rPr>
                <w:rFonts w:cs="宋体"/>
                <w:bCs/>
                <w:color w:val="000000" w:themeColor="text1"/>
                <w:kern w:val="2"/>
                <w14:textFill>
                  <w14:solidFill>
                    <w14:schemeClr w14:val="tx1"/>
                  </w14:solidFill>
                </w14:textFill>
              </w:rPr>
            </w:pPr>
            <w:r>
              <w:rPr>
                <w:rFonts w:hint="eastAsia" w:cs="宋体"/>
                <w:bCs/>
                <w:color w:val="000000" w:themeColor="text1"/>
                <w:kern w:val="2"/>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spacing w:before="0" w:beforeAutospacing="0" w:after="0" w:afterAutospacing="0" w:line="430" w:lineRule="exact"/>
              <w:rPr>
                <w:rFonts w:cs="宋体"/>
                <w:bCs/>
                <w:color w:val="000000" w:themeColor="text1"/>
                <w:kern w:val="2"/>
                <w14:textFill>
                  <w14:solidFill>
                    <w14:schemeClr w14:val="tx1"/>
                  </w14:solidFill>
                </w14:textFill>
              </w:rPr>
            </w:pPr>
            <w:r>
              <w:rPr>
                <w:rFonts w:hint="eastAsia" w:cs="宋体"/>
                <w:bCs/>
                <w:color w:val="000000" w:themeColor="text1"/>
                <w:kern w:val="2"/>
                <w14:textFill>
                  <w14:solidFill>
                    <w14:schemeClr w14:val="tx1"/>
                  </w14:solidFill>
                </w14:textFill>
              </w:rPr>
              <w:t>2.落实政府采购政策需满足的资格要求：无。 </w:t>
            </w:r>
          </w:p>
          <w:p>
            <w:pPr>
              <w:pStyle w:val="11"/>
              <w:spacing w:before="0" w:beforeAutospacing="0" w:after="0" w:afterAutospacing="0" w:line="430" w:lineRule="exact"/>
              <w:rPr>
                <w:rFonts w:cs="宋体"/>
                <w:bCs/>
                <w:color w:val="000000" w:themeColor="text1"/>
                <w14:textFill>
                  <w14:solidFill>
                    <w14:schemeClr w14:val="tx1"/>
                  </w14:solidFill>
                </w14:textFill>
              </w:rPr>
            </w:pPr>
            <w:r>
              <w:rPr>
                <w:rFonts w:hint="eastAsia" w:cs="宋体"/>
                <w:bCs/>
                <w:color w:val="000000" w:themeColor="text1"/>
                <w:kern w:val="2"/>
                <w14:textFill>
                  <w14:solidFill>
                    <w14:schemeClr w14:val="tx1"/>
                  </w14:solidFill>
                </w14:textFill>
              </w:rPr>
              <w:t>3.本项目的特定资格要求：无。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9</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响应文件递交</w:t>
            </w:r>
          </w:p>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截止时间</w:t>
            </w:r>
          </w:p>
        </w:tc>
        <w:tc>
          <w:tcPr>
            <w:tcW w:w="5301" w:type="dxa"/>
            <w:shd w:val="clear" w:color="auto" w:fill="FFFFFF"/>
            <w:noWrap/>
            <w:vAlign w:val="center"/>
          </w:tcPr>
          <w:p>
            <w:pPr>
              <w:widowControl/>
              <w:overflowPunct w:val="0"/>
              <w:spacing w:line="400" w:lineRule="exact"/>
              <w:jc w:val="left"/>
              <w:rPr>
                <w:rFonts w:ascii="宋体" w:hAnsi="宋体" w:cs="宋体"/>
                <w:b/>
                <w:bCs/>
                <w:color w:val="000000" w:themeColor="text1"/>
                <w:sz w:val="24"/>
                <w:highlight w:val="yellow"/>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2025年</w:t>
            </w:r>
            <w:r>
              <w:rPr>
                <w:rFonts w:hint="eastAsia" w:ascii="宋体" w:hAnsi="宋体" w:cs="宋体"/>
                <w:b/>
                <w:color w:val="000000" w:themeColor="text1"/>
                <w:sz w:val="24"/>
                <w:lang w:val="en-US" w:eastAsia="zh-CN"/>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月</w:t>
            </w:r>
            <w:r>
              <w:rPr>
                <w:rFonts w:hint="eastAsia" w:ascii="宋体" w:hAnsi="宋体" w:cs="宋体"/>
                <w:b/>
                <w:color w:val="000000" w:themeColor="text1"/>
                <w:sz w:val="24"/>
                <w:lang w:val="en-US" w:eastAsia="zh-CN"/>
                <w14:textFill>
                  <w14:solidFill>
                    <w14:schemeClr w14:val="tx1"/>
                  </w14:solidFill>
                </w14:textFill>
              </w:rPr>
              <w:t>13</w:t>
            </w:r>
            <w:r>
              <w:rPr>
                <w:rFonts w:hint="eastAsia" w:ascii="宋体" w:hAnsi="宋体" w:cs="宋体"/>
                <w:b/>
                <w:color w:val="000000" w:themeColor="text1"/>
                <w:sz w:val="24"/>
                <w14:textFill>
                  <w14:solidFill>
                    <w14:schemeClr w14:val="tx1"/>
                  </w14:solidFill>
                </w14:textFill>
              </w:rPr>
              <w:t>日</w:t>
            </w:r>
            <w:r>
              <w:rPr>
                <w:rFonts w:hint="eastAsia" w:ascii="宋体" w:hAnsi="宋体" w:cs="宋体"/>
                <w:b/>
                <w:color w:val="000000" w:themeColor="text1"/>
                <w:sz w:val="24"/>
                <w:lang w:val="en-US" w:eastAsia="zh-CN"/>
                <w14:textFill>
                  <w14:solidFill>
                    <w14:schemeClr w14:val="tx1"/>
                  </w14:solidFill>
                </w14:textFill>
              </w:rPr>
              <w:t>9</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30</w:t>
            </w:r>
            <w:r>
              <w:rPr>
                <w:rFonts w:hint="eastAsia" w:ascii="宋体" w:hAnsi="宋体" w:cs="宋体"/>
                <w:b/>
                <w:color w:val="000000" w:themeColor="text1"/>
                <w:sz w:val="24"/>
                <w14:textFill>
                  <w14:solidFill>
                    <w14:schemeClr w14:val="tx1"/>
                  </w14:solidFill>
                </w14:textFill>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响应有效期</w:t>
            </w:r>
          </w:p>
        </w:tc>
        <w:tc>
          <w:tcPr>
            <w:tcW w:w="5301" w:type="dxa"/>
            <w:shd w:val="clear" w:color="auto" w:fill="FFFFFF"/>
            <w:noWrap/>
            <w:vAlign w:val="center"/>
          </w:tcPr>
          <w:p>
            <w:pPr>
              <w:widowControl/>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为90日历天（从响应截止之日算起）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响应文件份数</w:t>
            </w:r>
          </w:p>
        </w:tc>
        <w:tc>
          <w:tcPr>
            <w:tcW w:w="5301" w:type="dxa"/>
            <w:shd w:val="clear" w:color="auto" w:fill="FFFFFF"/>
            <w:noWrap/>
            <w:vAlign w:val="center"/>
          </w:tcPr>
          <w:p>
            <w:pPr>
              <w:widowControl/>
              <w:overflowPunct w:val="0"/>
              <w:spacing w:line="400" w:lineRule="exact"/>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4份（正本1份，副本3份）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响应时间和地点</w:t>
            </w:r>
          </w:p>
        </w:tc>
        <w:tc>
          <w:tcPr>
            <w:tcW w:w="5301" w:type="dxa"/>
            <w:shd w:val="clear" w:color="auto" w:fill="FFFFFF"/>
            <w:noWrap/>
            <w:vAlign w:val="center"/>
          </w:tcPr>
          <w:p>
            <w:pPr>
              <w:widowControl/>
              <w:overflowPunct w:val="0"/>
              <w:spacing w:line="400" w:lineRule="exact"/>
              <w:jc w:val="left"/>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时间：2025年</w:t>
            </w:r>
            <w:r>
              <w:rPr>
                <w:rFonts w:hint="eastAsia" w:ascii="宋体" w:hAnsi="宋体" w:cs="宋体"/>
                <w:b/>
                <w:color w:val="000000" w:themeColor="text1"/>
                <w:sz w:val="24"/>
                <w:lang w:val="en-US" w:eastAsia="zh-CN"/>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月</w:t>
            </w:r>
            <w:r>
              <w:rPr>
                <w:rFonts w:hint="eastAsia" w:ascii="宋体" w:hAnsi="宋体" w:cs="宋体"/>
                <w:b/>
                <w:color w:val="000000" w:themeColor="text1"/>
                <w:sz w:val="24"/>
                <w:lang w:val="en-US" w:eastAsia="zh-CN"/>
                <w14:textFill>
                  <w14:solidFill>
                    <w14:schemeClr w14:val="tx1"/>
                  </w14:solidFill>
                </w14:textFill>
              </w:rPr>
              <w:t>13</w:t>
            </w:r>
            <w:r>
              <w:rPr>
                <w:rFonts w:hint="eastAsia" w:ascii="宋体" w:hAnsi="宋体" w:cs="宋体"/>
                <w:b/>
                <w:color w:val="000000" w:themeColor="text1"/>
                <w:sz w:val="24"/>
                <w14:textFill>
                  <w14:solidFill>
                    <w14:schemeClr w14:val="tx1"/>
                  </w14:solidFill>
                </w14:textFill>
              </w:rPr>
              <w:t>日</w:t>
            </w:r>
            <w:r>
              <w:rPr>
                <w:rFonts w:hint="eastAsia" w:ascii="宋体" w:hAnsi="宋体" w:cs="宋体"/>
                <w:b/>
                <w:color w:val="000000" w:themeColor="text1"/>
                <w:sz w:val="24"/>
                <w:lang w:val="en-US" w:eastAsia="zh-CN"/>
                <w14:textFill>
                  <w14:solidFill>
                    <w14:schemeClr w14:val="tx1"/>
                  </w14:solidFill>
                </w14:textFill>
              </w:rPr>
              <w:t>9</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30</w:t>
            </w:r>
            <w:r>
              <w:rPr>
                <w:rFonts w:hint="eastAsia" w:ascii="宋体" w:hAnsi="宋体" w:cs="宋体"/>
                <w:b/>
                <w:color w:val="000000" w:themeColor="text1"/>
                <w:sz w:val="24"/>
                <w14:textFill>
                  <w14:solidFill>
                    <w14:schemeClr w14:val="tx1"/>
                  </w14:solidFill>
                </w14:textFill>
              </w:rPr>
              <w:t>时（北京时间）</w:t>
            </w:r>
          </w:p>
          <w:p>
            <w:pPr>
              <w:widowControl/>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地点：衢州学院行政楼122室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w:t>
            </w:r>
          </w:p>
        </w:tc>
        <w:tc>
          <w:tcPr>
            <w:tcW w:w="2340" w:type="dxa"/>
            <w:shd w:val="clear" w:color="auto" w:fill="FFFFFF"/>
            <w:noWrap/>
            <w:vAlign w:val="center"/>
          </w:tcPr>
          <w:p>
            <w:pPr>
              <w:widowControl/>
              <w:shd w:val="clear" w:color="auto" w:fill="FFFFFF"/>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响应费用</w:t>
            </w:r>
          </w:p>
        </w:tc>
        <w:tc>
          <w:tcPr>
            <w:tcW w:w="5301" w:type="dxa"/>
            <w:shd w:val="clear" w:color="auto" w:fill="FFFFFF"/>
            <w:noWrap/>
            <w:vAlign w:val="center"/>
          </w:tcPr>
          <w:p>
            <w:pPr>
              <w:widowControl/>
              <w:shd w:val="clear" w:color="auto" w:fill="FFFFFF"/>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w:t>
            </w:r>
          </w:p>
        </w:tc>
        <w:tc>
          <w:tcPr>
            <w:tcW w:w="2340" w:type="dxa"/>
            <w:shd w:val="clear" w:color="auto" w:fill="FFFFFF"/>
            <w:noWrap/>
            <w:vAlign w:val="center"/>
          </w:tcPr>
          <w:p>
            <w:pPr>
              <w:widowControl/>
              <w:shd w:val="clear" w:color="auto" w:fill="FFFFFF"/>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采购预算</w:t>
            </w:r>
          </w:p>
        </w:tc>
        <w:tc>
          <w:tcPr>
            <w:tcW w:w="5301" w:type="dxa"/>
            <w:shd w:val="clear" w:color="auto" w:fill="FFFFFF"/>
            <w:noWrap/>
            <w:vAlign w:val="center"/>
          </w:tcPr>
          <w:p>
            <w:pPr>
              <w:widowControl/>
              <w:shd w:val="clear" w:color="auto" w:fill="FFFFFF"/>
              <w:overflowPunct w:val="0"/>
              <w:spacing w:line="400" w:lineRule="exact"/>
              <w:jc w:val="left"/>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288000</w:t>
            </w:r>
            <w:r>
              <w:rPr>
                <w:rFonts w:hint="eastAsia" w:ascii="宋体" w:hAnsi="宋体" w:cs="宋体"/>
                <w:bCs/>
                <w:color w:val="000000" w:themeColor="text1"/>
                <w:sz w:val="24"/>
                <w14:textFill>
                  <w14:solidFill>
                    <w14:schemeClr w14:val="tx1"/>
                  </w14:solidFill>
                </w14:textFill>
              </w:rPr>
              <w:t>元</w:t>
            </w:r>
          </w:p>
        </w:tc>
      </w:tr>
    </w:tbl>
    <w:p>
      <w:pPr>
        <w:widowControl/>
        <w:shd w:val="clear" w:color="auto" w:fill="FFFFFF"/>
        <w:overflowPunct w:val="0"/>
        <w:spacing w:line="440" w:lineRule="exact"/>
        <w:outlineLvl w:val="2"/>
        <w:rPr>
          <w:rFonts w:ascii="宋体" w:hAnsi="宋体" w:cs="宋体"/>
          <w:b/>
          <w:color w:val="000000"/>
          <w:kern w:val="0"/>
          <w:sz w:val="24"/>
        </w:rPr>
      </w:pPr>
      <w:r>
        <w:rPr>
          <w:rFonts w:hint="eastAsia" w:ascii="宋体" w:hAnsi="宋体" w:cs="宋体"/>
          <w:b/>
          <w:color w:val="000000"/>
          <w:kern w:val="0"/>
          <w:sz w:val="24"/>
        </w:rPr>
        <w:t>二、响应文件的组成及封装</w:t>
      </w:r>
    </w:p>
    <w:p>
      <w:pPr>
        <w:widowControl/>
        <w:shd w:val="clear" w:color="auto" w:fill="FFFFFF"/>
        <w:overflowPunct w:val="0"/>
        <w:spacing w:line="440" w:lineRule="exact"/>
        <w:ind w:firstLine="482" w:firstLineChars="200"/>
        <w:rPr>
          <w:rFonts w:ascii="宋体" w:hAnsi="宋体" w:cs="宋体"/>
          <w:color w:val="171A1D"/>
          <w:sz w:val="24"/>
          <w:shd w:val="clear" w:color="auto" w:fill="FFFFFF"/>
        </w:rPr>
      </w:pPr>
      <w:r>
        <w:rPr>
          <w:rFonts w:hint="eastAsia" w:ascii="宋体" w:hAnsi="宋体" w:cs="宋体"/>
          <w:b/>
          <w:bCs/>
          <w:color w:val="171A1D"/>
          <w:sz w:val="24"/>
          <w:shd w:val="clear" w:color="auto" w:fill="FFFFFF"/>
        </w:rPr>
        <w:t>响应文件分为资格证明文件和报价文件两部分（正本1份，副本3份），每部分须单独密封，并在包装袋封面分别注明项目名称、编号、供应商名称（加盖公章）、联系人及电话。</w:t>
      </w:r>
      <w:r>
        <w:rPr>
          <w:rFonts w:hint="eastAsia" w:ascii="宋体" w:hAnsi="宋体" w:cs="宋体"/>
          <w:color w:val="171A1D"/>
          <w:sz w:val="24"/>
          <w:shd w:val="clear" w:color="auto" w:fill="FFFFFF"/>
        </w:rPr>
        <w:t>密封时在封口及相关位置加盖公章、授权代表签字（或签章）。</w:t>
      </w:r>
    </w:p>
    <w:p>
      <w:pPr>
        <w:pStyle w:val="2"/>
        <w:ind w:left="0" w:leftChars="0" w:firstLine="0" w:firstLineChars="0"/>
        <w:rPr>
          <w:b/>
        </w:rPr>
      </w:pPr>
      <w:r>
        <w:rPr>
          <w:rFonts w:hint="eastAsia" w:ascii="宋体" w:hAnsi="宋体" w:cs="宋体"/>
          <w:b/>
          <w:color w:val="000000" w:themeColor="text1"/>
          <w14:textFill>
            <w14:solidFill>
              <w14:schemeClr w14:val="tx1"/>
            </w14:solidFill>
          </w14:textFill>
        </w:rPr>
        <w:t>1.资格证明文件内容：</w:t>
      </w:r>
    </w:p>
    <w:tbl>
      <w:tblPr>
        <w:tblStyle w:val="12"/>
        <w:tblW w:w="8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7"/>
        <w:gridCol w:w="114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shd w:val="clear" w:color="auto" w:fill="B3B3B3"/>
          </w:tcPr>
          <w:p>
            <w:pPr>
              <w:autoSpaceDE w:val="0"/>
              <w:autoSpaceDN w:val="0"/>
              <w:adjustRightInd w:val="0"/>
              <w:spacing w:line="440" w:lineRule="exact"/>
              <w:jc w:val="center"/>
              <w:rPr>
                <w:rFonts w:ascii="宋体" w:hAnsi="宋体" w:cs="宋体"/>
                <w:sz w:val="24"/>
              </w:rPr>
            </w:pPr>
            <w:bookmarkStart w:id="5" w:name="OLE_LINK7"/>
            <w:r>
              <w:rPr>
                <w:rFonts w:hint="eastAsia" w:ascii="宋体" w:hAnsi="宋体" w:cs="宋体"/>
                <w:sz w:val="24"/>
              </w:rPr>
              <w:t>项目及审核内容</w:t>
            </w:r>
          </w:p>
        </w:tc>
        <w:tc>
          <w:tcPr>
            <w:tcW w:w="1147" w:type="dxa"/>
            <w:shd w:val="clear" w:color="auto" w:fill="B3B3B3"/>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w:t>
            </w:r>
          </w:p>
        </w:tc>
        <w:tc>
          <w:tcPr>
            <w:tcW w:w="1260" w:type="dxa"/>
            <w:shd w:val="clear" w:color="auto" w:fill="B3B3B3"/>
          </w:tcPr>
          <w:p>
            <w:pPr>
              <w:autoSpaceDE w:val="0"/>
              <w:autoSpaceDN w:val="0"/>
              <w:adjustRightInd w:val="0"/>
              <w:spacing w:line="440" w:lineRule="exact"/>
              <w:jc w:val="center"/>
              <w:rPr>
                <w:rFonts w:ascii="宋体" w:hAnsi="宋体" w:cs="宋体"/>
                <w:sz w:val="24"/>
              </w:rPr>
            </w:pPr>
            <w:r>
              <w:rPr>
                <w:rFonts w:hint="eastAsia" w:ascii="宋体" w:hAnsi="宋体" w:cs="宋体"/>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17" w:type="dxa"/>
          </w:tcPr>
          <w:p>
            <w:pPr>
              <w:spacing w:line="410" w:lineRule="exact"/>
              <w:jc w:val="left"/>
              <w:outlineLvl w:val="1"/>
              <w:rPr>
                <w:rFonts w:ascii="宋体" w:hAnsi="宋体" w:cs="宋体"/>
                <w:sz w:val="24"/>
              </w:rPr>
            </w:pPr>
            <w:r>
              <w:rPr>
                <w:rFonts w:hint="eastAsia" w:ascii="宋体" w:hAnsi="宋体" w:cs="宋体"/>
                <w:sz w:val="24"/>
              </w:rPr>
              <w:t>响应文件的外包装封面及封口</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格式一</w:t>
            </w:r>
          </w:p>
        </w:tc>
        <w:tc>
          <w:tcPr>
            <w:tcW w:w="1260" w:type="dxa"/>
          </w:tcPr>
          <w:p>
            <w:pPr>
              <w:autoSpaceDE w:val="0"/>
              <w:autoSpaceDN w:val="0"/>
              <w:adjustRightInd w:val="0"/>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响应文件封面</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格式二</w:t>
            </w:r>
          </w:p>
        </w:tc>
        <w:tc>
          <w:tcPr>
            <w:tcW w:w="1260" w:type="dxa"/>
          </w:tcPr>
          <w:p>
            <w:pPr>
              <w:autoSpaceDE w:val="0"/>
              <w:autoSpaceDN w:val="0"/>
              <w:adjustRightInd w:val="0"/>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1.响应函（加盖公章）</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格式三</w:t>
            </w: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2.有效的营业执照副本复印件（加盖公章）</w:t>
            </w:r>
          </w:p>
        </w:tc>
        <w:tc>
          <w:tcPr>
            <w:tcW w:w="1147" w:type="dxa"/>
          </w:tcPr>
          <w:p>
            <w:pPr>
              <w:autoSpaceDE w:val="0"/>
              <w:autoSpaceDN w:val="0"/>
              <w:adjustRightInd w:val="0"/>
              <w:spacing w:line="440" w:lineRule="exact"/>
              <w:jc w:val="center"/>
              <w:rPr>
                <w:rFonts w:ascii="宋体" w:hAnsi="宋体" w:cs="宋体"/>
                <w:sz w:val="24"/>
              </w:rPr>
            </w:pP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3.</w:t>
            </w:r>
            <w:r>
              <w:rPr>
                <w:rFonts w:hint="eastAsia" w:ascii="宋体" w:hAnsi="宋体" w:cs="宋体"/>
                <w:sz w:val="24"/>
                <w:lang w:val="zh-CN"/>
              </w:rPr>
              <w:t>法定代表人授权书</w:t>
            </w:r>
            <w:r>
              <w:rPr>
                <w:rFonts w:hint="eastAsia" w:ascii="宋体" w:hAnsi="宋体" w:cs="宋体"/>
                <w:sz w:val="24"/>
              </w:rPr>
              <w:t>（加盖公章）</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格式四</w:t>
            </w: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4.法定代表人身份证复印件（加盖公章）</w:t>
            </w:r>
          </w:p>
        </w:tc>
        <w:tc>
          <w:tcPr>
            <w:tcW w:w="1147" w:type="dxa"/>
          </w:tcPr>
          <w:p>
            <w:pPr>
              <w:autoSpaceDE w:val="0"/>
              <w:autoSpaceDN w:val="0"/>
              <w:adjustRightInd w:val="0"/>
              <w:spacing w:line="440" w:lineRule="exact"/>
              <w:jc w:val="center"/>
              <w:rPr>
                <w:rFonts w:ascii="宋体" w:hAnsi="宋体" w:cs="宋体"/>
                <w:sz w:val="24"/>
              </w:rPr>
            </w:pPr>
          </w:p>
        </w:tc>
        <w:tc>
          <w:tcPr>
            <w:tcW w:w="1260" w:type="dxa"/>
            <w:vAlign w:val="center"/>
          </w:tcPr>
          <w:p>
            <w:pPr>
              <w:autoSpaceDE w:val="0"/>
              <w:autoSpaceDN w:val="0"/>
              <w:adjustRightInd w:val="0"/>
              <w:spacing w:line="440" w:lineRule="exact"/>
              <w:jc w:val="center"/>
              <w:rPr>
                <w:rFonts w:ascii="宋体" w:hAnsi="宋体" w:cs="宋体"/>
                <w:sz w:val="24"/>
              </w:rPr>
            </w:pPr>
            <w:r>
              <w:rPr>
                <w:rFonts w:hint="eastAsia" w:ascii="宋体" w:hAnsi="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5.被授权人身份证复印件（加盖公章）</w:t>
            </w:r>
          </w:p>
        </w:tc>
        <w:tc>
          <w:tcPr>
            <w:tcW w:w="1147" w:type="dxa"/>
          </w:tcPr>
          <w:p>
            <w:pPr>
              <w:autoSpaceDE w:val="0"/>
              <w:autoSpaceDN w:val="0"/>
              <w:adjustRightInd w:val="0"/>
              <w:spacing w:line="440" w:lineRule="exact"/>
              <w:jc w:val="center"/>
              <w:rPr>
                <w:rFonts w:ascii="宋体" w:hAnsi="宋体" w:cs="宋体"/>
                <w:sz w:val="24"/>
              </w:rPr>
            </w:pP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vAlign w:val="center"/>
          </w:tcPr>
          <w:p>
            <w:pPr>
              <w:autoSpaceDE w:val="0"/>
              <w:autoSpaceDN w:val="0"/>
              <w:adjustRightInd w:val="0"/>
              <w:spacing w:line="440" w:lineRule="exact"/>
              <w:rPr>
                <w:rFonts w:ascii="宋体" w:hAnsi="宋体" w:cs="宋体"/>
                <w:sz w:val="24"/>
              </w:rPr>
            </w:pPr>
            <w:r>
              <w:rPr>
                <w:rFonts w:hint="eastAsia" w:ascii="宋体" w:hAnsi="宋体" w:cs="宋体"/>
                <w:sz w:val="24"/>
              </w:rPr>
              <w:t>6.响应人情况简介：响应人的管理和技术队伍、主要装备的情况及现状</w:t>
            </w:r>
          </w:p>
        </w:tc>
        <w:tc>
          <w:tcPr>
            <w:tcW w:w="1147" w:type="dxa"/>
            <w:vAlign w:val="center"/>
          </w:tcPr>
          <w:p>
            <w:pPr>
              <w:autoSpaceDE w:val="0"/>
              <w:autoSpaceDN w:val="0"/>
              <w:adjustRightInd w:val="0"/>
              <w:spacing w:line="440" w:lineRule="exact"/>
              <w:jc w:val="center"/>
              <w:rPr>
                <w:rFonts w:ascii="宋体" w:hAnsi="宋体" w:cs="宋体"/>
                <w:sz w:val="24"/>
              </w:rPr>
            </w:pPr>
          </w:p>
        </w:tc>
        <w:tc>
          <w:tcPr>
            <w:tcW w:w="1260" w:type="dxa"/>
            <w:vAlign w:val="center"/>
          </w:tcPr>
          <w:p>
            <w:pPr>
              <w:autoSpaceDE w:val="0"/>
              <w:autoSpaceDN w:val="0"/>
              <w:adjustRightInd w:val="0"/>
              <w:spacing w:line="440" w:lineRule="exact"/>
              <w:jc w:val="center"/>
              <w:rPr>
                <w:rFonts w:ascii="宋体" w:hAnsi="宋体" w:cs="宋体"/>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vAlign w:val="center"/>
          </w:tcPr>
          <w:p>
            <w:pPr>
              <w:autoSpaceDE w:val="0"/>
              <w:autoSpaceDN w:val="0"/>
              <w:adjustRightInd w:val="0"/>
              <w:spacing w:line="440" w:lineRule="exact"/>
              <w:rPr>
                <w:rFonts w:ascii="宋体" w:hAnsi="宋体" w:cs="宋体"/>
                <w:sz w:val="24"/>
              </w:rPr>
            </w:pPr>
            <w:r>
              <w:rPr>
                <w:rFonts w:hint="eastAsia" w:ascii="宋体" w:hAnsi="宋体" w:cs="宋体"/>
                <w:sz w:val="24"/>
              </w:rPr>
              <w:t>7.规格、技术参数偏离表（加盖公章）</w:t>
            </w:r>
          </w:p>
        </w:tc>
        <w:tc>
          <w:tcPr>
            <w:tcW w:w="1147" w:type="dxa"/>
            <w:vAlign w:val="center"/>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格式七</w:t>
            </w:r>
          </w:p>
        </w:tc>
        <w:tc>
          <w:tcPr>
            <w:tcW w:w="1260" w:type="dxa"/>
            <w:vAlign w:val="center"/>
          </w:tcPr>
          <w:p>
            <w:pPr>
              <w:autoSpaceDE w:val="0"/>
              <w:autoSpaceDN w:val="0"/>
              <w:adjustRightInd w:val="0"/>
              <w:spacing w:line="440" w:lineRule="exact"/>
              <w:jc w:val="center"/>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vAlign w:val="center"/>
          </w:tcPr>
          <w:p>
            <w:pPr>
              <w:spacing w:line="440" w:lineRule="exact"/>
              <w:rPr>
                <w:rFonts w:ascii="宋体" w:hAnsi="宋体" w:cs="宋体"/>
                <w:sz w:val="24"/>
              </w:rPr>
            </w:pPr>
            <w:r>
              <w:rPr>
                <w:rFonts w:hint="eastAsia" w:ascii="宋体" w:hAnsi="宋体" w:cs="宋体"/>
                <w:sz w:val="24"/>
              </w:rPr>
              <w:t>8.质量保证和服务承诺书</w:t>
            </w:r>
            <w:bookmarkStart w:id="6" w:name="OLE_LINK22"/>
            <w:r>
              <w:rPr>
                <w:rFonts w:hint="eastAsia" w:ascii="宋体" w:hAnsi="宋体" w:cs="宋体"/>
                <w:sz w:val="24"/>
              </w:rPr>
              <w:t>（加盖公章）</w:t>
            </w:r>
            <w:bookmarkEnd w:id="6"/>
          </w:p>
        </w:tc>
        <w:tc>
          <w:tcPr>
            <w:tcW w:w="1147" w:type="dxa"/>
            <w:vAlign w:val="center"/>
          </w:tcPr>
          <w:p>
            <w:pPr>
              <w:autoSpaceDE w:val="0"/>
              <w:autoSpaceDN w:val="0"/>
              <w:adjustRightInd w:val="0"/>
              <w:spacing w:line="440" w:lineRule="exact"/>
              <w:jc w:val="center"/>
              <w:rPr>
                <w:rFonts w:ascii="宋体" w:hAnsi="宋体" w:cs="宋体"/>
                <w:sz w:val="24"/>
              </w:rPr>
            </w:pPr>
            <w:bookmarkStart w:id="7" w:name="OLE_LINK21"/>
            <w:r>
              <w:rPr>
                <w:rFonts w:hint="eastAsia" w:ascii="宋体" w:hAnsi="宋体" w:cs="宋体"/>
                <w:sz w:val="24"/>
              </w:rPr>
              <w:t>格式</w:t>
            </w:r>
            <w:bookmarkEnd w:id="7"/>
            <w:r>
              <w:rPr>
                <w:rFonts w:hint="eastAsia" w:ascii="宋体" w:hAnsi="宋体" w:cs="宋体"/>
                <w:sz w:val="24"/>
              </w:rPr>
              <w:t>八</w:t>
            </w: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9.响应人认为有必要提供的其他资料</w:t>
            </w:r>
          </w:p>
        </w:tc>
        <w:tc>
          <w:tcPr>
            <w:tcW w:w="1147" w:type="dxa"/>
          </w:tcPr>
          <w:p>
            <w:pPr>
              <w:autoSpaceDE w:val="0"/>
              <w:autoSpaceDN w:val="0"/>
              <w:adjustRightInd w:val="0"/>
              <w:spacing w:line="440" w:lineRule="exact"/>
              <w:jc w:val="center"/>
              <w:rPr>
                <w:rFonts w:ascii="宋体" w:hAnsi="宋体" w:cs="宋体"/>
                <w:sz w:val="24"/>
              </w:rPr>
            </w:pP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9</w:t>
            </w:r>
          </w:p>
        </w:tc>
      </w:tr>
      <w:bookmarkEnd w:id="5"/>
    </w:tbl>
    <w:p>
      <w:pPr>
        <w:widowControl/>
        <w:shd w:val="clear" w:color="auto" w:fill="FFFFFF"/>
        <w:overflowPunct w:val="0"/>
        <w:spacing w:line="440" w:lineRule="exact"/>
        <w:rPr>
          <w:b/>
        </w:rPr>
      </w:pPr>
      <w:r>
        <w:rPr>
          <w:rFonts w:hint="eastAsia" w:ascii="宋体" w:hAnsi="宋体" w:cs="宋体"/>
          <w:b/>
          <w:color w:val="000000"/>
          <w:sz w:val="24"/>
        </w:rPr>
        <w:t>2.报价文件内容：</w:t>
      </w:r>
    </w:p>
    <w:tbl>
      <w:tblPr>
        <w:tblStyle w:val="12"/>
        <w:tblW w:w="8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7"/>
        <w:gridCol w:w="114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shd w:val="clear" w:color="auto" w:fill="B3B3B3"/>
          </w:tcPr>
          <w:p>
            <w:pPr>
              <w:autoSpaceDE w:val="0"/>
              <w:autoSpaceDN w:val="0"/>
              <w:adjustRightInd w:val="0"/>
              <w:spacing w:line="440" w:lineRule="exact"/>
              <w:jc w:val="center"/>
              <w:rPr>
                <w:rFonts w:ascii="宋体" w:hAnsi="宋体" w:cs="宋体"/>
                <w:sz w:val="24"/>
              </w:rPr>
            </w:pPr>
            <w:r>
              <w:rPr>
                <w:rFonts w:hint="eastAsia" w:ascii="宋体" w:hAnsi="宋体" w:cs="宋体"/>
                <w:sz w:val="24"/>
              </w:rPr>
              <w:t>项目及审核内容</w:t>
            </w:r>
          </w:p>
        </w:tc>
        <w:tc>
          <w:tcPr>
            <w:tcW w:w="1147" w:type="dxa"/>
            <w:shd w:val="clear" w:color="auto" w:fill="B3B3B3"/>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w:t>
            </w:r>
          </w:p>
        </w:tc>
        <w:tc>
          <w:tcPr>
            <w:tcW w:w="1260" w:type="dxa"/>
            <w:shd w:val="clear" w:color="auto" w:fill="B3B3B3"/>
          </w:tcPr>
          <w:p>
            <w:pPr>
              <w:autoSpaceDE w:val="0"/>
              <w:autoSpaceDN w:val="0"/>
              <w:adjustRightInd w:val="0"/>
              <w:spacing w:line="440" w:lineRule="exact"/>
              <w:jc w:val="center"/>
              <w:rPr>
                <w:rFonts w:ascii="宋体" w:hAnsi="宋体" w:cs="宋体"/>
                <w:sz w:val="24"/>
              </w:rPr>
            </w:pPr>
            <w:r>
              <w:rPr>
                <w:rFonts w:hint="eastAsia" w:ascii="宋体" w:hAnsi="宋体" w:cs="宋体"/>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响应文件的外包装封面及封口</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格式一</w:t>
            </w:r>
          </w:p>
        </w:tc>
        <w:tc>
          <w:tcPr>
            <w:tcW w:w="1260" w:type="dxa"/>
          </w:tcPr>
          <w:p>
            <w:pPr>
              <w:autoSpaceDE w:val="0"/>
              <w:autoSpaceDN w:val="0"/>
              <w:adjustRightInd w:val="0"/>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响应文件封面</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格式二</w:t>
            </w:r>
          </w:p>
        </w:tc>
        <w:tc>
          <w:tcPr>
            <w:tcW w:w="1260" w:type="dxa"/>
          </w:tcPr>
          <w:p>
            <w:pPr>
              <w:autoSpaceDE w:val="0"/>
              <w:autoSpaceDN w:val="0"/>
              <w:adjustRightInd w:val="0"/>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1.报价一览表</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格式五</w:t>
            </w: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2.</w:t>
            </w:r>
            <w:r>
              <w:rPr>
                <w:rFonts w:hint="eastAsia" w:hAnsi="宋体" w:cs="宋体"/>
                <w:color w:val="000000"/>
                <w:sz w:val="24"/>
              </w:rPr>
              <w:t>货物清单及报价明细表</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格式六</w:t>
            </w: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3.响应人认为有必要提供的其他资料</w:t>
            </w:r>
          </w:p>
        </w:tc>
        <w:tc>
          <w:tcPr>
            <w:tcW w:w="1147" w:type="dxa"/>
          </w:tcPr>
          <w:p>
            <w:pPr>
              <w:autoSpaceDE w:val="0"/>
              <w:autoSpaceDN w:val="0"/>
              <w:adjustRightInd w:val="0"/>
              <w:spacing w:line="440" w:lineRule="exact"/>
              <w:jc w:val="center"/>
              <w:rPr>
                <w:rFonts w:ascii="宋体" w:hAnsi="宋体" w:cs="宋体"/>
                <w:sz w:val="24"/>
              </w:rPr>
            </w:pP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3</w:t>
            </w:r>
          </w:p>
        </w:tc>
      </w:tr>
    </w:tbl>
    <w:p/>
    <w:p>
      <w:pPr>
        <w:autoSpaceDE w:val="0"/>
        <w:autoSpaceDN w:val="0"/>
        <w:adjustRightInd w:val="0"/>
        <w:spacing w:line="360" w:lineRule="auto"/>
        <w:rPr>
          <w:rFonts w:ascii="宋体" w:hAnsi="宋体"/>
          <w:b/>
          <w:sz w:val="24"/>
        </w:rPr>
      </w:pPr>
      <w:r>
        <w:rPr>
          <w:rFonts w:hint="eastAsia" w:ascii="宋体" w:hAnsi="宋体"/>
          <w:b/>
          <w:sz w:val="24"/>
        </w:rPr>
        <w:t>三、响应文件的签署及规定</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1.响应人应按本须知的相关要求准备响应文件，</w:t>
      </w:r>
      <w:r>
        <w:rPr>
          <w:rFonts w:hint="eastAsia" w:ascii="宋体" w:hAnsi="宋体"/>
          <w:bCs/>
          <w:sz w:val="24"/>
        </w:rPr>
        <w:t>每套文件须清楚地标明“资格证明文件”、“报价文件”和“正本”、“副本”。</w:t>
      </w:r>
      <w:r>
        <w:rPr>
          <w:rFonts w:hint="eastAsia" w:ascii="宋体" w:hAnsi="宋体"/>
          <w:sz w:val="24"/>
        </w:rPr>
        <w:t>若正本和副本有差异，以正本为准。</w:t>
      </w:r>
    </w:p>
    <w:p>
      <w:pPr>
        <w:autoSpaceDE w:val="0"/>
        <w:autoSpaceDN w:val="0"/>
        <w:adjustRightInd w:val="0"/>
        <w:spacing w:line="360" w:lineRule="auto"/>
        <w:ind w:firstLine="480" w:firstLineChars="200"/>
        <w:rPr>
          <w:rFonts w:ascii="宋体" w:hAnsi="宋体"/>
          <w:b/>
          <w:bCs/>
          <w:sz w:val="24"/>
        </w:rPr>
      </w:pPr>
      <w:r>
        <w:rPr>
          <w:rFonts w:hint="eastAsia" w:ascii="宋体" w:hAnsi="宋体"/>
          <w:sz w:val="24"/>
        </w:rPr>
        <w:t>2.响应文件的正本需打印或用不褪色墨水书写，并由响应人或经正式授权的代表在响应文件上签字。授权代表须以书面形式出具的“授权书”附在响应文件中。</w:t>
      </w:r>
      <w:r>
        <w:rPr>
          <w:rFonts w:hint="eastAsia" w:ascii="宋体" w:hAnsi="宋体"/>
          <w:b/>
          <w:bCs/>
          <w:sz w:val="24"/>
        </w:rPr>
        <w:t>文件的副本可采用正本的复印件。</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3.响应人提供的正本响应文件内的各种复印件需加盖响应单位公章。</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4.响应文件封面须加盖公章。</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5.法定代表人授权书、响应函、报价一览表必须按照格式规定由法定代表人或全权代表签名并加盖单位公章。</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6.任何行间插字、涂改和增删，必须由响应文件签字人在旁边签字并加盖响应单位公章才有效。</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7.电报、电话、传真形式的响应文件概不接受。</w:t>
      </w:r>
    </w:p>
    <w:p>
      <w:pPr>
        <w:widowControl/>
        <w:shd w:val="clear" w:color="auto" w:fill="FFFFFF"/>
        <w:overflowPunct w:val="0"/>
        <w:spacing w:line="440" w:lineRule="exact"/>
        <w:ind w:firstLine="480" w:firstLineChars="200"/>
        <w:rPr>
          <w:rFonts w:ascii="宋体" w:hAnsi="宋体" w:cs="宋体"/>
          <w:bCs/>
          <w:color w:val="000000"/>
          <w:sz w:val="24"/>
        </w:rPr>
      </w:pPr>
      <w:r>
        <w:rPr>
          <w:rFonts w:hint="eastAsia" w:ascii="宋体" w:hAnsi="宋体" w:cs="宋体"/>
          <w:bCs/>
          <w:color w:val="000000"/>
          <w:sz w:val="24"/>
        </w:rPr>
        <w:t>8.响应人必须按上述要求提供响应文件，所提供的资料必须真实、齐全，如未按要求按时提供真实、齐全的有关资料，将导致资格审查不合格。</w:t>
      </w:r>
    </w:p>
    <w:p>
      <w:pPr>
        <w:widowControl/>
        <w:shd w:val="clear" w:color="auto" w:fill="FFFFFF"/>
        <w:overflowPunct w:val="0"/>
        <w:spacing w:line="440" w:lineRule="exact"/>
        <w:outlineLvl w:val="2"/>
        <w:rPr>
          <w:rFonts w:ascii="宋体" w:hAnsi="宋体" w:cs="宋体"/>
          <w:b/>
          <w:color w:val="000000"/>
          <w:kern w:val="0"/>
          <w:sz w:val="24"/>
        </w:rPr>
      </w:pPr>
      <w:r>
        <w:rPr>
          <w:rFonts w:hint="eastAsia" w:ascii="宋体" w:hAnsi="宋体" w:cs="宋体"/>
          <w:b/>
          <w:color w:val="000000"/>
          <w:kern w:val="0"/>
          <w:sz w:val="24"/>
        </w:rPr>
        <w:t>四、响应要求</w:t>
      </w:r>
    </w:p>
    <w:p>
      <w:pPr>
        <w:widowControl/>
        <w:shd w:val="clear" w:color="auto" w:fill="FFFFFF"/>
        <w:overflowPunct w:val="0"/>
        <w:spacing w:line="440" w:lineRule="exact"/>
        <w:ind w:firstLine="480" w:firstLineChars="200"/>
        <w:rPr>
          <w:rFonts w:ascii="宋体" w:hAnsi="宋体" w:cs="宋体"/>
          <w:bCs/>
          <w:color w:val="000000"/>
          <w:sz w:val="24"/>
        </w:rPr>
      </w:pPr>
      <w:r>
        <w:rPr>
          <w:rFonts w:hint="eastAsia" w:ascii="宋体" w:hAnsi="宋体" w:cs="宋体"/>
          <w:bCs/>
          <w:color w:val="000000"/>
          <w:sz w:val="24"/>
        </w:rPr>
        <w:t>响应报价为响应人所能承受的一次性最终报价，以人民币为结算币种，</w:t>
      </w:r>
      <w:bookmarkStart w:id="8" w:name="OLE_LINK23"/>
      <w:r>
        <w:rPr>
          <w:rFonts w:hint="eastAsia" w:ascii="宋体" w:hAnsi="宋体" w:cs="宋体"/>
          <w:bCs/>
          <w:color w:val="000000"/>
          <w:sz w:val="24"/>
        </w:rPr>
        <w:t>包括产品（含配件）购置费、材料费、搬运费、人工费、运输费、安装调试费、税费、售后及与之相关的所有费用。</w:t>
      </w:r>
      <w:bookmarkEnd w:id="8"/>
      <w:r>
        <w:rPr>
          <w:rFonts w:hint="eastAsia" w:ascii="宋体" w:hAnsi="宋体" w:cs="宋体"/>
          <w:b/>
          <w:color w:val="000000"/>
          <w:sz w:val="24"/>
        </w:rPr>
        <w:t>响应报价超过预算价作无效响应处理。</w:t>
      </w:r>
    </w:p>
    <w:p>
      <w:pPr>
        <w:spacing w:line="460" w:lineRule="exact"/>
        <w:outlineLvl w:val="1"/>
        <w:rPr>
          <w:rFonts w:ascii="宋体" w:hAnsi="宋体" w:cs="宋体"/>
          <w:b/>
          <w:color w:val="000000"/>
          <w:sz w:val="24"/>
        </w:rPr>
      </w:pPr>
      <w:bookmarkStart w:id="9" w:name="_Toc199817892"/>
      <w:bookmarkStart w:id="10" w:name="_Toc199817944"/>
      <w:bookmarkStart w:id="11" w:name="_Toc265143229"/>
      <w:r>
        <w:rPr>
          <w:rFonts w:hint="eastAsia" w:ascii="宋体" w:hAnsi="宋体" w:cs="宋体"/>
          <w:b/>
          <w:color w:val="000000"/>
          <w:sz w:val="24"/>
        </w:rPr>
        <w:t>五、询价小组</w:t>
      </w:r>
      <w:bookmarkEnd w:id="9"/>
      <w:bookmarkEnd w:id="10"/>
      <w:bookmarkEnd w:id="11"/>
    </w:p>
    <w:p>
      <w:pPr>
        <w:spacing w:line="520" w:lineRule="exact"/>
        <w:ind w:firstLine="480" w:firstLineChars="200"/>
        <w:rPr>
          <w:rFonts w:ascii="宋体" w:hAnsi="宋体" w:cs="宋体"/>
          <w:bCs/>
          <w:color w:val="000000"/>
          <w:sz w:val="24"/>
        </w:rPr>
      </w:pPr>
      <w:bookmarkStart w:id="12" w:name="_Toc199817893"/>
      <w:r>
        <w:rPr>
          <w:rFonts w:hint="eastAsia" w:ascii="宋体" w:hAnsi="宋体" w:cs="宋体"/>
          <w:color w:val="000000"/>
          <w:sz w:val="24"/>
        </w:rPr>
        <w:t>采购询价小组由3人组成，在响应截止日期前于专家库随机抽取。采购小组将本着公平、公正、科学、择优的原则，严格按照法律法规和询价文件的要求推</w:t>
      </w:r>
      <w:r>
        <w:rPr>
          <w:rFonts w:hint="eastAsia" w:ascii="宋体" w:hAnsi="宋体" w:cs="宋体"/>
          <w:bCs/>
          <w:color w:val="000000"/>
          <w:sz w:val="24"/>
        </w:rPr>
        <w:t>荐评审结果。</w:t>
      </w:r>
      <w:bookmarkEnd w:id="12"/>
    </w:p>
    <w:p>
      <w:pPr>
        <w:widowControl/>
        <w:shd w:val="clear" w:color="auto" w:fill="FFFFFF"/>
        <w:overflowPunct w:val="0"/>
        <w:spacing w:line="440" w:lineRule="exact"/>
        <w:outlineLvl w:val="2"/>
        <w:rPr>
          <w:rFonts w:ascii="宋体" w:hAnsi="宋体" w:cs="宋体"/>
          <w:b/>
          <w:color w:val="000000"/>
          <w:kern w:val="0"/>
          <w:sz w:val="24"/>
        </w:rPr>
      </w:pPr>
      <w:r>
        <w:rPr>
          <w:rFonts w:hint="eastAsia" w:ascii="宋体" w:hAnsi="宋体" w:cs="宋体"/>
          <w:b/>
          <w:color w:val="000000"/>
          <w:kern w:val="0"/>
          <w:sz w:val="24"/>
        </w:rPr>
        <w:t>六、询价程序及成交办法</w:t>
      </w:r>
    </w:p>
    <w:p>
      <w:pPr>
        <w:tabs>
          <w:tab w:val="left" w:pos="0"/>
        </w:tabs>
        <w:spacing w:line="460" w:lineRule="exact"/>
        <w:ind w:firstLine="480" w:firstLineChars="200"/>
        <w:rPr>
          <w:rFonts w:ascii="宋体" w:hAnsi="宋体" w:cs="宋体"/>
          <w:bCs/>
          <w:color w:val="000000"/>
          <w:sz w:val="24"/>
        </w:rPr>
      </w:pPr>
      <w:r>
        <w:rPr>
          <w:rFonts w:hint="eastAsia" w:ascii="宋体" w:hAnsi="宋体" w:cs="宋体"/>
          <w:color w:val="000000"/>
          <w:sz w:val="24"/>
        </w:rPr>
        <w:t>1.采购询价小组对响应供应商进行资格性审查，当符合供应商资格要求的供应商少于3家时，项目终止。</w:t>
      </w:r>
    </w:p>
    <w:p>
      <w:pPr>
        <w:widowControl/>
        <w:shd w:val="clear" w:color="auto" w:fill="FFFFFF"/>
        <w:tabs>
          <w:tab w:val="left" w:pos="720"/>
        </w:tabs>
        <w:overflowPunct w:val="0"/>
        <w:adjustRightInd w:val="0"/>
        <w:spacing w:line="440" w:lineRule="exact"/>
        <w:ind w:firstLine="480" w:firstLineChars="200"/>
        <w:rPr>
          <w:rFonts w:ascii="宋体" w:hAnsi="宋体" w:cs="宋体"/>
          <w:bCs/>
          <w:color w:val="000000"/>
          <w:sz w:val="24"/>
        </w:rPr>
      </w:pPr>
      <w:r>
        <w:rPr>
          <w:rFonts w:hint="eastAsia" w:ascii="宋体" w:hAnsi="宋体" w:cs="宋体"/>
          <w:bCs/>
          <w:color w:val="000000"/>
          <w:sz w:val="24"/>
        </w:rPr>
        <w:t>2.</w:t>
      </w:r>
      <w:r>
        <w:rPr>
          <w:rFonts w:hint="eastAsia" w:ascii="宋体" w:hAnsi="宋体" w:cs="宋体"/>
          <w:color w:val="000000"/>
          <w:kern w:val="0"/>
          <w:sz w:val="24"/>
        </w:rPr>
        <w:t>询价成交原则：</w:t>
      </w:r>
      <w:r>
        <w:rPr>
          <w:rFonts w:hint="eastAsia" w:ascii="宋体" w:hAnsi="宋体" w:cs="宋体"/>
          <w:bCs/>
          <w:color w:val="000000"/>
          <w:sz w:val="24"/>
        </w:rPr>
        <w:t>根据</w:t>
      </w:r>
      <w:r>
        <w:rPr>
          <w:rFonts w:hint="eastAsia" w:ascii="宋体" w:hAnsi="宋体" w:cs="宋体"/>
          <w:color w:val="000000"/>
          <w:kern w:val="0"/>
          <w:sz w:val="24"/>
        </w:rPr>
        <w:t>符合项目要求、质量和服务相等且响应最低的原则确定成交供应商，</w:t>
      </w:r>
      <w:r>
        <w:rPr>
          <w:rFonts w:hint="eastAsia" w:ascii="宋体" w:hAnsi="宋体" w:cs="宋体"/>
          <w:bCs/>
          <w:color w:val="000000"/>
          <w:sz w:val="24"/>
        </w:rPr>
        <w:t>并将结果通知所有参与询价的未成交供应商。</w:t>
      </w:r>
    </w:p>
    <w:p>
      <w:pPr>
        <w:widowControl/>
        <w:shd w:val="clear" w:color="auto" w:fill="FFFFFF"/>
        <w:overflowPunct w:val="0"/>
        <w:spacing w:line="440" w:lineRule="exact"/>
        <w:ind w:firstLine="480" w:firstLineChars="200"/>
        <w:rPr>
          <w:rFonts w:ascii="宋体" w:hAnsi="宋体" w:cs="宋体"/>
          <w:bCs/>
          <w:color w:val="000000"/>
          <w:sz w:val="24"/>
        </w:rPr>
      </w:pPr>
      <w:r>
        <w:rPr>
          <w:rFonts w:hint="eastAsia" w:ascii="宋体" w:hAnsi="宋体" w:cs="宋体"/>
          <w:bCs/>
          <w:color w:val="000000"/>
          <w:sz w:val="24"/>
        </w:rPr>
        <w:t>3.成交结果公示1个工作日，如无异议，双方签订合同。</w:t>
      </w:r>
    </w:p>
    <w:p>
      <w:pPr>
        <w:widowControl/>
        <w:shd w:val="clear" w:color="auto" w:fill="FFFFFF"/>
        <w:overflowPunct w:val="0"/>
        <w:spacing w:line="440" w:lineRule="exact"/>
        <w:ind w:firstLine="2607" w:firstLineChars="1082"/>
        <w:rPr>
          <w:rFonts w:ascii="宋体" w:hAnsi="宋体" w:cs="宋体"/>
          <w:b/>
          <w:bCs/>
          <w:sz w:val="32"/>
          <w:szCs w:val="32"/>
        </w:rPr>
      </w:pPr>
      <w:r>
        <w:rPr>
          <w:rFonts w:hint="eastAsia" w:ascii="宋体" w:hAnsi="宋体" w:cs="宋体"/>
          <w:b/>
          <w:bCs/>
          <w:color w:val="000000"/>
          <w:kern w:val="0"/>
          <w:sz w:val="24"/>
        </w:rPr>
        <w:br w:type="page"/>
      </w:r>
      <w:r>
        <w:rPr>
          <w:rFonts w:hint="eastAsia" w:ascii="宋体" w:hAnsi="宋体" w:cs="宋体"/>
          <w:b/>
          <w:bCs/>
          <w:color w:val="000000"/>
          <w:sz w:val="32"/>
          <w:szCs w:val="32"/>
        </w:rPr>
        <w:t>第三章  采购内容及要求</w:t>
      </w:r>
    </w:p>
    <w:p>
      <w:pPr>
        <w:widowControl/>
        <w:shd w:val="clear" w:color="auto" w:fill="FFFFFF"/>
        <w:overflowPunct w:val="0"/>
        <w:spacing w:line="420" w:lineRule="exact"/>
        <w:jc w:val="left"/>
        <w:outlineLvl w:val="2"/>
        <w:rPr>
          <w:rFonts w:ascii="宋体" w:hAnsi="宋体" w:cs="宋体"/>
          <w:b/>
          <w:color w:val="000000"/>
          <w:kern w:val="0"/>
          <w:sz w:val="24"/>
        </w:rPr>
      </w:pPr>
      <w:r>
        <w:rPr>
          <w:rFonts w:hint="eastAsia" w:ascii="宋体" w:hAnsi="宋体" w:cs="宋体"/>
          <w:b/>
          <w:color w:val="000000"/>
          <w:kern w:val="0"/>
          <w:sz w:val="24"/>
        </w:rPr>
        <w:t>一、采购内容及技术要求</w:t>
      </w:r>
    </w:p>
    <w:tbl>
      <w:tblPr>
        <w:tblStyle w:val="13"/>
        <w:tblW w:w="8284" w:type="dxa"/>
        <w:jc w:val="center"/>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505"/>
        <w:gridCol w:w="3411"/>
        <w:gridCol w:w="1140"/>
        <w:gridCol w:w="892"/>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78" w:type="dxa"/>
            <w:vAlign w:val="center"/>
          </w:tcPr>
          <w:p>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1505" w:type="dxa"/>
            <w:vAlign w:val="center"/>
          </w:tcPr>
          <w:p>
            <w:pPr>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采购内容</w:t>
            </w:r>
          </w:p>
        </w:tc>
        <w:tc>
          <w:tcPr>
            <w:tcW w:w="3411" w:type="dxa"/>
            <w:vAlign w:val="center"/>
          </w:tcPr>
          <w:p>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技术参数</w:t>
            </w:r>
          </w:p>
        </w:tc>
        <w:tc>
          <w:tcPr>
            <w:tcW w:w="1140" w:type="dxa"/>
            <w:vAlign w:val="center"/>
          </w:tcPr>
          <w:p>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单位</w:t>
            </w:r>
          </w:p>
        </w:tc>
        <w:tc>
          <w:tcPr>
            <w:tcW w:w="892" w:type="dxa"/>
            <w:vAlign w:val="center"/>
          </w:tcPr>
          <w:p>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数量</w:t>
            </w:r>
          </w:p>
        </w:tc>
        <w:tc>
          <w:tcPr>
            <w:tcW w:w="658" w:type="dxa"/>
            <w:vAlign w:val="center"/>
          </w:tcPr>
          <w:p>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678" w:type="dxa"/>
            <w:vAlign w:val="center"/>
          </w:tcPr>
          <w:p>
            <w:pPr>
              <w:jc w:val="center"/>
              <w:rPr>
                <w:rFonts w:ascii="宋体" w:hAnsi="宋体" w:cs="宋体"/>
                <w:kern w:val="0"/>
                <w:szCs w:val="20"/>
              </w:rPr>
            </w:pPr>
            <w:r>
              <w:rPr>
                <w:rFonts w:hint="eastAsia" w:ascii="宋体" w:hAnsi="宋体" w:cs="宋体"/>
                <w:kern w:val="0"/>
                <w:szCs w:val="20"/>
              </w:rPr>
              <w:t>1</w:t>
            </w:r>
          </w:p>
        </w:tc>
        <w:tc>
          <w:tcPr>
            <w:tcW w:w="1505" w:type="dxa"/>
            <w:vAlign w:val="center"/>
          </w:tcPr>
          <w:p>
            <w:pPr>
              <w:widowControl/>
              <w:spacing w:line="360" w:lineRule="auto"/>
              <w:ind w:left="60" w:right="60"/>
              <w:jc w:val="center"/>
              <w:rPr>
                <w:rFonts w:ascii="宋体" w:hAnsi="宋体" w:cs="宋体"/>
                <w:kern w:val="0"/>
                <w:sz w:val="24"/>
              </w:rPr>
            </w:pPr>
            <w:r>
              <w:rPr>
                <w:rFonts w:hint="eastAsia" w:ascii="宋体" w:hAnsi="宋体" w:cs="宋体"/>
                <w:kern w:val="0"/>
                <w:sz w:val="24"/>
                <w:lang w:val="en-US" w:eastAsia="zh-CN"/>
              </w:rPr>
              <w:t>100号</w:t>
            </w:r>
            <w:r>
              <w:rPr>
                <w:rFonts w:hint="eastAsia" w:ascii="宋体" w:hAnsi="宋体" w:cs="宋体"/>
                <w:kern w:val="0"/>
                <w:sz w:val="24"/>
              </w:rPr>
              <w:t>白油</w:t>
            </w:r>
          </w:p>
        </w:tc>
        <w:tc>
          <w:tcPr>
            <w:tcW w:w="3411" w:type="dxa"/>
            <w:vAlign w:val="center"/>
          </w:tcPr>
          <w:p>
            <w:pPr>
              <w:pStyle w:val="2"/>
              <w:ind w:left="0" w:leftChars="0" w:firstLine="0" w:firstLineChars="0"/>
              <w:jc w:val="center"/>
              <w:rPr>
                <w:rFonts w:ascii="Times New Roman" w:hAnsi="Times New Roman"/>
                <w:kern w:val="0"/>
                <w:sz w:val="21"/>
                <w:szCs w:val="20"/>
              </w:rPr>
            </w:pPr>
            <w:r>
              <w:rPr>
                <w:rFonts w:hint="eastAsia"/>
                <w:kern w:val="0"/>
                <w:szCs w:val="20"/>
              </w:rPr>
              <w:t>见技术参数表</w:t>
            </w:r>
          </w:p>
        </w:tc>
        <w:tc>
          <w:tcPr>
            <w:tcW w:w="1140" w:type="dxa"/>
            <w:vAlign w:val="center"/>
          </w:tcPr>
          <w:p>
            <w:pPr>
              <w:widowControl/>
              <w:spacing w:line="360" w:lineRule="auto"/>
              <w:ind w:left="60" w:right="60"/>
              <w:jc w:val="center"/>
              <w:rPr>
                <w:rFonts w:ascii="宋体" w:hAnsi="宋体" w:cs="宋体"/>
                <w:kern w:val="0"/>
                <w:sz w:val="24"/>
              </w:rPr>
            </w:pPr>
            <w:r>
              <w:rPr>
                <w:rFonts w:hint="eastAsia" w:ascii="宋体" w:hAnsi="宋体" w:cs="宋体"/>
                <w:kern w:val="0"/>
                <w:sz w:val="24"/>
              </w:rPr>
              <w:t>吨</w:t>
            </w:r>
          </w:p>
        </w:tc>
        <w:tc>
          <w:tcPr>
            <w:tcW w:w="892" w:type="dxa"/>
            <w:vAlign w:val="center"/>
          </w:tcPr>
          <w:p>
            <w:pPr>
              <w:widowControl/>
              <w:spacing w:line="360" w:lineRule="auto"/>
              <w:ind w:left="60" w:right="60"/>
              <w:jc w:val="center"/>
              <w:rPr>
                <w:rFonts w:ascii="宋体" w:hAnsi="宋体" w:cs="宋体"/>
                <w:kern w:val="0"/>
                <w:sz w:val="24"/>
              </w:rPr>
            </w:pPr>
            <w:r>
              <w:rPr>
                <w:rFonts w:ascii="宋体" w:hAnsi="宋体" w:cs="宋体"/>
                <w:kern w:val="0"/>
                <w:sz w:val="24"/>
              </w:rPr>
              <w:t>32</w:t>
            </w:r>
          </w:p>
        </w:tc>
        <w:tc>
          <w:tcPr>
            <w:tcW w:w="658" w:type="dxa"/>
            <w:vAlign w:val="center"/>
          </w:tcPr>
          <w:p>
            <w:pPr>
              <w:pStyle w:val="5"/>
              <w:jc w:val="center"/>
              <w:rPr>
                <w:rFonts w:ascii="Times New Roman" w:hAnsi="Times New Roman"/>
                <w:szCs w:val="20"/>
              </w:rPr>
            </w:pPr>
          </w:p>
        </w:tc>
      </w:tr>
    </w:tbl>
    <w:p>
      <w:pPr>
        <w:widowControl/>
        <w:shd w:val="clear" w:color="auto" w:fill="FFFFFF"/>
        <w:overflowPunct w:val="0"/>
        <w:spacing w:line="360" w:lineRule="exact"/>
        <w:ind w:firstLine="472" w:firstLineChars="196"/>
        <w:jc w:val="center"/>
        <w:outlineLvl w:val="2"/>
        <w:rPr>
          <w:rFonts w:hint="eastAsia" w:ascii="宋体" w:hAnsi="宋体" w:cs="宋体"/>
          <w:b/>
          <w:bCs/>
          <w:color w:val="000000" w:themeColor="text1"/>
          <w:kern w:val="0"/>
          <w:sz w:val="24"/>
          <w14:textFill>
            <w14:solidFill>
              <w14:schemeClr w14:val="tx1"/>
            </w14:solidFill>
          </w14:textFill>
        </w:rPr>
      </w:pPr>
    </w:p>
    <w:p>
      <w:pPr>
        <w:widowControl/>
        <w:shd w:val="clear" w:color="auto" w:fill="FFFFFF"/>
        <w:overflowPunct w:val="0"/>
        <w:spacing w:line="360" w:lineRule="exact"/>
        <w:ind w:firstLine="472" w:firstLineChars="196"/>
        <w:jc w:val="center"/>
        <w:outlineLvl w:val="2"/>
        <w:rPr>
          <w:rFonts w:ascii="宋体" w:hAnsi="宋体" w:cs="宋体"/>
          <w:b/>
          <w:color w:val="000000"/>
          <w:kern w:val="0"/>
          <w:sz w:val="24"/>
        </w:rPr>
      </w:pPr>
      <w:r>
        <w:rPr>
          <w:rFonts w:hint="eastAsia" w:ascii="宋体" w:hAnsi="宋体" w:cs="宋体"/>
          <w:b/>
          <w:bCs/>
          <w:color w:val="000000" w:themeColor="text1"/>
          <w:kern w:val="0"/>
          <w:sz w:val="24"/>
          <w14:textFill>
            <w14:solidFill>
              <w14:schemeClr w14:val="tx1"/>
            </w14:solidFill>
          </w14:textFill>
        </w:rPr>
        <w:t>技术参数表</w:t>
      </w:r>
    </w:p>
    <w:tbl>
      <w:tblPr>
        <w:tblStyle w:val="13"/>
        <w:tblW w:w="832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175" w:type="dxa"/>
            <w:vAlign w:val="center"/>
          </w:tcPr>
          <w:p>
            <w:pPr>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采购内容</w:t>
            </w:r>
          </w:p>
        </w:tc>
        <w:tc>
          <w:tcPr>
            <w:tcW w:w="6150"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5" w:hRule="atLeast"/>
        </w:trPr>
        <w:tc>
          <w:tcPr>
            <w:tcW w:w="2175" w:type="dxa"/>
            <w:vAlign w:val="center"/>
          </w:tcPr>
          <w:p>
            <w:pPr>
              <w:jc w:val="center"/>
              <w:rPr>
                <w:kern w:val="0"/>
                <w:szCs w:val="21"/>
              </w:rPr>
            </w:pPr>
            <w:r>
              <w:rPr>
                <w:rFonts w:hint="eastAsia" w:ascii="宋体" w:hAnsi="宋体" w:cs="宋体"/>
                <w:kern w:val="0"/>
                <w:sz w:val="24"/>
              </w:rPr>
              <w:t>100号白油</w:t>
            </w:r>
          </w:p>
        </w:tc>
        <w:tc>
          <w:tcPr>
            <w:tcW w:w="6150" w:type="dxa"/>
            <w:vAlign w:val="center"/>
          </w:tcPr>
          <w:p>
            <w:pPr>
              <w:pStyle w:val="18"/>
              <w:numPr>
                <w:ilvl w:val="0"/>
                <w:numId w:val="3"/>
              </w:numPr>
              <w:ind w:firstLineChars="0"/>
              <w:jc w:val="left"/>
            </w:pPr>
            <w:r>
              <w:rPr>
                <w:rFonts w:hint="eastAsia"/>
              </w:rPr>
              <w:t>运动</w:t>
            </w:r>
            <w:r>
              <w:rPr>
                <w:rFonts w:hint="eastAsia"/>
                <w:color w:val="000000" w:themeColor="text1"/>
                <w14:textFill>
                  <w14:solidFill>
                    <w14:schemeClr w14:val="tx1"/>
                  </w14:solidFill>
                </w14:textFill>
              </w:rPr>
              <w:t>粘度（40℃）/(mm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/s)（GB/T265）：103.8</w:t>
            </w:r>
          </w:p>
          <w:p>
            <w:pPr>
              <w:pStyle w:val="18"/>
              <w:numPr>
                <w:ilvl w:val="0"/>
                <w:numId w:val="3"/>
              </w:numPr>
              <w:ind w:firstLineChars="0"/>
              <w:jc w:val="left"/>
            </w:pPr>
            <w:r>
              <w:rPr>
                <w:rFonts w:hint="eastAsia"/>
              </w:rPr>
              <w:t>运动黏度(100℃)/(mm</w:t>
            </w:r>
            <w:r>
              <w:rPr>
                <w:rFonts w:hint="eastAsia"/>
                <w:vertAlign w:val="superscript"/>
              </w:rPr>
              <w:t>2</w:t>
            </w:r>
            <w:r>
              <w:rPr>
                <w:rFonts w:hint="eastAsia"/>
              </w:rPr>
              <w:t>/s)</w:t>
            </w:r>
            <w:r>
              <w:rPr>
                <w:rFonts w:hint="eastAsia"/>
                <w:color w:val="000000" w:themeColor="text1"/>
                <w14:textFill>
                  <w14:solidFill>
                    <w14:schemeClr w14:val="tx1"/>
                  </w14:solidFill>
                </w14:textFill>
              </w:rPr>
              <w:t>（GB/T265）</w:t>
            </w:r>
            <w:r>
              <w:rPr>
                <w:rFonts w:hint="eastAsia"/>
              </w:rPr>
              <w:t>：12.54</w:t>
            </w:r>
          </w:p>
          <w:p>
            <w:pPr>
              <w:pStyle w:val="18"/>
              <w:numPr>
                <w:ilvl w:val="0"/>
                <w:numId w:val="3"/>
              </w:numPr>
              <w:ind w:firstLineChars="0"/>
              <w:jc w:val="left"/>
            </w:pPr>
            <w:r>
              <w:rPr>
                <w:rFonts w:hint="eastAsia"/>
              </w:rPr>
              <w:t>粘度指数：114</w:t>
            </w:r>
          </w:p>
          <w:p>
            <w:pPr>
              <w:pStyle w:val="18"/>
              <w:numPr>
                <w:ilvl w:val="0"/>
                <w:numId w:val="3"/>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闪点（开口）/℃（GB/T3536）：</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260</w:t>
            </w:r>
          </w:p>
          <w:p>
            <w:pPr>
              <w:pStyle w:val="18"/>
              <w:numPr>
                <w:ilvl w:val="0"/>
                <w:numId w:val="3"/>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倾点/℃（GB/T3535）：-2</w:t>
            </w:r>
            <w:r>
              <w:rPr>
                <w:color w:val="000000" w:themeColor="text1"/>
                <w14:textFill>
                  <w14:solidFill>
                    <w14:schemeClr w14:val="tx1"/>
                  </w14:solidFill>
                </w14:textFill>
              </w:rPr>
              <w:t>8</w:t>
            </w:r>
          </w:p>
          <w:p>
            <w:pPr>
              <w:pStyle w:val="18"/>
              <w:numPr>
                <w:ilvl w:val="0"/>
                <w:numId w:val="3"/>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颜色/赛波特色号（GB/T3555）：+30</w:t>
            </w:r>
          </w:p>
          <w:p>
            <w:pPr>
              <w:pStyle w:val="18"/>
              <w:numPr>
                <w:ilvl w:val="0"/>
                <w:numId w:val="3"/>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铜片腐蚀（100</w:t>
            </w:r>
            <w:r>
              <w:rPr>
                <w:rFonts w:hint="eastAsia"/>
              </w:rPr>
              <w:t>℃，3h</w:t>
            </w:r>
            <w:r>
              <w:rPr>
                <w:rFonts w:hint="eastAsia"/>
                <w:color w:val="000000" w:themeColor="text1"/>
                <w14:textFill>
                  <w14:solidFill>
                    <w14:schemeClr w14:val="tx1"/>
                  </w14:solidFill>
                </w14:textFill>
              </w:rPr>
              <w:t>）/级（GB/T5096）：1a</w:t>
            </w:r>
          </w:p>
          <w:p>
            <w:pPr>
              <w:pStyle w:val="18"/>
              <w:numPr>
                <w:ilvl w:val="0"/>
                <w:numId w:val="3"/>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硫含量/（mg/kg）（SH/T0689）：0.1</w:t>
            </w:r>
          </w:p>
          <w:p>
            <w:pPr>
              <w:pStyle w:val="18"/>
              <w:numPr>
                <w:ilvl w:val="0"/>
                <w:numId w:val="3"/>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芳烃含量（质量分数）/%（NB/SH/T0966）：0.04</w:t>
            </w:r>
          </w:p>
          <w:p>
            <w:pPr>
              <w:pStyle w:val="18"/>
              <w:numPr>
                <w:ilvl w:val="0"/>
                <w:numId w:val="3"/>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水分（质量分数）/%（GB/T260）：无</w:t>
            </w:r>
          </w:p>
          <w:p>
            <w:pPr>
              <w:pStyle w:val="18"/>
              <w:numPr>
                <w:ilvl w:val="0"/>
                <w:numId w:val="3"/>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机械杂质（质量分数）/%（GB/T511）：无</w:t>
            </w:r>
          </w:p>
          <w:p>
            <w:pPr>
              <w:pStyle w:val="18"/>
              <w:numPr>
                <w:ilvl w:val="0"/>
                <w:numId w:val="3"/>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水溶性酸或碱（GB/T259）：无</w:t>
            </w:r>
          </w:p>
          <w:p>
            <w:pPr>
              <w:pStyle w:val="18"/>
              <w:numPr>
                <w:ilvl w:val="0"/>
                <w:numId w:val="3"/>
              </w:numPr>
              <w:ind w:firstLineChars="0"/>
              <w:jc w:val="left"/>
            </w:pPr>
            <w:r>
              <w:rPr>
                <w:rFonts w:hint="eastAsia"/>
                <w:color w:val="000000" w:themeColor="text1"/>
                <w:kern w:val="0"/>
                <w:szCs w:val="20"/>
                <w14:textFill>
                  <w14:solidFill>
                    <w14:schemeClr w14:val="tx1"/>
                  </w14:solidFill>
                </w14:textFill>
              </w:rPr>
              <w:t>硫酸显色：通过</w:t>
            </w:r>
          </w:p>
          <w:p>
            <w:pPr>
              <w:pStyle w:val="18"/>
              <w:numPr>
                <w:ilvl w:val="0"/>
                <w:numId w:val="3"/>
              </w:numPr>
              <w:ind w:firstLineChars="0"/>
              <w:jc w:val="left"/>
              <w:rPr>
                <w:kern w:val="0"/>
                <w:szCs w:val="20"/>
              </w:rPr>
            </w:pPr>
            <w:r>
              <w:rPr>
                <w:rFonts w:hint="eastAsia"/>
                <w:color w:val="000000" w:themeColor="text1"/>
                <w14:textFill>
                  <w14:solidFill>
                    <w14:schemeClr w14:val="tx1"/>
                  </w14:solidFill>
                </w14:textFill>
              </w:rPr>
              <w:t>硝基萘：通过</w:t>
            </w:r>
          </w:p>
          <w:p>
            <w:pPr>
              <w:pStyle w:val="18"/>
              <w:numPr>
                <w:ilvl w:val="0"/>
                <w:numId w:val="3"/>
              </w:numPr>
              <w:ind w:firstLineChars="0"/>
              <w:jc w:val="left"/>
            </w:pPr>
            <w:r>
              <w:rPr>
                <w:rFonts w:hint="eastAsia"/>
                <w:color w:val="000000" w:themeColor="text1"/>
                <w14:textFill>
                  <w14:solidFill>
                    <w14:schemeClr w14:val="tx1"/>
                  </w14:solidFill>
                </w14:textFill>
              </w:rPr>
              <w:t>外观：无色无异味无荧光透明液</w:t>
            </w:r>
          </w:p>
        </w:tc>
      </w:tr>
    </w:tbl>
    <w:p>
      <w:pPr>
        <w:pStyle w:val="2"/>
        <w:ind w:left="2250" w:hanging="1200"/>
        <w:rPr>
          <w:rFonts w:ascii="宋体" w:hAnsi="宋体" w:cs="宋体"/>
        </w:rPr>
      </w:pPr>
    </w:p>
    <w:p>
      <w:pPr>
        <w:widowControl/>
        <w:shd w:val="clear" w:color="auto" w:fill="FFFFFF"/>
        <w:overflowPunct w:val="0"/>
        <w:spacing w:line="360" w:lineRule="auto"/>
        <w:jc w:val="left"/>
        <w:outlineLvl w:val="2"/>
        <w:rPr>
          <w:rFonts w:ascii="宋体" w:hAnsi="宋体" w:cs="宋体"/>
          <w:b/>
          <w:color w:val="000000"/>
          <w:kern w:val="0"/>
          <w:sz w:val="24"/>
        </w:rPr>
      </w:pPr>
      <w:r>
        <w:rPr>
          <w:rFonts w:hint="eastAsia" w:ascii="宋体" w:hAnsi="宋体" w:cs="宋体"/>
          <w:b/>
          <w:color w:val="000000"/>
          <w:kern w:val="0"/>
          <w:sz w:val="24"/>
        </w:rPr>
        <w:t>二、商务要求</w:t>
      </w:r>
    </w:p>
    <w:p>
      <w:pPr>
        <w:widowControl/>
        <w:shd w:val="clear" w:color="auto" w:fill="FFFFFF"/>
        <w:overflowPunct w:val="0"/>
        <w:spacing w:line="360" w:lineRule="auto"/>
        <w:ind w:firstLine="472" w:firstLineChars="196"/>
        <w:jc w:val="left"/>
        <w:outlineLvl w:val="3"/>
        <w:rPr>
          <w:rFonts w:ascii="宋体" w:hAnsi="宋体" w:cs="宋体"/>
          <w:b/>
          <w:color w:val="000000"/>
          <w:kern w:val="0"/>
          <w:sz w:val="24"/>
        </w:rPr>
      </w:pPr>
      <w:r>
        <w:rPr>
          <w:rFonts w:hint="eastAsia" w:ascii="宋体" w:hAnsi="宋体" w:cs="宋体"/>
          <w:b/>
          <w:color w:val="000000"/>
          <w:kern w:val="0"/>
          <w:sz w:val="24"/>
        </w:rPr>
        <w:t>1.工期要求</w:t>
      </w:r>
    </w:p>
    <w:p>
      <w:pPr>
        <w:widowControl/>
        <w:shd w:val="clear" w:color="auto" w:fill="FFFFFF"/>
        <w:overflowPunct w:val="0"/>
        <w:spacing w:line="360" w:lineRule="auto"/>
        <w:ind w:firstLine="470" w:firstLineChars="196"/>
        <w:jc w:val="left"/>
        <w:outlineLvl w:val="3"/>
        <w:rPr>
          <w:rFonts w:ascii="宋体" w:hAnsi="宋体" w:cs="宋体"/>
          <w:color w:val="000000"/>
          <w:sz w:val="24"/>
        </w:rPr>
      </w:pPr>
      <w:r>
        <w:rPr>
          <w:rFonts w:hint="eastAsia" w:ascii="宋体" w:hAnsi="宋体" w:cs="宋体"/>
          <w:color w:val="000000"/>
          <w:sz w:val="24"/>
        </w:rPr>
        <w:t>项目必须在</w:t>
      </w:r>
      <w:r>
        <w:rPr>
          <w:rFonts w:hint="eastAsia" w:ascii="宋体" w:hAnsi="宋体" w:cs="宋体"/>
          <w:sz w:val="24"/>
        </w:rPr>
        <w:t>2025年</w:t>
      </w:r>
      <w:r>
        <w:rPr>
          <w:rFonts w:ascii="宋体" w:hAnsi="宋体" w:cs="宋体"/>
          <w:sz w:val="24"/>
        </w:rPr>
        <w:t>4</w:t>
      </w:r>
      <w:r>
        <w:rPr>
          <w:rFonts w:hint="eastAsia" w:ascii="宋体" w:hAnsi="宋体" w:cs="宋体"/>
          <w:sz w:val="24"/>
        </w:rPr>
        <w:t>月 3</w:t>
      </w:r>
      <w:r>
        <w:rPr>
          <w:rFonts w:ascii="宋体" w:hAnsi="宋体" w:cs="宋体"/>
          <w:sz w:val="24"/>
        </w:rPr>
        <w:t>0</w:t>
      </w:r>
      <w:r>
        <w:rPr>
          <w:rFonts w:hint="eastAsia" w:ascii="宋体" w:hAnsi="宋体" w:cs="宋体"/>
          <w:sz w:val="24"/>
        </w:rPr>
        <w:t>日</w:t>
      </w:r>
      <w:r>
        <w:rPr>
          <w:rFonts w:hint="eastAsia" w:ascii="宋体" w:hAnsi="宋体" w:cs="宋体"/>
          <w:color w:val="000000"/>
          <w:sz w:val="24"/>
        </w:rPr>
        <w:t>前完成，否则以违约处理。</w:t>
      </w:r>
    </w:p>
    <w:p>
      <w:pPr>
        <w:widowControl/>
        <w:shd w:val="clear" w:color="auto" w:fill="FFFFFF"/>
        <w:overflowPunct w:val="0"/>
        <w:spacing w:line="360" w:lineRule="auto"/>
        <w:ind w:firstLine="472" w:firstLineChars="196"/>
        <w:jc w:val="left"/>
        <w:outlineLvl w:val="3"/>
        <w:rPr>
          <w:rFonts w:ascii="宋体" w:hAnsi="宋体" w:cs="宋体"/>
          <w:b/>
          <w:color w:val="000000"/>
          <w:kern w:val="0"/>
          <w:sz w:val="24"/>
        </w:rPr>
      </w:pPr>
      <w:r>
        <w:rPr>
          <w:rFonts w:hint="eastAsia" w:ascii="宋体" w:hAnsi="宋体" w:cs="宋体"/>
          <w:b/>
          <w:color w:val="000000"/>
          <w:kern w:val="0"/>
          <w:sz w:val="24"/>
        </w:rPr>
        <w:t>2.质量和技术要求</w:t>
      </w:r>
    </w:p>
    <w:p>
      <w:pPr>
        <w:widowControl/>
        <w:shd w:val="clear" w:color="auto" w:fill="FFFFFF"/>
        <w:overflowPunct w:val="0"/>
        <w:spacing w:line="360" w:lineRule="auto"/>
        <w:ind w:firstLine="470" w:firstLineChars="196"/>
        <w:jc w:val="left"/>
        <w:outlineLvl w:val="3"/>
        <w:rPr>
          <w:rFonts w:ascii="宋体" w:hAnsi="宋体" w:cs="宋体"/>
          <w:kern w:val="0"/>
          <w:sz w:val="24"/>
        </w:rPr>
      </w:pPr>
      <w:r>
        <w:rPr>
          <w:rFonts w:hint="eastAsia" w:ascii="宋体" w:hAnsi="宋体" w:cs="宋体"/>
          <w:kern w:val="0"/>
          <w:sz w:val="24"/>
        </w:rPr>
        <w:t>供应商须严格按照询价文件规定的要求，确保质量。</w:t>
      </w:r>
    </w:p>
    <w:p>
      <w:pPr>
        <w:pStyle w:val="2"/>
        <w:spacing w:line="360" w:lineRule="auto"/>
        <w:ind w:left="0" w:leftChars="0" w:firstLine="0" w:firstLineChars="0"/>
        <w:rPr>
          <w:rFonts w:ascii="宋体" w:hAnsi="宋体" w:cs="宋体"/>
          <w:kern w:val="0"/>
        </w:rPr>
      </w:pPr>
      <w:r>
        <w:rPr>
          <w:rFonts w:hint="eastAsia" w:ascii="宋体" w:hAnsi="宋体" w:cs="宋体"/>
          <w:b/>
          <w:kern w:val="0"/>
        </w:rPr>
        <w:t xml:space="preserve">    3.配送地址：浙江省衢州市开化县华埠镇工业功能区12号。</w:t>
      </w:r>
    </w:p>
    <w:p>
      <w:pPr>
        <w:widowControl/>
        <w:shd w:val="clear" w:color="auto" w:fill="FFFFFF"/>
        <w:overflowPunct w:val="0"/>
        <w:spacing w:line="360" w:lineRule="auto"/>
        <w:ind w:firstLine="472" w:firstLineChars="196"/>
        <w:jc w:val="left"/>
        <w:outlineLvl w:val="3"/>
        <w:rPr>
          <w:rFonts w:ascii="宋体" w:hAnsi="宋体" w:cs="宋体"/>
          <w:b/>
          <w:bCs/>
          <w:color w:val="000000"/>
          <w:sz w:val="32"/>
          <w:szCs w:val="32"/>
        </w:rPr>
      </w:pPr>
      <w:r>
        <w:rPr>
          <w:rFonts w:hint="eastAsia" w:ascii="宋体" w:hAnsi="宋体" w:cs="宋体"/>
          <w:b/>
          <w:kern w:val="0"/>
          <w:sz w:val="24"/>
        </w:rPr>
        <w:t>4.付款方式：</w:t>
      </w:r>
      <w:r>
        <w:rPr>
          <w:rFonts w:hint="eastAsia" w:ascii="宋体" w:hAnsi="宋体" w:cs="宋体"/>
          <w:color w:val="000000" w:themeColor="text1"/>
          <w:sz w:val="24"/>
          <w14:textFill>
            <w14:solidFill>
              <w14:schemeClr w14:val="tx1"/>
            </w14:solidFill>
          </w14:textFill>
        </w:rPr>
        <w:t>项目完成并验收合格后一次性付款。</w:t>
      </w:r>
    </w:p>
    <w:p>
      <w:pPr>
        <w:widowControl/>
        <w:shd w:val="clear" w:color="auto" w:fill="FFFFFF"/>
        <w:overflowPunct w:val="0"/>
        <w:spacing w:line="420" w:lineRule="exact"/>
        <w:jc w:val="center"/>
        <w:outlineLvl w:val="2"/>
        <w:rPr>
          <w:rFonts w:ascii="宋体" w:hAnsi="宋体" w:cs="宋体"/>
          <w:b/>
          <w:bCs/>
          <w:color w:val="000000"/>
          <w:sz w:val="32"/>
          <w:szCs w:val="32"/>
        </w:rPr>
      </w:pPr>
    </w:p>
    <w:p>
      <w:pPr>
        <w:widowControl/>
        <w:shd w:val="clear" w:color="auto" w:fill="FFFFFF"/>
        <w:overflowPunct w:val="0"/>
        <w:spacing w:line="420" w:lineRule="exact"/>
        <w:jc w:val="center"/>
        <w:outlineLvl w:val="2"/>
        <w:rPr>
          <w:rFonts w:ascii="宋体" w:hAnsi="宋体" w:cs="宋体"/>
          <w:b/>
          <w:bCs/>
          <w:color w:val="000000"/>
          <w:sz w:val="32"/>
          <w:szCs w:val="32"/>
        </w:rPr>
      </w:pPr>
    </w:p>
    <w:p>
      <w:pPr>
        <w:pStyle w:val="2"/>
        <w:ind w:left="2656" w:hanging="1606"/>
        <w:rPr>
          <w:rFonts w:ascii="宋体" w:hAnsi="宋体" w:cs="宋体"/>
          <w:b/>
          <w:bCs/>
          <w:color w:val="000000"/>
          <w:sz w:val="32"/>
          <w:szCs w:val="32"/>
        </w:rPr>
      </w:pPr>
    </w:p>
    <w:p>
      <w:pPr>
        <w:jc w:val="center"/>
        <w:rPr>
          <w:rFonts w:ascii="宋体" w:hAnsi="宋体" w:cs="宋体"/>
          <w:b/>
          <w:bCs/>
          <w:sz w:val="32"/>
          <w:szCs w:val="32"/>
        </w:rPr>
      </w:pPr>
      <w:r>
        <w:rPr>
          <w:rFonts w:hint="eastAsia" w:ascii="宋体" w:hAnsi="宋体" w:cs="宋体"/>
          <w:b/>
          <w:bCs/>
          <w:sz w:val="32"/>
          <w:szCs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废油提纯用白油采购合同</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甲方：衢州学院                </w:t>
      </w:r>
      <w:r>
        <w:rPr>
          <w:rFonts w:hint="eastAsia" w:ascii="宋体" w:hAnsi="宋体" w:cs="宋体"/>
        </w:rPr>
        <w:t xml:space="preserve">   </w:t>
      </w:r>
      <w:r>
        <w:rPr>
          <w:rFonts w:hint="eastAsia" w:ascii="宋体" w:hAnsi="宋体" w:cs="宋体"/>
          <w:color w:val="000000" w:themeColor="text1"/>
          <w:sz w:val="24"/>
          <w14:textFill>
            <w14:solidFill>
              <w14:schemeClr w14:val="tx1"/>
            </w14:solidFill>
          </w14:textFill>
        </w:rPr>
        <w:t>乙方：</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地址：衢州市九华北大道78号      地址：</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邮编：                           邮编：</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                         联系人：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                           电话：</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签约地点：浙江衢州</w:t>
      </w:r>
      <w:r>
        <w:rPr>
          <w:rFonts w:hint="eastAsia" w:ascii="宋体" w:hAnsi="宋体" w:cs="宋体"/>
          <w:sz w:val="24"/>
        </w:rPr>
        <w:t>九华北大道78号</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一、说明</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1.依据《中华人民共和国民法典》的规定，现就甲方向乙方购买白油一批，经双方协商一致本着平等自愿的原则签订本合同。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2.采购文件、响应文件、乙方的承诺书均为本合同的附件，与本合同具有同等效力，在本合同无约定或约定不明时均按照执行。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3.采购商品清单及价格</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金额单位：元 </w:t>
      </w:r>
    </w:p>
    <w:tbl>
      <w:tblPr>
        <w:tblStyle w:val="12"/>
        <w:tblW w:w="8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265"/>
        <w:gridCol w:w="1278"/>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74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商品名称</w:t>
            </w:r>
          </w:p>
        </w:tc>
        <w:tc>
          <w:tcPr>
            <w:tcW w:w="226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规格型号</w:t>
            </w:r>
          </w:p>
        </w:tc>
        <w:tc>
          <w:tcPr>
            <w:tcW w:w="127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生产产家</w:t>
            </w:r>
          </w:p>
        </w:tc>
        <w:tc>
          <w:tcPr>
            <w:tcW w:w="709"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8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99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单价</w:t>
            </w:r>
          </w:p>
        </w:tc>
        <w:tc>
          <w:tcPr>
            <w:tcW w:w="102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48" w:type="dxa"/>
            <w:vAlign w:val="center"/>
          </w:tcPr>
          <w:p>
            <w:pPr>
              <w:spacing w:line="360" w:lineRule="auto"/>
              <w:rPr>
                <w:rFonts w:ascii="宋体" w:hAnsi="宋体" w:cs="宋体"/>
                <w:color w:val="000000" w:themeColor="text1"/>
                <w:sz w:val="24"/>
                <w14:textFill>
                  <w14:solidFill>
                    <w14:schemeClr w14:val="tx1"/>
                  </w14:solidFill>
                </w14:textFill>
              </w:rPr>
            </w:pPr>
          </w:p>
        </w:tc>
        <w:tc>
          <w:tcPr>
            <w:tcW w:w="2265" w:type="dxa"/>
            <w:vAlign w:val="center"/>
          </w:tcPr>
          <w:p>
            <w:pPr>
              <w:spacing w:line="360" w:lineRule="auto"/>
              <w:rPr>
                <w:rFonts w:ascii="宋体" w:hAnsi="宋体" w:cs="宋体"/>
                <w:color w:val="000000" w:themeColor="text1"/>
                <w:sz w:val="24"/>
                <w14:textFill>
                  <w14:solidFill>
                    <w14:schemeClr w14:val="tx1"/>
                  </w14:solidFill>
                </w14:textFill>
              </w:rPr>
            </w:pPr>
          </w:p>
        </w:tc>
        <w:tc>
          <w:tcPr>
            <w:tcW w:w="1278" w:type="dxa"/>
            <w:vAlign w:val="center"/>
          </w:tcPr>
          <w:p>
            <w:pPr>
              <w:spacing w:line="360" w:lineRule="auto"/>
              <w:rPr>
                <w:rFonts w:ascii="宋体" w:hAnsi="宋体" w:cs="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024"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48" w:type="dxa"/>
            <w:vAlign w:val="center"/>
          </w:tcPr>
          <w:p>
            <w:pPr>
              <w:spacing w:line="360" w:lineRule="auto"/>
              <w:rPr>
                <w:rFonts w:ascii="宋体" w:hAnsi="宋体" w:cs="宋体"/>
                <w:color w:val="000000" w:themeColor="text1"/>
                <w:sz w:val="24"/>
                <w14:textFill>
                  <w14:solidFill>
                    <w14:schemeClr w14:val="tx1"/>
                  </w14:solidFill>
                </w14:textFill>
              </w:rPr>
            </w:pPr>
          </w:p>
        </w:tc>
        <w:tc>
          <w:tcPr>
            <w:tcW w:w="2265" w:type="dxa"/>
            <w:vAlign w:val="center"/>
          </w:tcPr>
          <w:p>
            <w:pPr>
              <w:spacing w:line="360" w:lineRule="auto"/>
              <w:rPr>
                <w:rFonts w:ascii="宋体" w:hAnsi="宋体" w:cs="宋体"/>
                <w:color w:val="000000" w:themeColor="text1"/>
                <w:sz w:val="24"/>
                <w14:textFill>
                  <w14:solidFill>
                    <w14:schemeClr w14:val="tx1"/>
                  </w14:solidFill>
                </w14:textFill>
              </w:rPr>
            </w:pPr>
          </w:p>
        </w:tc>
        <w:tc>
          <w:tcPr>
            <w:tcW w:w="1278" w:type="dxa"/>
            <w:vAlign w:val="center"/>
          </w:tcPr>
          <w:p>
            <w:pPr>
              <w:spacing w:line="360" w:lineRule="auto"/>
              <w:rPr>
                <w:rFonts w:ascii="宋体" w:hAnsi="宋体" w:cs="宋体"/>
                <w:color w:val="000000" w:themeColor="text1"/>
                <w:sz w:val="24"/>
                <w14:textFill>
                  <w14:solidFill>
                    <w14:schemeClr w14:val="tx1"/>
                  </w14:solidFill>
                </w14:textFill>
              </w:rPr>
            </w:pPr>
          </w:p>
        </w:tc>
        <w:tc>
          <w:tcPr>
            <w:tcW w:w="709" w:type="dxa"/>
            <w:vAlign w:val="center"/>
          </w:tcPr>
          <w:p>
            <w:pPr>
              <w:spacing w:line="360" w:lineRule="auto"/>
              <w:rPr>
                <w:rFonts w:ascii="宋体" w:hAnsi="宋体" w:cs="宋体"/>
                <w:color w:val="000000" w:themeColor="text1"/>
                <w:sz w:val="24"/>
                <w14:textFill>
                  <w14:solidFill>
                    <w14:schemeClr w14:val="tx1"/>
                  </w14:solidFill>
                </w14:textFill>
              </w:rPr>
            </w:pPr>
          </w:p>
        </w:tc>
        <w:tc>
          <w:tcPr>
            <w:tcW w:w="850" w:type="dxa"/>
            <w:vAlign w:val="center"/>
          </w:tcPr>
          <w:p>
            <w:pPr>
              <w:spacing w:line="360" w:lineRule="auto"/>
              <w:rPr>
                <w:rFonts w:ascii="宋体" w:hAnsi="宋体" w:cs="宋体"/>
                <w:color w:val="000000" w:themeColor="text1"/>
                <w:sz w:val="24"/>
                <w14:textFill>
                  <w14:solidFill>
                    <w14:schemeClr w14:val="tx1"/>
                  </w14:solidFill>
                </w14:textFill>
              </w:rPr>
            </w:pPr>
          </w:p>
        </w:tc>
        <w:tc>
          <w:tcPr>
            <w:tcW w:w="992" w:type="dxa"/>
            <w:vAlign w:val="center"/>
          </w:tcPr>
          <w:p>
            <w:pPr>
              <w:spacing w:line="360" w:lineRule="auto"/>
              <w:rPr>
                <w:rFonts w:ascii="宋体" w:hAnsi="宋体" w:cs="宋体"/>
                <w:color w:val="000000" w:themeColor="text1"/>
                <w:sz w:val="24"/>
                <w14:textFill>
                  <w14:solidFill>
                    <w14:schemeClr w14:val="tx1"/>
                  </w14:solidFill>
                </w14:textFill>
              </w:rPr>
            </w:pPr>
          </w:p>
        </w:tc>
        <w:tc>
          <w:tcPr>
            <w:tcW w:w="1024"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48" w:type="dxa"/>
            <w:vAlign w:val="center"/>
          </w:tcPr>
          <w:p>
            <w:pPr>
              <w:spacing w:line="360" w:lineRule="auto"/>
              <w:rPr>
                <w:rFonts w:ascii="宋体" w:hAnsi="宋体" w:cs="宋体"/>
                <w:color w:val="000000" w:themeColor="text1"/>
                <w:sz w:val="24"/>
                <w14:textFill>
                  <w14:solidFill>
                    <w14:schemeClr w14:val="tx1"/>
                  </w14:solidFill>
                </w14:textFill>
              </w:rPr>
            </w:pPr>
          </w:p>
        </w:tc>
        <w:tc>
          <w:tcPr>
            <w:tcW w:w="2265" w:type="dxa"/>
            <w:vAlign w:val="center"/>
          </w:tcPr>
          <w:p>
            <w:pPr>
              <w:spacing w:line="360" w:lineRule="auto"/>
              <w:rPr>
                <w:rFonts w:ascii="宋体" w:hAnsi="宋体" w:cs="宋体"/>
                <w:color w:val="000000" w:themeColor="text1"/>
                <w:sz w:val="24"/>
                <w14:textFill>
                  <w14:solidFill>
                    <w14:schemeClr w14:val="tx1"/>
                  </w14:solidFill>
                </w14:textFill>
              </w:rPr>
            </w:pPr>
          </w:p>
        </w:tc>
        <w:tc>
          <w:tcPr>
            <w:tcW w:w="1278" w:type="dxa"/>
            <w:vAlign w:val="center"/>
          </w:tcPr>
          <w:p>
            <w:pPr>
              <w:spacing w:line="360" w:lineRule="auto"/>
              <w:rPr>
                <w:rFonts w:ascii="宋体" w:hAnsi="宋体" w:cs="宋体"/>
                <w:color w:val="000000" w:themeColor="text1"/>
                <w:sz w:val="24"/>
                <w14:textFill>
                  <w14:solidFill>
                    <w14:schemeClr w14:val="tx1"/>
                  </w14:solidFill>
                </w14:textFill>
              </w:rPr>
            </w:pPr>
          </w:p>
        </w:tc>
        <w:tc>
          <w:tcPr>
            <w:tcW w:w="709" w:type="dxa"/>
            <w:vAlign w:val="center"/>
          </w:tcPr>
          <w:p>
            <w:pPr>
              <w:spacing w:line="360" w:lineRule="auto"/>
              <w:rPr>
                <w:rFonts w:ascii="宋体" w:hAnsi="宋体" w:cs="宋体"/>
                <w:color w:val="000000" w:themeColor="text1"/>
                <w:sz w:val="24"/>
                <w14:textFill>
                  <w14:solidFill>
                    <w14:schemeClr w14:val="tx1"/>
                  </w14:solidFill>
                </w14:textFill>
              </w:rPr>
            </w:pPr>
          </w:p>
        </w:tc>
        <w:tc>
          <w:tcPr>
            <w:tcW w:w="850" w:type="dxa"/>
            <w:vAlign w:val="center"/>
          </w:tcPr>
          <w:p>
            <w:pPr>
              <w:spacing w:line="360" w:lineRule="auto"/>
              <w:rPr>
                <w:rFonts w:ascii="宋体" w:hAnsi="宋体" w:cs="宋体"/>
                <w:color w:val="000000" w:themeColor="text1"/>
                <w:sz w:val="24"/>
                <w14:textFill>
                  <w14:solidFill>
                    <w14:schemeClr w14:val="tx1"/>
                  </w14:solidFill>
                </w14:textFill>
              </w:rPr>
            </w:pPr>
          </w:p>
        </w:tc>
        <w:tc>
          <w:tcPr>
            <w:tcW w:w="992" w:type="dxa"/>
            <w:vAlign w:val="center"/>
          </w:tcPr>
          <w:p>
            <w:pPr>
              <w:spacing w:line="360" w:lineRule="auto"/>
              <w:rPr>
                <w:rFonts w:ascii="宋体" w:hAnsi="宋体" w:cs="宋体"/>
                <w:color w:val="000000" w:themeColor="text1"/>
                <w:sz w:val="24"/>
                <w14:textFill>
                  <w14:solidFill>
                    <w14:schemeClr w14:val="tx1"/>
                  </w14:solidFill>
                </w14:textFill>
              </w:rPr>
            </w:pPr>
          </w:p>
        </w:tc>
        <w:tc>
          <w:tcPr>
            <w:tcW w:w="1024"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5291" w:type="dxa"/>
            <w:gridSpan w:val="3"/>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   计</w:t>
            </w:r>
          </w:p>
        </w:tc>
        <w:tc>
          <w:tcPr>
            <w:tcW w:w="70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866" w:type="dxa"/>
            <w:gridSpan w:val="3"/>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66" w:type="dxa"/>
            <w:gridSpan w:val="7"/>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合同总价：（人民币）                   ￥：</w:t>
            </w:r>
          </w:p>
        </w:tc>
      </w:tr>
    </w:tbl>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注：（1）商品型号、数量、配置具体要求及使用单位地址等详见附件清单；</w:t>
      </w:r>
    </w:p>
    <w:p>
      <w:pPr>
        <w:spacing w:line="360" w:lineRule="auto"/>
        <w:rPr>
          <w:rFonts w:ascii="宋体" w:hAnsi="宋体" w:cs="宋体"/>
          <w:color w:val="000000" w:themeColor="text1"/>
          <w:sz w:val="24"/>
          <w14:textFill>
            <w14:solidFill>
              <w14:schemeClr w14:val="tx1"/>
            </w14:solidFill>
          </w14:textFill>
        </w:rPr>
      </w:pPr>
      <w:bookmarkStart w:id="13" w:name="OLE_LINK24"/>
      <w:r>
        <w:rPr>
          <w:rFonts w:hint="eastAsia" w:ascii="宋体" w:hAnsi="宋体" w:cs="宋体"/>
          <w:color w:val="000000" w:themeColor="text1"/>
          <w:sz w:val="24"/>
          <w14:textFill>
            <w14:solidFill>
              <w14:schemeClr w14:val="tx1"/>
            </w14:solidFill>
          </w14:textFill>
        </w:rPr>
        <w:t>（2）以上合同总价</w:t>
      </w:r>
      <w:r>
        <w:rPr>
          <w:rFonts w:hint="eastAsia" w:ascii="宋体" w:hAnsi="宋体" w:cs="宋体"/>
          <w:bCs/>
          <w:color w:val="000000"/>
          <w:sz w:val="24"/>
        </w:rPr>
        <w:t>包括产品（含配件）购置费、材料费、搬运费、人工费、运输费、安装调试费、税费、售后及与之相关的所有费用。</w:t>
      </w:r>
    </w:p>
    <w:bookmarkEnd w:id="13"/>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二、产品条款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本合同没有约定的，甲、乙双方应严格按照采购文件、响应文件确认的产品技术要求、质量标准、数量和交货日期、书面承诺等执行。</w:t>
      </w:r>
    </w:p>
    <w:p>
      <w:pPr>
        <w:spacing w:line="360" w:lineRule="auto"/>
        <w:ind w:firstLine="482" w:firstLineChars="200"/>
        <w:rPr>
          <w:rFonts w:ascii="宋体" w:hAnsi="宋体" w:cs="宋体"/>
          <w:b/>
          <w:bCs/>
          <w:color w:val="000000" w:themeColor="text1"/>
          <w:sz w:val="24"/>
          <w14:textFill>
            <w14:solidFill>
              <w14:schemeClr w14:val="tx1"/>
            </w14:solidFill>
          </w14:textFill>
        </w:rPr>
      </w:pPr>
    </w:p>
    <w:p>
      <w:pPr>
        <w:spacing w:line="360" w:lineRule="auto"/>
        <w:ind w:firstLine="482" w:firstLineChars="200"/>
        <w:rPr>
          <w:rFonts w:ascii="宋体" w:hAnsi="宋体" w:cs="宋体"/>
          <w:b/>
          <w:bCs/>
          <w:color w:val="000000" w:themeColor="text1"/>
          <w:sz w:val="24"/>
          <w14:textFill>
            <w14:solidFill>
              <w14:schemeClr w14:val="tx1"/>
            </w14:solidFill>
          </w14:textFill>
        </w:rPr>
      </w:pP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三、通知送达条款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1.甲方通知送达地址：浙江省衢州市柯城区九华北大道78号。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接收人：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2.乙方通知送达地址：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接收人：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3.甲方或乙方按照上述方式向对方发送函件或通知，不论对方是否签收或接收，书函自发送之日起三日、信息发送后即时即视为送达；双方确认，本送达方式亦为双方发生纠纷时法院的送达方式。</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四、质量保证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1.乙方提供的产品必须</w:t>
      </w:r>
      <w:r>
        <w:rPr>
          <w:rFonts w:hint="eastAsia" w:ascii="宋体" w:hAnsi="宋体" w:cs="宋体"/>
          <w:sz w:val="24"/>
        </w:rPr>
        <w:t>是2024年01月及</w:t>
      </w:r>
      <w:r>
        <w:rPr>
          <w:rFonts w:hint="eastAsia" w:ascii="宋体" w:hAnsi="宋体" w:cs="宋体"/>
          <w:color w:val="000000" w:themeColor="text1"/>
          <w:sz w:val="24"/>
          <w14:textFill>
            <w14:solidFill>
              <w14:schemeClr w14:val="tx1"/>
            </w14:solidFill>
          </w14:textFill>
        </w:rPr>
        <w:t>以后生产的符合国家技术规范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合同约定、采购文件、响应文件及承诺的不符，甲方有权拒收或退货，由此产生的一切责任和后果由乙方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2.乙方提供的产品必须完全符合原厂质量检测标准和国家质量检测标准以及合同规定的质量规格和性能要求，同时为国家规定正规渠道进货的产品。</w:t>
      </w:r>
    </w:p>
    <w:p>
      <w:pPr>
        <w:spacing w:line="360" w:lineRule="auto"/>
        <w:ind w:firstLine="480" w:firstLineChars="200"/>
        <w:rPr>
          <w:rFonts w:ascii="宋体" w:hAnsi="宋体" w:cs="宋体"/>
          <w:kern w:val="0"/>
          <w:sz w:val="24"/>
        </w:rPr>
      </w:pPr>
      <w:r>
        <w:rPr>
          <w:rFonts w:hint="eastAsia" w:ascii="宋体" w:hAnsi="宋体" w:cs="宋体"/>
          <w:color w:val="000000" w:themeColor="text1"/>
          <w:sz w:val="24"/>
          <w14:textFill>
            <w14:solidFill>
              <w14:schemeClr w14:val="tx1"/>
            </w14:solidFill>
          </w14:textFill>
        </w:rPr>
        <w:t>3.乙方提供对产品的质量保证期为</w:t>
      </w:r>
      <w:r>
        <w:rPr>
          <w:rFonts w:hint="eastAsia" w:ascii="宋体" w:hAnsi="宋体" w:cs="宋体"/>
          <w:kern w:val="0"/>
          <w:sz w:val="24"/>
        </w:rPr>
        <w:t>现场运行</w:t>
      </w:r>
      <w:r>
        <w:rPr>
          <w:rFonts w:hint="eastAsia" w:ascii="宋体" w:hAnsi="宋体" w:cs="宋体"/>
          <w:color w:val="000000" w:themeColor="text1"/>
          <w:sz w:val="24"/>
          <w14:textFill>
            <w14:solidFill>
              <w14:schemeClr w14:val="tx1"/>
            </w14:solidFill>
          </w14:textFill>
        </w:rPr>
        <w:t>验收合格</w:t>
      </w:r>
      <w:r>
        <w:rPr>
          <w:rFonts w:hint="eastAsia" w:ascii="宋体" w:hAnsi="宋体" w:cs="宋体"/>
          <w:sz w:val="24"/>
        </w:rPr>
        <w:t>之后</w:t>
      </w:r>
      <w:r>
        <w:rPr>
          <w:rFonts w:hint="eastAsia" w:ascii="宋体" w:hAnsi="宋体" w:cs="宋体"/>
          <w:color w:val="000000" w:themeColor="text1"/>
          <w:sz w:val="24"/>
          <w14:textFill>
            <w14:solidFill>
              <w14:schemeClr w14:val="tx1"/>
            </w14:solidFill>
          </w14:textFill>
        </w:rPr>
        <w:t>一年</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质保期内乙方提供免费保修、保养、技术支持和售后服务。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  </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五、验收</w:t>
      </w:r>
    </w:p>
    <w:p>
      <w:pPr>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1.产品验收标准应符合甲方采购文件和乙方响应文件中规定的质量标准（包括甲方对局部要求修改的方案），且不低于乙方所提供样品的质量标准。若在验收过程甲方对产品质量有异议，可委托</w:t>
      </w:r>
      <w:r>
        <w:rPr>
          <w:rFonts w:hint="eastAsia" w:ascii="宋体" w:hAnsi="宋体" w:cs="宋体"/>
          <w:color w:val="000000" w:themeColor="text1"/>
          <w:sz w:val="24"/>
          <w:szCs w:val="20"/>
          <w:lang w:eastAsia="zh-CN"/>
          <w14:textFill>
            <w14:solidFill>
              <w14:schemeClr w14:val="tx1"/>
            </w14:solidFill>
          </w14:textFill>
        </w:rPr>
        <w:t>有资质的</w:t>
      </w:r>
      <w:r>
        <w:rPr>
          <w:rFonts w:hint="eastAsia" w:ascii="宋体" w:hAnsi="宋体" w:cs="宋体"/>
          <w:color w:val="000000" w:themeColor="text1"/>
          <w:sz w:val="24"/>
          <w:szCs w:val="20"/>
          <w14:textFill>
            <w14:solidFill>
              <w14:schemeClr w14:val="tx1"/>
            </w14:solidFill>
          </w14:textFill>
        </w:rPr>
        <w:t>第三方</w:t>
      </w:r>
      <w:r>
        <w:rPr>
          <w:rFonts w:hint="eastAsia" w:ascii="宋体" w:hAnsi="宋体" w:cs="宋体"/>
          <w:color w:val="000000" w:themeColor="text1"/>
          <w:sz w:val="24"/>
          <w:szCs w:val="20"/>
          <w:lang w:eastAsia="zh-CN"/>
          <w14:textFill>
            <w14:solidFill>
              <w14:schemeClr w14:val="tx1"/>
            </w14:solidFill>
          </w14:textFill>
        </w:rPr>
        <w:t>机构</w:t>
      </w:r>
      <w:r>
        <w:rPr>
          <w:rFonts w:hint="eastAsia" w:ascii="宋体" w:hAnsi="宋体" w:cs="宋体"/>
          <w:color w:val="000000" w:themeColor="text1"/>
          <w:sz w:val="24"/>
          <w:szCs w:val="20"/>
          <w14:textFill>
            <w14:solidFill>
              <w14:schemeClr w14:val="tx1"/>
            </w14:solidFill>
          </w14:textFill>
        </w:rPr>
        <w:t>予以鉴定，经鉴定存在质量问题的，鉴定费用由乙方承担。</w:t>
      </w:r>
    </w:p>
    <w:p>
      <w:pPr>
        <w:pStyle w:val="5"/>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int="eastAsia" w:hAnsi="宋体" w:cs="宋体"/>
          <w:color w:val="000000" w:themeColor="text1"/>
          <w:sz w:val="24"/>
          <w:szCs w:val="20"/>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3.如货物的质量、规格在质保期内被证明存在缺陷，包括潜在的缺陷或使用不合适的材料，甲方有权凭有关证明文件要求乙方在规定的时间内改进。</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六、交付时间及地点</w:t>
      </w:r>
    </w:p>
    <w:p>
      <w:pPr>
        <w:tabs>
          <w:tab w:val="left" w:pos="297"/>
        </w:tabs>
        <w:spacing w:line="444" w:lineRule="exact"/>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合同签订</w:t>
      </w:r>
      <w:r>
        <w:rPr>
          <w:rFonts w:hint="eastAsia" w:ascii="宋体" w:hAnsi="宋体" w:cs="宋体"/>
          <w:kern w:val="0"/>
          <w:sz w:val="24"/>
        </w:rPr>
        <w:t>后</w:t>
      </w:r>
      <w:r>
        <w:rPr>
          <w:rFonts w:ascii="宋体" w:hAnsi="宋体" w:cs="宋体"/>
          <w:color w:val="auto"/>
          <w:kern w:val="0"/>
          <w:sz w:val="24"/>
        </w:rPr>
        <w:t>30</w:t>
      </w:r>
      <w:r>
        <w:rPr>
          <w:rFonts w:hint="eastAsia" w:ascii="宋体" w:hAnsi="宋体" w:cs="宋体"/>
          <w:color w:val="auto"/>
          <w:kern w:val="0"/>
          <w:sz w:val="24"/>
        </w:rPr>
        <w:t>天内完成供货，如现场环境条件未达到收货</w:t>
      </w:r>
      <w:r>
        <w:rPr>
          <w:rFonts w:hint="eastAsia" w:ascii="宋体" w:hAnsi="宋体" w:cs="宋体"/>
          <w:kern w:val="0"/>
          <w:sz w:val="24"/>
        </w:rPr>
        <w:t>要求，由甲乙双方协商延期并出具情况说明。货物的交付地点为甲方所在地或甲方指定的地方。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2.乙方交付时向甲方提供上述产品的质量保证书、合格证、说明书及权威部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门检测报告等文件。</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七、付款方式</w:t>
      </w:r>
    </w:p>
    <w:p>
      <w:pPr>
        <w:widowControl/>
        <w:shd w:val="clear" w:color="auto" w:fill="FFFFFF"/>
        <w:overflowPunct w:val="0"/>
        <w:spacing w:line="420" w:lineRule="exact"/>
        <w:ind w:firstLine="480" w:firstLineChars="200"/>
        <w:jc w:val="left"/>
        <w:rPr>
          <w:rFonts w:ascii="宋体" w:hAnsi="宋体" w:cs="宋体"/>
        </w:rPr>
      </w:pPr>
      <w:r>
        <w:rPr>
          <w:rFonts w:hint="eastAsia" w:ascii="宋体" w:hAnsi="宋体" w:cs="宋体"/>
          <w:color w:val="000000" w:themeColor="text1"/>
          <w:kern w:val="0"/>
          <w:sz w:val="24"/>
          <w14:textFill>
            <w14:solidFill>
              <w14:schemeClr w14:val="tx1"/>
            </w14:solidFill>
          </w14:textFill>
        </w:rPr>
        <w:t>项目验收合格并在收到乙方提供的</w:t>
      </w:r>
      <w:r>
        <w:rPr>
          <w:rFonts w:hint="eastAsia" w:ascii="宋体" w:hAnsi="宋体" w:cs="宋体"/>
          <w:color w:val="auto"/>
          <w:sz w:val="24"/>
          <w:lang w:val="zh-CN"/>
        </w:rPr>
        <w:t>有效增值税</w:t>
      </w:r>
      <w:r>
        <w:rPr>
          <w:rFonts w:hint="eastAsia" w:ascii="宋体" w:hAnsi="宋体" w:cs="宋体"/>
          <w:color w:val="auto"/>
          <w:kern w:val="0"/>
          <w:sz w:val="24"/>
        </w:rPr>
        <w:t>发票后</w:t>
      </w:r>
      <w:r>
        <w:rPr>
          <w:rFonts w:ascii="宋体" w:hAnsi="宋体" w:cs="宋体"/>
          <w:color w:val="auto"/>
          <w:kern w:val="0"/>
          <w:sz w:val="24"/>
        </w:rPr>
        <w:t>15</w:t>
      </w:r>
      <w:r>
        <w:rPr>
          <w:rFonts w:hint="eastAsia" w:ascii="宋体" w:hAnsi="宋体" w:cs="宋体"/>
          <w:color w:val="auto"/>
          <w:kern w:val="0"/>
          <w:sz w:val="24"/>
        </w:rPr>
        <w:t>个工作日</w:t>
      </w:r>
      <w:r>
        <w:rPr>
          <w:rFonts w:hint="eastAsia" w:ascii="宋体" w:hAnsi="宋体" w:cs="宋体"/>
          <w:color w:val="000000" w:themeColor="text1"/>
          <w:kern w:val="0"/>
          <w:sz w:val="24"/>
          <w14:textFill>
            <w14:solidFill>
              <w14:schemeClr w14:val="tx1"/>
            </w14:solidFill>
          </w14:textFill>
        </w:rPr>
        <w:t>内一次性支付合同全款。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乙方银行账户信息：</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w:t>
      </w:r>
    </w:p>
    <w:p>
      <w:pPr>
        <w:spacing w:line="42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八、违约责任</w:t>
      </w:r>
    </w:p>
    <w:p>
      <w:pPr>
        <w:widowControl/>
        <w:overflowPunct w:val="0"/>
        <w:autoSpaceDE w:val="0"/>
        <w:autoSpaceDN w:val="0"/>
        <w:adjustRightInd w:val="0"/>
        <w:snapToGrid w:val="0"/>
        <w:spacing w:line="420" w:lineRule="exact"/>
        <w:ind w:firstLine="480" w:firstLineChars="200"/>
        <w:textAlignment w:val="baseline"/>
        <w:rPr>
          <w:rFonts w:ascii="宋体" w:hAnsi="宋体" w:cs="宋体"/>
          <w:kern w:val="0"/>
          <w:sz w:val="24"/>
        </w:rPr>
      </w:pPr>
      <w:r>
        <w:rPr>
          <w:rFonts w:hint="eastAsia" w:ascii="宋体" w:hAnsi="宋体" w:cs="宋体"/>
          <w:kern w:val="0"/>
          <w:sz w:val="24"/>
        </w:rPr>
        <w:t>1.乙方逾期履行合同包括逾期交货，逾期提供售后服务的，自逾期之日起，向甲方每日偿付合同总价千分之二的滞纳金；乙方逾期</w:t>
      </w:r>
      <w:r>
        <w:rPr>
          <w:rFonts w:ascii="宋体" w:hAnsi="宋体" w:cs="宋体"/>
          <w:kern w:val="0"/>
          <w:sz w:val="24"/>
        </w:rPr>
        <w:t>30</w:t>
      </w:r>
      <w:r>
        <w:rPr>
          <w:rFonts w:hint="eastAsia" w:ascii="宋体" w:hAnsi="宋体" w:cs="宋体"/>
          <w:kern w:val="0"/>
          <w:sz w:val="24"/>
        </w:rPr>
        <w:t>日不能交货的，甲方有权解除合同，甲方解除合同的，乙方应另行按合同总价的20%向甲方支付违约金。</w:t>
      </w:r>
    </w:p>
    <w:p>
      <w:pPr>
        <w:overflowPunct w:val="0"/>
        <w:autoSpaceDE w:val="0"/>
        <w:autoSpaceDN w:val="0"/>
        <w:adjustRightInd w:val="0"/>
        <w:snapToGrid w:val="0"/>
        <w:spacing w:line="420" w:lineRule="exact"/>
        <w:ind w:firstLine="480" w:firstLineChars="200"/>
        <w:textAlignment w:val="baseline"/>
        <w:rPr>
          <w:rFonts w:ascii="宋体" w:hAnsi="宋体" w:cs="宋体"/>
          <w:kern w:val="0"/>
          <w:sz w:val="24"/>
        </w:rPr>
      </w:pPr>
      <w:r>
        <w:rPr>
          <w:rFonts w:hint="eastAsia" w:ascii="宋体" w:hAnsi="宋体" w:cs="宋体"/>
          <w:kern w:val="0"/>
          <w:sz w:val="24"/>
        </w:rPr>
        <w:t>2.因甲方原因逾期支付货款的，自逾期之日起，向乙方每日偿付未付款金额千分之二的滞纳金。</w:t>
      </w:r>
    </w:p>
    <w:p>
      <w:pPr>
        <w:overflowPunct w:val="0"/>
        <w:autoSpaceDE w:val="0"/>
        <w:autoSpaceDN w:val="0"/>
        <w:adjustRightInd w:val="0"/>
        <w:snapToGrid w:val="0"/>
        <w:spacing w:line="420" w:lineRule="exact"/>
        <w:ind w:firstLine="480" w:firstLineChars="200"/>
        <w:textAlignment w:val="baseline"/>
        <w:rPr>
          <w:rFonts w:ascii="宋体" w:hAnsi="宋体" w:cs="宋体"/>
          <w:kern w:val="0"/>
          <w:sz w:val="24"/>
        </w:rPr>
      </w:pPr>
      <w:r>
        <w:rPr>
          <w:rFonts w:hint="eastAsia" w:ascii="宋体" w:hAnsi="宋体" w:cs="宋体"/>
          <w:kern w:val="0"/>
          <w:sz w:val="24"/>
        </w:rPr>
        <w:t>3.乙方在货物运行验收合格之日起三个月内违反本合同有关质量保证及售后服务承诺的，应按合同总价的10%向甲方支付违约金；在货物运行验收合格之日起三个月后发生质量问题的，按售后服务承诺处理。</w:t>
      </w:r>
    </w:p>
    <w:p>
      <w:pPr>
        <w:spacing w:line="420" w:lineRule="exact"/>
        <w:ind w:firstLine="482" w:firstLineChars="200"/>
        <w:rPr>
          <w:rFonts w:ascii="宋体" w:hAnsi="宋体" w:cs="宋体"/>
          <w:b/>
          <w:bCs/>
          <w:sz w:val="24"/>
        </w:rPr>
      </w:pPr>
      <w:r>
        <w:rPr>
          <w:rFonts w:hint="eastAsia" w:ascii="宋体" w:hAnsi="宋体" w:cs="宋体"/>
          <w:b/>
          <w:bCs/>
          <w:sz w:val="24"/>
        </w:rPr>
        <w:t>九、不可抗力事件处理</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1.在履行合同期限内，任何一方因不可抗力事件所致不能履行合同，则合同</w:t>
      </w:r>
    </w:p>
    <w:p>
      <w:pPr>
        <w:spacing w:line="4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履行期可延长，延长期与不可抗力影响期相同。</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2.不可抗力事件发生后，应立即通知对方，并寄送有关权威机构出具的证明。</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3.不可抗力事件延续60天以上，双方应通过友好协商，确定是否继续履行合同，协商不成的，任何一方均有权解除合同。</w:t>
      </w:r>
    </w:p>
    <w:p>
      <w:pPr>
        <w:spacing w:line="42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十、争议的解决</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本合同在履行过程中产生纠纷时，双方应协商解决。如协商不成，任何一方</w:t>
      </w:r>
    </w:p>
    <w:p>
      <w:pPr>
        <w:spacing w:line="4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有权向甲方所在地有管辖权的人民法院起诉。守约方因诉讼产生的费用包括诉讼</w:t>
      </w:r>
    </w:p>
    <w:p>
      <w:pPr>
        <w:spacing w:line="4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费，律师费均由违约方承担。</w:t>
      </w:r>
    </w:p>
    <w:p>
      <w:pPr>
        <w:spacing w:line="42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十一、合同的生效</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1.本合同经甲方、乙方法定代表人或其委托人（委托书）签字并加盖双方公章后生效。</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2.本合同一式伍份，甲方执叁份、乙双执贰份。</w:t>
      </w:r>
    </w:p>
    <w:p>
      <w:pPr>
        <w:widowControl/>
        <w:spacing w:line="420" w:lineRule="exact"/>
        <w:ind w:firstLine="480" w:firstLineChars="200"/>
        <w:jc w:val="left"/>
        <w:rPr>
          <w:rFonts w:ascii="宋体" w:hAnsi="宋体" w:cs="宋体"/>
          <w:sz w:val="24"/>
          <w:szCs w:val="22"/>
        </w:rPr>
      </w:pPr>
      <w:r>
        <w:rPr>
          <w:rFonts w:hint="eastAsia" w:ascii="宋体" w:hAnsi="宋体" w:cs="宋体"/>
          <w:sz w:val="24"/>
          <w:szCs w:val="22"/>
        </w:rPr>
        <w:t>3.本合同均为打印版本，手写部分未经甲方确认无效。</w:t>
      </w:r>
    </w:p>
    <w:p>
      <w:pPr>
        <w:spacing w:line="420" w:lineRule="exact"/>
        <w:rPr>
          <w:rFonts w:ascii="宋体" w:hAnsi="宋体" w:cs="宋体"/>
          <w:color w:val="000000" w:themeColor="text1"/>
          <w:sz w:val="24"/>
          <w14:textFill>
            <w14:solidFill>
              <w14:schemeClr w14:val="tx1"/>
            </w14:solidFill>
          </w14:textFill>
        </w:rPr>
      </w:pP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甲方单位名称（公章）：           乙方单位名称（公章）：</w:t>
      </w:r>
    </w:p>
    <w:p>
      <w:pPr>
        <w:spacing w:line="420" w:lineRule="exact"/>
        <w:rPr>
          <w:rFonts w:ascii="宋体" w:hAnsi="宋体" w:cs="宋体"/>
          <w:color w:val="000000" w:themeColor="text1"/>
          <w:sz w:val="24"/>
          <w14:textFill>
            <w14:solidFill>
              <w14:schemeClr w14:val="tx1"/>
            </w14:solidFill>
          </w14:textFill>
        </w:rPr>
      </w:pP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    法定代表人或授权代表(签字)：</w:t>
      </w:r>
    </w:p>
    <w:p>
      <w:pPr>
        <w:spacing w:line="420" w:lineRule="exact"/>
        <w:ind w:firstLine="5760" w:firstLineChars="2400"/>
        <w:rPr>
          <w:rFonts w:ascii="宋体" w:hAnsi="宋体" w:cs="宋体"/>
          <w:color w:val="000000" w:themeColor="text1"/>
          <w:sz w:val="24"/>
          <w14:textFill>
            <w14:solidFill>
              <w14:schemeClr w14:val="tx1"/>
            </w14:solidFill>
          </w14:textFill>
        </w:rPr>
      </w:pPr>
    </w:p>
    <w:p>
      <w:pPr>
        <w:spacing w:line="420" w:lineRule="exact"/>
        <w:ind w:firstLine="5760" w:firstLineChars="2400"/>
        <w:rPr>
          <w:rFonts w:ascii="宋体" w:hAnsi="宋体" w:cs="宋体"/>
          <w:color w:val="000000" w:themeColor="text1"/>
          <w:sz w:val="24"/>
          <w14:textFill>
            <w14:solidFill>
              <w14:schemeClr w14:val="tx1"/>
            </w14:solidFill>
          </w14:textFill>
        </w:rPr>
      </w:pPr>
    </w:p>
    <w:p>
      <w:pPr>
        <w:jc w:val="right"/>
        <w:rPr>
          <w:rFonts w:ascii="宋体" w:hAnsi="宋体" w:cs="宋体"/>
          <w:b/>
          <w:bCs/>
          <w:sz w:val="32"/>
          <w:szCs w:val="32"/>
        </w:rPr>
      </w:pPr>
      <w:r>
        <w:rPr>
          <w:rFonts w:hint="eastAsia" w:ascii="宋体" w:hAnsi="宋体" w:cs="宋体"/>
          <w:color w:val="000000" w:themeColor="text1"/>
          <w:sz w:val="24"/>
          <w14:textFill>
            <w14:solidFill>
              <w14:schemeClr w14:val="tx1"/>
            </w14:solidFill>
          </w14:textFill>
        </w:rPr>
        <w:t>合同签订日期：   年  月  日</w:t>
      </w:r>
    </w:p>
    <w:p>
      <w:pPr>
        <w:rPr>
          <w:rFonts w:ascii="宋体" w:hAnsi="宋体" w:cs="宋体"/>
          <w:b/>
          <w:bCs/>
          <w:sz w:val="32"/>
          <w:szCs w:val="32"/>
        </w:rPr>
      </w:pPr>
      <w:r>
        <w:rPr>
          <w:rFonts w:hint="eastAsia" w:ascii="宋体" w:hAnsi="宋体" w:cs="宋体"/>
          <w:b/>
          <w:bCs/>
          <w:sz w:val="32"/>
          <w:szCs w:val="32"/>
        </w:rPr>
        <w:br w:type="page"/>
      </w:r>
    </w:p>
    <w:p>
      <w:pPr>
        <w:widowControl/>
        <w:shd w:val="clear" w:color="auto" w:fill="FFFFFF"/>
        <w:overflowPunct w:val="0"/>
        <w:spacing w:line="420" w:lineRule="exact"/>
        <w:jc w:val="center"/>
        <w:outlineLvl w:val="2"/>
        <w:rPr>
          <w:rFonts w:ascii="宋体" w:hAnsi="宋体" w:cs="宋体"/>
          <w:b/>
          <w:bCs/>
          <w:color w:val="FF0000"/>
          <w:kern w:val="0"/>
          <w:sz w:val="32"/>
          <w:szCs w:val="32"/>
        </w:rPr>
      </w:pPr>
      <w:r>
        <w:rPr>
          <w:rFonts w:hint="eastAsia" w:ascii="宋体" w:hAnsi="宋体" w:cs="宋体"/>
          <w:b/>
          <w:bCs/>
          <w:color w:val="000000"/>
          <w:sz w:val="32"/>
          <w:szCs w:val="32"/>
        </w:rPr>
        <w:t xml:space="preserve">第五章  </w:t>
      </w:r>
      <w:bookmarkStart w:id="14" w:name="OLE_LINK1"/>
      <w:r>
        <w:rPr>
          <w:rFonts w:hint="eastAsia" w:ascii="宋体" w:hAnsi="宋体"/>
          <w:b/>
          <w:bCs/>
          <w:sz w:val="32"/>
        </w:rPr>
        <w:t>应提交的有关材料格式</w:t>
      </w:r>
      <w:bookmarkEnd w:id="14"/>
    </w:p>
    <w:p>
      <w:pPr>
        <w:widowControl/>
        <w:shd w:val="clear" w:color="auto" w:fill="FFFFFF"/>
        <w:overflowPunct w:val="0"/>
        <w:spacing w:line="320" w:lineRule="exact"/>
        <w:jc w:val="left"/>
        <w:outlineLvl w:val="2"/>
        <w:rPr>
          <w:rFonts w:ascii="宋体" w:hAnsi="宋体" w:cs="宋体"/>
          <w:b/>
          <w:color w:val="000000"/>
          <w:kern w:val="0"/>
          <w:sz w:val="24"/>
        </w:rPr>
      </w:pPr>
    </w:p>
    <w:p>
      <w:pPr>
        <w:spacing w:line="410" w:lineRule="exact"/>
        <w:outlineLvl w:val="1"/>
        <w:rPr>
          <w:rFonts w:ascii="宋体" w:hAnsi="宋体" w:cs="宋体"/>
          <w:sz w:val="28"/>
          <w:szCs w:val="28"/>
        </w:rPr>
      </w:pPr>
    </w:p>
    <w:p>
      <w:pPr>
        <w:spacing w:line="410" w:lineRule="exact"/>
        <w:jc w:val="left"/>
        <w:outlineLvl w:val="1"/>
        <w:rPr>
          <w:rFonts w:ascii="宋体" w:hAnsi="宋体" w:cs="宋体"/>
          <w:b/>
          <w:bCs/>
          <w:sz w:val="28"/>
          <w:szCs w:val="28"/>
        </w:rPr>
      </w:pPr>
      <w:bookmarkStart w:id="15" w:name="OLE_LINK12"/>
      <w:r>
        <w:rPr>
          <w:rFonts w:hint="eastAsia" w:ascii="宋体" w:hAnsi="宋体" w:cs="宋体"/>
          <w:b/>
          <w:bCs/>
          <w:sz w:val="28"/>
          <w:szCs w:val="28"/>
        </w:rPr>
        <w:t>格式一：</w:t>
      </w:r>
      <w:r>
        <w:rPr>
          <w:rFonts w:hint="eastAsia" w:ascii="宋体" w:hAnsi="宋体" w:cs="宋体"/>
          <w:b/>
          <w:bCs/>
          <w:spacing w:val="20"/>
          <w:sz w:val="28"/>
          <w:szCs w:val="28"/>
        </w:rPr>
        <w:t>响应文件</w:t>
      </w:r>
      <w:r>
        <w:rPr>
          <w:rFonts w:hint="eastAsia" w:ascii="宋体" w:hAnsi="宋体"/>
          <w:b/>
          <w:bCs/>
          <w:color w:val="000000"/>
          <w:spacing w:val="20"/>
          <w:sz w:val="28"/>
          <w:szCs w:val="28"/>
        </w:rPr>
        <w:t>外包装封面及封口格式</w:t>
      </w:r>
    </w:p>
    <w:bookmarkEnd w:id="15"/>
    <w:p>
      <w:pPr>
        <w:autoSpaceDE w:val="0"/>
        <w:autoSpaceDN w:val="0"/>
        <w:adjustRightInd w:val="0"/>
        <w:spacing w:line="440" w:lineRule="exact"/>
        <w:jc w:val="center"/>
        <w:rPr>
          <w:rFonts w:ascii="宋体" w:hAnsi="宋体" w:cs="宋体"/>
          <w:b/>
          <w:bCs/>
          <w:spacing w:val="20"/>
          <w:sz w:val="36"/>
          <w:szCs w:val="36"/>
        </w:rPr>
      </w:pPr>
      <w:bookmarkStart w:id="16" w:name="OLE_LINK9"/>
    </w:p>
    <w:p>
      <w:pPr>
        <w:autoSpaceDE w:val="0"/>
        <w:autoSpaceDN w:val="0"/>
        <w:adjustRightInd w:val="0"/>
        <w:spacing w:line="440" w:lineRule="exact"/>
        <w:jc w:val="center"/>
        <w:rPr>
          <w:rFonts w:ascii="宋体" w:hAnsi="宋体" w:cs="宋体"/>
          <w:b/>
          <w:bCs/>
          <w:spacing w:val="20"/>
          <w:sz w:val="36"/>
          <w:szCs w:val="36"/>
        </w:rPr>
      </w:pPr>
      <w:r>
        <w:rPr>
          <w:rFonts w:hint="eastAsia" w:ascii="宋体" w:hAnsi="宋体" w:cs="宋体"/>
          <w:b/>
          <w:bCs/>
          <w:spacing w:val="20"/>
          <w:sz w:val="36"/>
          <w:szCs w:val="36"/>
        </w:rPr>
        <w:t>响应文件</w:t>
      </w:r>
      <w:bookmarkEnd w:id="16"/>
    </w:p>
    <w:p>
      <w:pPr>
        <w:autoSpaceDE w:val="0"/>
        <w:autoSpaceDN w:val="0"/>
        <w:adjustRightInd w:val="0"/>
        <w:spacing w:line="440" w:lineRule="exact"/>
        <w:rPr>
          <w:rFonts w:ascii="宋体" w:hAnsi="宋体" w:cs="宋体"/>
          <w:b/>
          <w:bCs/>
          <w:spacing w:val="20"/>
          <w:sz w:val="32"/>
          <w:szCs w:val="32"/>
        </w:rPr>
      </w:pPr>
    </w:p>
    <w:p>
      <w:pPr>
        <w:autoSpaceDE w:val="0"/>
        <w:autoSpaceDN w:val="0"/>
        <w:adjustRightInd w:val="0"/>
        <w:spacing w:line="440" w:lineRule="exact"/>
        <w:rPr>
          <w:rFonts w:ascii="宋体" w:hAnsi="宋体" w:cs="宋体"/>
          <w:spacing w:val="20"/>
          <w:sz w:val="36"/>
          <w:szCs w:val="36"/>
        </w:rPr>
      </w:pPr>
      <w:r>
        <w:rPr>
          <w:rFonts w:hint="eastAsia" w:ascii="宋体" w:hAnsi="宋体" w:cs="宋体"/>
          <w:spacing w:val="20"/>
          <w:sz w:val="32"/>
          <w:szCs w:val="32"/>
        </w:rPr>
        <w:t>项目编号：衢院询2025-01</w:t>
      </w:r>
    </w:p>
    <w:p>
      <w:pPr>
        <w:autoSpaceDE w:val="0"/>
        <w:autoSpaceDN w:val="0"/>
        <w:adjustRightInd w:val="0"/>
        <w:spacing w:line="440" w:lineRule="exact"/>
        <w:rPr>
          <w:rFonts w:ascii="宋体" w:hAnsi="宋体" w:cs="宋体"/>
          <w:spacing w:val="20"/>
          <w:sz w:val="32"/>
          <w:szCs w:val="32"/>
        </w:rPr>
      </w:pPr>
    </w:p>
    <w:p>
      <w:pPr>
        <w:autoSpaceDE w:val="0"/>
        <w:autoSpaceDN w:val="0"/>
        <w:adjustRightInd w:val="0"/>
        <w:spacing w:line="440" w:lineRule="exact"/>
        <w:rPr>
          <w:rFonts w:ascii="宋体" w:hAnsi="宋体" w:cs="宋体"/>
          <w:spacing w:val="20"/>
          <w:sz w:val="32"/>
          <w:szCs w:val="32"/>
        </w:rPr>
      </w:pPr>
      <w:r>
        <w:rPr>
          <w:rFonts w:hint="eastAsia" w:ascii="宋体" w:hAnsi="宋体" w:cs="宋体"/>
          <w:spacing w:val="20"/>
          <w:sz w:val="32"/>
          <w:szCs w:val="32"/>
        </w:rPr>
        <w:t>项目名称：</w:t>
      </w:r>
      <w:bookmarkStart w:id="17" w:name="OLE_LINK18"/>
      <w:r>
        <w:rPr>
          <w:rFonts w:hint="eastAsia" w:ascii="宋体" w:hAnsi="宋体" w:cs="宋体"/>
          <w:spacing w:val="20"/>
          <w:sz w:val="32"/>
          <w:szCs w:val="32"/>
        </w:rPr>
        <w:t>废油提纯用白油采购</w:t>
      </w:r>
      <w:bookmarkEnd w:id="17"/>
    </w:p>
    <w:p>
      <w:pPr>
        <w:autoSpaceDE w:val="0"/>
        <w:autoSpaceDN w:val="0"/>
        <w:adjustRightInd w:val="0"/>
        <w:spacing w:line="440" w:lineRule="exact"/>
        <w:rPr>
          <w:rFonts w:ascii="宋体" w:hAnsi="宋体" w:cs="宋体"/>
          <w:spacing w:val="20"/>
          <w:sz w:val="32"/>
          <w:szCs w:val="32"/>
        </w:rPr>
      </w:pPr>
    </w:p>
    <w:p>
      <w:pPr>
        <w:autoSpaceDE w:val="0"/>
        <w:autoSpaceDN w:val="0"/>
        <w:adjustRightInd w:val="0"/>
        <w:spacing w:line="440" w:lineRule="exact"/>
        <w:rPr>
          <w:rFonts w:ascii="宋体" w:hAnsi="宋体" w:cs="宋体"/>
          <w:spacing w:val="20"/>
          <w:sz w:val="32"/>
          <w:szCs w:val="32"/>
        </w:rPr>
      </w:pPr>
      <w:r>
        <w:rPr>
          <w:rFonts w:hint="eastAsia" w:ascii="宋体" w:hAnsi="宋体" w:cs="宋体"/>
          <w:spacing w:val="20"/>
          <w:sz w:val="32"/>
          <w:szCs w:val="32"/>
        </w:rPr>
        <w:t>响应文件名称：（</w:t>
      </w:r>
      <w:r>
        <w:rPr>
          <w:rFonts w:ascii="Wingdings" w:hAnsi="Wingdings" w:cs="Wingdings"/>
          <w:spacing w:val="20"/>
          <w:sz w:val="32"/>
          <w:szCs w:val="32"/>
        </w:rPr>
        <w:sym w:font="Wingdings" w:char="00A8"/>
      </w:r>
      <w:r>
        <w:rPr>
          <w:rFonts w:hint="eastAsia" w:ascii="宋体" w:hAnsi="宋体" w:cs="宋体"/>
          <w:spacing w:val="20"/>
          <w:sz w:val="32"/>
          <w:szCs w:val="32"/>
        </w:rPr>
        <w:t>资格证明文件、</w:t>
      </w:r>
      <w:r>
        <w:rPr>
          <w:rFonts w:ascii="Wingdings" w:hAnsi="Wingdings" w:cs="Wingdings"/>
          <w:spacing w:val="20"/>
          <w:sz w:val="32"/>
          <w:szCs w:val="32"/>
        </w:rPr>
        <w:sym w:font="Wingdings" w:char="00A8"/>
      </w:r>
      <w:r>
        <w:rPr>
          <w:rFonts w:hint="eastAsia" w:ascii="宋体" w:hAnsi="宋体" w:cs="宋体"/>
          <w:spacing w:val="20"/>
          <w:sz w:val="32"/>
          <w:szCs w:val="32"/>
        </w:rPr>
        <w:t>报价文件）</w:t>
      </w:r>
    </w:p>
    <w:p>
      <w:pPr>
        <w:autoSpaceDE w:val="0"/>
        <w:autoSpaceDN w:val="0"/>
        <w:adjustRightInd w:val="0"/>
        <w:spacing w:line="440" w:lineRule="exact"/>
        <w:rPr>
          <w:rFonts w:ascii="宋体" w:hAnsi="宋体" w:cs="宋体"/>
          <w:spacing w:val="20"/>
          <w:sz w:val="32"/>
          <w:szCs w:val="32"/>
        </w:rPr>
      </w:pPr>
    </w:p>
    <w:p>
      <w:pPr>
        <w:autoSpaceDE w:val="0"/>
        <w:autoSpaceDN w:val="0"/>
        <w:adjustRightInd w:val="0"/>
        <w:spacing w:line="440" w:lineRule="exact"/>
        <w:rPr>
          <w:rFonts w:ascii="宋体" w:hAnsi="宋体" w:cs="宋体"/>
          <w:spacing w:val="20"/>
          <w:sz w:val="32"/>
          <w:szCs w:val="32"/>
          <w:lang w:val="en-NZ"/>
        </w:rPr>
      </w:pPr>
      <w:r>
        <w:rPr>
          <w:rFonts w:hint="eastAsia" w:ascii="宋体" w:hAnsi="宋体" w:cs="宋体"/>
          <w:spacing w:val="20"/>
          <w:sz w:val="32"/>
          <w:szCs w:val="32"/>
        </w:rPr>
        <w:t>供应商名称（盖章）：</w:t>
      </w:r>
    </w:p>
    <w:p>
      <w:pPr>
        <w:widowControl/>
        <w:jc w:val="left"/>
        <w:rPr>
          <w:rFonts w:ascii="宋体" w:hAnsi="宋体" w:cs="宋体"/>
          <w:spacing w:val="20"/>
          <w:sz w:val="32"/>
          <w:szCs w:val="32"/>
        </w:rPr>
      </w:pPr>
    </w:p>
    <w:p>
      <w:pPr>
        <w:autoSpaceDE w:val="0"/>
        <w:autoSpaceDN w:val="0"/>
        <w:adjustRightInd w:val="0"/>
        <w:spacing w:line="440" w:lineRule="exact"/>
        <w:rPr>
          <w:rFonts w:ascii="宋体" w:hAnsi="宋体" w:cs="宋体"/>
          <w:spacing w:val="20"/>
          <w:sz w:val="32"/>
          <w:szCs w:val="32"/>
        </w:rPr>
      </w:pPr>
      <w:r>
        <w:rPr>
          <w:rFonts w:hint="eastAsia" w:ascii="宋体" w:hAnsi="宋体" w:cs="宋体"/>
          <w:spacing w:val="20"/>
          <w:sz w:val="32"/>
          <w:szCs w:val="32"/>
        </w:rPr>
        <w:t>供应商地址：</w:t>
      </w:r>
    </w:p>
    <w:p>
      <w:pPr>
        <w:autoSpaceDE w:val="0"/>
        <w:autoSpaceDN w:val="0"/>
        <w:adjustRightInd w:val="0"/>
        <w:spacing w:line="440" w:lineRule="exact"/>
        <w:rPr>
          <w:rFonts w:ascii="宋体" w:hAnsi="宋体" w:cs="宋体"/>
          <w:spacing w:val="20"/>
          <w:sz w:val="32"/>
          <w:szCs w:val="32"/>
        </w:rPr>
      </w:pPr>
    </w:p>
    <w:p>
      <w:pPr>
        <w:autoSpaceDE w:val="0"/>
        <w:autoSpaceDN w:val="0"/>
        <w:adjustRightInd w:val="0"/>
        <w:spacing w:line="440" w:lineRule="exact"/>
        <w:rPr>
          <w:rFonts w:ascii="宋体" w:hAnsi="宋体" w:cs="宋体"/>
          <w:spacing w:val="20"/>
          <w:sz w:val="32"/>
          <w:szCs w:val="32"/>
        </w:rPr>
      </w:pPr>
      <w:r>
        <w:rPr>
          <w:rFonts w:hint="eastAsia" w:ascii="宋体" w:hAnsi="宋体" w:cs="宋体"/>
          <w:spacing w:val="20"/>
          <w:sz w:val="32"/>
          <w:szCs w:val="32"/>
        </w:rPr>
        <w:t>法定代表人或全权代表（签字或签章）：</w:t>
      </w:r>
    </w:p>
    <w:p>
      <w:pPr>
        <w:rPr>
          <w:rFonts w:ascii="宋体" w:hAnsi="宋体" w:cs="宋体"/>
        </w:rPr>
      </w:pPr>
    </w:p>
    <w:p>
      <w:pPr>
        <w:widowControl/>
        <w:overflowPunct w:val="0"/>
        <w:autoSpaceDE w:val="0"/>
        <w:autoSpaceDN w:val="0"/>
        <w:adjustRightInd w:val="0"/>
        <w:snapToGrid w:val="0"/>
        <w:spacing w:line="400" w:lineRule="exact"/>
        <w:jc w:val="left"/>
        <w:textAlignment w:val="baseline"/>
        <w:rPr>
          <w:rFonts w:ascii="宋体" w:hAnsi="宋体" w:cs="宋体"/>
          <w:sz w:val="28"/>
          <w:szCs w:val="28"/>
        </w:rPr>
      </w:pPr>
    </w:p>
    <w:p>
      <w:pPr>
        <w:widowControl/>
        <w:overflowPunct w:val="0"/>
        <w:autoSpaceDE w:val="0"/>
        <w:autoSpaceDN w:val="0"/>
        <w:adjustRightInd w:val="0"/>
        <w:snapToGrid w:val="0"/>
        <w:spacing w:line="400" w:lineRule="exact"/>
        <w:jc w:val="left"/>
        <w:textAlignment w:val="baseline"/>
        <w:rPr>
          <w:rFonts w:ascii="宋体" w:hAnsi="宋体" w:cs="宋体"/>
          <w:sz w:val="28"/>
          <w:szCs w:val="28"/>
        </w:rPr>
      </w:pPr>
      <w:r>
        <w:rPr>
          <w:rFonts w:hint="eastAsia" w:ascii="宋体" w:hAnsi="宋体" w:cs="宋体"/>
          <w:sz w:val="28"/>
          <w:szCs w:val="28"/>
        </w:rPr>
        <w:t>封口格式</w:t>
      </w:r>
    </w:p>
    <w:p>
      <w:pPr>
        <w:widowControl/>
        <w:overflowPunct w:val="0"/>
        <w:autoSpaceDE w:val="0"/>
        <w:autoSpaceDN w:val="0"/>
        <w:adjustRightInd w:val="0"/>
        <w:snapToGrid w:val="0"/>
        <w:spacing w:line="400" w:lineRule="exact"/>
        <w:jc w:val="left"/>
        <w:textAlignment w:val="baseline"/>
        <w:rPr>
          <w:rFonts w:ascii="宋体" w:hAnsi="宋体" w:cs="宋体"/>
          <w:sz w:val="24"/>
        </w:rPr>
      </w:pP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r>
        <w:rPr>
          <w:rFonts w:hint="eastAsia" w:ascii="宋体" w:hAnsi="宋体" w:cs="宋体"/>
        </w:rPr>
        <mc:AlternateContent>
          <mc:Choice Requires="wpg">
            <w:drawing>
              <wp:inline distT="0" distB="0" distL="0" distR="0">
                <wp:extent cx="5257800" cy="1287780"/>
                <wp:effectExtent l="4445" t="5080" r="14605" b="0"/>
                <wp:docPr id="1026" name="组合 1025"/>
                <wp:cNvGraphicFramePr/>
                <a:graphic xmlns:a="http://schemas.openxmlformats.org/drawingml/2006/main">
                  <a:graphicData uri="http://schemas.microsoft.com/office/word/2010/wordprocessingGroup">
                    <wpg:wgp>
                      <wpg:cNvGrpSpPr/>
                      <wpg:grpSpPr>
                        <a:xfrm>
                          <a:off x="0" y="0"/>
                          <a:ext cx="5257800" cy="1287780"/>
                          <a:chOff x="0" y="0"/>
                          <a:chExt cx="8280" cy="2028"/>
                        </a:xfrm>
                      </wpg:grpSpPr>
                      <wps:wsp>
                        <wps:cNvPr id="2" name="矩形 1"/>
                        <wps:cNvSpPr/>
                        <wps:spPr>
                          <a:xfrm>
                            <a:off x="0" y="0"/>
                            <a:ext cx="8280" cy="2028"/>
                          </a:xfrm>
                          <a:prstGeom prst="rect">
                            <a:avLst/>
                          </a:prstGeom>
                          <a:ln>
                            <a:noFill/>
                          </a:ln>
                        </wps:spPr>
                        <wps:bodyPr/>
                      </wps:wsp>
                      <wps:wsp>
                        <wps:cNvPr id="3" name="矩形 2"/>
                        <wps:cNvSpPr/>
                        <wps:spPr>
                          <a:xfrm>
                            <a:off x="0" y="0"/>
                            <a:ext cx="8280" cy="1872"/>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sz w:val="30"/>
                                  <w:szCs w:val="30"/>
                                </w:rPr>
                                <w:t>——</w:t>
                              </w:r>
                              <w:r>
                                <w:rPr>
                                  <w:rFonts w:hint="eastAsia" w:cs="宋体"/>
                                  <w:sz w:val="30"/>
                                  <w:szCs w:val="30"/>
                                </w:rPr>
                                <w:t>于  年  月   日    时之前不准启封（公章）</w:t>
                              </w:r>
                            </w:p>
                          </w:txbxContent>
                        </wps:txbx>
                        <wps:bodyPr upright="1"/>
                      </wps:wsp>
                    </wpg:wgp>
                  </a:graphicData>
                </a:graphic>
              </wp:inline>
            </w:drawing>
          </mc:Choice>
          <mc:Fallback>
            <w:pict>
              <v:group id="组合 1025" o:spid="_x0000_s1026" o:spt="203" style="height:101.4pt;width:414pt;" coordsize="8280,2028"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kmjy7UAAAABQEAAA8AAAAAAAAAAQAgAAAAIgAAAGRycy9kb3ducmV2LnhtbFBLAQIU&#10;ABQAAAAIAIdO4kCoYJdraQIAAEMGAAAOAAAAAAAAAAEAIAAAACMBAABkcnMvZTJvRG9jLnhtbFBL&#10;BQYAAAAABgAGAFkBAAD+BQAAAAA=&#10;">
                <o:lock v:ext="edit" aspectratio="f"/>
                <v:rect id="矩形 1" o:spid="_x0000_s1026" o:spt="1" style="position:absolute;left:0;top:0;height:2028;width:828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aspectratio="f"/>
                </v:rect>
                <v:rect id="矩形 2" o:spid="_x0000_s1026" o:spt="1" style="position:absolute;left:0;top:0;height:1872;width:8280;"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p>
                        <w:pPr>
                          <w:rPr>
                            <w:sz w:val="30"/>
                            <w:szCs w:val="30"/>
                          </w:rPr>
                        </w:pPr>
                        <w:r>
                          <w:rPr>
                            <w:sz w:val="30"/>
                            <w:szCs w:val="30"/>
                          </w:rPr>
                          <w:t>——</w:t>
                        </w:r>
                        <w:r>
                          <w:rPr>
                            <w:rFonts w:hint="eastAsia" w:cs="宋体"/>
                            <w:sz w:val="30"/>
                            <w:szCs w:val="30"/>
                          </w:rPr>
                          <w:t>于  年  月   日    时之前不准启封（公章）</w:t>
                        </w:r>
                      </w:p>
                    </w:txbxContent>
                  </v:textbox>
                </v:rect>
                <w10:wrap type="none"/>
                <w10:anchorlock/>
              </v:group>
            </w:pict>
          </mc:Fallback>
        </mc:AlternateContent>
      </w:r>
    </w:p>
    <w:p>
      <w:pPr>
        <w:spacing w:line="410" w:lineRule="exact"/>
        <w:outlineLvl w:val="1"/>
        <w:rPr>
          <w:rFonts w:ascii="宋体" w:hAnsi="宋体" w:cs="宋体"/>
          <w:sz w:val="28"/>
          <w:szCs w:val="28"/>
        </w:rPr>
      </w:pPr>
    </w:p>
    <w:p>
      <w:pPr>
        <w:spacing w:line="410" w:lineRule="exact"/>
        <w:outlineLvl w:val="1"/>
        <w:rPr>
          <w:rFonts w:ascii="宋体" w:hAnsi="宋体" w:cs="宋体"/>
          <w:sz w:val="28"/>
          <w:szCs w:val="28"/>
        </w:rPr>
      </w:pPr>
    </w:p>
    <w:p>
      <w:pPr>
        <w:spacing w:line="410" w:lineRule="exact"/>
        <w:outlineLvl w:val="1"/>
        <w:rPr>
          <w:rFonts w:ascii="宋体" w:hAnsi="宋体" w:cs="宋体"/>
          <w:sz w:val="28"/>
          <w:szCs w:val="28"/>
        </w:rPr>
      </w:pPr>
    </w:p>
    <w:p>
      <w:pPr>
        <w:autoSpaceDE w:val="0"/>
        <w:autoSpaceDN w:val="0"/>
        <w:adjustRightInd w:val="0"/>
        <w:spacing w:line="440" w:lineRule="exact"/>
        <w:rPr>
          <w:rFonts w:ascii="宋体" w:hAnsi="宋体" w:cs="宋体"/>
          <w:b/>
          <w:bCs/>
          <w:sz w:val="28"/>
          <w:szCs w:val="28"/>
        </w:rPr>
      </w:pPr>
    </w:p>
    <w:p>
      <w:pPr>
        <w:autoSpaceDE w:val="0"/>
        <w:autoSpaceDN w:val="0"/>
        <w:adjustRightInd w:val="0"/>
        <w:spacing w:line="440" w:lineRule="exact"/>
        <w:rPr>
          <w:rFonts w:ascii="宋体" w:hAnsi="宋体" w:cs="宋体"/>
          <w:b/>
          <w:bCs/>
          <w:sz w:val="28"/>
          <w:szCs w:val="28"/>
        </w:rPr>
      </w:pPr>
    </w:p>
    <w:p>
      <w:pPr>
        <w:autoSpaceDE w:val="0"/>
        <w:autoSpaceDN w:val="0"/>
        <w:adjustRightInd w:val="0"/>
        <w:spacing w:line="440" w:lineRule="exact"/>
        <w:rPr>
          <w:rFonts w:ascii="宋体" w:hAnsi="宋体" w:cs="宋体"/>
          <w:b/>
          <w:bCs/>
          <w:sz w:val="28"/>
          <w:szCs w:val="28"/>
        </w:rPr>
      </w:pPr>
    </w:p>
    <w:p>
      <w:pPr>
        <w:autoSpaceDE w:val="0"/>
        <w:autoSpaceDN w:val="0"/>
        <w:adjustRightInd w:val="0"/>
        <w:spacing w:line="440" w:lineRule="exact"/>
        <w:rPr>
          <w:rFonts w:ascii="宋体" w:hAnsi="宋体"/>
          <w:b/>
          <w:bCs/>
          <w:color w:val="000000"/>
          <w:spacing w:val="20"/>
          <w:sz w:val="28"/>
          <w:szCs w:val="28"/>
        </w:rPr>
      </w:pPr>
      <w:r>
        <w:rPr>
          <w:rFonts w:hint="eastAsia" w:ascii="宋体" w:hAnsi="宋体" w:cs="宋体"/>
          <w:b/>
          <w:bCs/>
          <w:sz w:val="28"/>
          <w:szCs w:val="28"/>
        </w:rPr>
        <w:t>格式二：响应</w:t>
      </w:r>
      <w:r>
        <w:rPr>
          <w:rFonts w:hint="eastAsia" w:ascii="宋体" w:hAnsi="宋体"/>
          <w:b/>
          <w:bCs/>
          <w:color w:val="000000"/>
          <w:spacing w:val="20"/>
          <w:sz w:val="28"/>
          <w:szCs w:val="28"/>
        </w:rPr>
        <w:t>文件封面格式</w:t>
      </w:r>
    </w:p>
    <w:p>
      <w:pPr>
        <w:spacing w:line="410" w:lineRule="exact"/>
        <w:outlineLvl w:val="1"/>
        <w:rPr>
          <w:rFonts w:ascii="宋体" w:hAnsi="宋体" w:cs="宋体"/>
          <w:b/>
          <w:bCs/>
          <w:sz w:val="28"/>
          <w:szCs w:val="28"/>
        </w:rPr>
      </w:pPr>
    </w:p>
    <w:p>
      <w:pPr>
        <w:autoSpaceDE w:val="0"/>
        <w:autoSpaceDN w:val="0"/>
        <w:adjustRightInd w:val="0"/>
        <w:spacing w:line="440" w:lineRule="exact"/>
        <w:jc w:val="center"/>
        <w:rPr>
          <w:rFonts w:ascii="宋体" w:hAnsi="宋体" w:cs="宋体"/>
          <w:b/>
          <w:bCs/>
          <w:spacing w:val="20"/>
          <w:sz w:val="44"/>
          <w:szCs w:val="44"/>
        </w:rPr>
      </w:pPr>
    </w:p>
    <w:p>
      <w:pPr>
        <w:autoSpaceDE w:val="0"/>
        <w:autoSpaceDN w:val="0"/>
        <w:adjustRightInd w:val="0"/>
        <w:spacing w:line="440" w:lineRule="exact"/>
        <w:jc w:val="center"/>
        <w:rPr>
          <w:rFonts w:ascii="宋体" w:hAnsi="宋体" w:cs="宋体"/>
          <w:b/>
          <w:bCs/>
          <w:spacing w:val="20"/>
          <w:sz w:val="44"/>
          <w:szCs w:val="44"/>
        </w:rPr>
      </w:pPr>
      <w:r>
        <w:rPr>
          <w:rFonts w:hint="eastAsia" w:ascii="宋体" w:hAnsi="宋体" w:cs="宋体"/>
          <w:b/>
          <w:bCs/>
          <w:spacing w:val="20"/>
          <w:sz w:val="44"/>
          <w:szCs w:val="44"/>
        </w:rPr>
        <w:t>响应文件</w:t>
      </w:r>
    </w:p>
    <w:p>
      <w:pPr>
        <w:snapToGrid w:val="0"/>
        <w:spacing w:line="500" w:lineRule="exact"/>
        <w:jc w:val="center"/>
        <w:rPr>
          <w:rFonts w:ascii="宋体" w:hAnsi="宋体" w:cs="宋体"/>
          <w:spacing w:val="20"/>
          <w:sz w:val="32"/>
          <w:szCs w:val="32"/>
        </w:rPr>
      </w:pPr>
    </w:p>
    <w:p>
      <w:pPr>
        <w:snapToGrid w:val="0"/>
        <w:spacing w:line="500" w:lineRule="exact"/>
        <w:jc w:val="center"/>
        <w:rPr>
          <w:rFonts w:ascii="宋体" w:hAnsi="宋体" w:cs="宋体"/>
          <w:spacing w:val="20"/>
          <w:sz w:val="32"/>
          <w:szCs w:val="32"/>
        </w:rPr>
      </w:pPr>
    </w:p>
    <w:p>
      <w:pPr>
        <w:snapToGrid w:val="0"/>
        <w:spacing w:line="900" w:lineRule="exact"/>
        <w:jc w:val="center"/>
        <w:rPr>
          <w:rFonts w:ascii="宋体" w:hAnsi="宋体" w:cs="宋体"/>
          <w:spacing w:val="20"/>
          <w:sz w:val="36"/>
          <w:szCs w:val="36"/>
        </w:rPr>
      </w:pPr>
      <w:r>
        <w:rPr>
          <w:rFonts w:hint="eastAsia" w:ascii="宋体" w:hAnsi="宋体" w:cs="宋体"/>
          <w:spacing w:val="20"/>
          <w:sz w:val="36"/>
          <w:szCs w:val="36"/>
        </w:rPr>
        <w:t>（正本）或（副本）</w:t>
      </w:r>
    </w:p>
    <w:p>
      <w:pPr>
        <w:autoSpaceDE w:val="0"/>
        <w:autoSpaceDN w:val="0"/>
        <w:adjustRightInd w:val="0"/>
        <w:spacing w:line="440" w:lineRule="exact"/>
        <w:rPr>
          <w:rFonts w:ascii="宋体" w:hAnsi="宋体" w:cs="宋体"/>
          <w:spacing w:val="20"/>
          <w:sz w:val="32"/>
          <w:szCs w:val="32"/>
        </w:rPr>
      </w:pPr>
    </w:p>
    <w:p>
      <w:pPr>
        <w:autoSpaceDE w:val="0"/>
        <w:autoSpaceDN w:val="0"/>
        <w:adjustRightInd w:val="0"/>
        <w:spacing w:line="1040" w:lineRule="exact"/>
        <w:rPr>
          <w:rFonts w:ascii="宋体" w:hAnsi="宋体" w:cs="宋体"/>
          <w:spacing w:val="20"/>
          <w:sz w:val="32"/>
          <w:szCs w:val="32"/>
        </w:rPr>
      </w:pPr>
      <w:r>
        <w:rPr>
          <w:rFonts w:hint="eastAsia" w:ascii="宋体" w:hAnsi="宋体" w:cs="宋体"/>
          <w:spacing w:val="20"/>
          <w:sz w:val="32"/>
          <w:szCs w:val="32"/>
        </w:rPr>
        <w:t>项目编号：衢院询2025-01</w:t>
      </w:r>
    </w:p>
    <w:p>
      <w:pPr>
        <w:autoSpaceDE w:val="0"/>
        <w:autoSpaceDN w:val="0"/>
        <w:adjustRightInd w:val="0"/>
        <w:spacing w:line="1040" w:lineRule="exact"/>
        <w:rPr>
          <w:rFonts w:ascii="宋体" w:hAnsi="宋体" w:cs="宋体"/>
          <w:spacing w:val="20"/>
          <w:sz w:val="32"/>
          <w:szCs w:val="32"/>
          <w:lang w:val="en-NZ"/>
        </w:rPr>
      </w:pPr>
      <w:r>
        <w:rPr>
          <w:rFonts w:hint="eastAsia" w:ascii="宋体" w:hAnsi="宋体" w:cs="宋体"/>
          <w:spacing w:val="20"/>
          <w:sz w:val="32"/>
          <w:szCs w:val="32"/>
        </w:rPr>
        <w:t>项目名称：</w:t>
      </w:r>
      <w:bookmarkStart w:id="18" w:name="OLE_LINK5"/>
      <w:r>
        <w:rPr>
          <w:rFonts w:hint="eastAsia" w:ascii="宋体" w:hAnsi="宋体" w:cs="宋体"/>
          <w:spacing w:val="20"/>
          <w:sz w:val="32"/>
          <w:szCs w:val="32"/>
          <w:lang w:val="en-NZ"/>
        </w:rPr>
        <w:t>废油提纯用白油采购</w:t>
      </w:r>
    </w:p>
    <w:bookmarkEnd w:id="18"/>
    <w:p>
      <w:pPr>
        <w:snapToGrid w:val="0"/>
        <w:spacing w:line="1040" w:lineRule="exact"/>
        <w:ind w:left="1800" w:hanging="1800" w:hangingChars="500"/>
        <w:rPr>
          <w:color w:val="000000"/>
          <w:sz w:val="32"/>
          <w:szCs w:val="32"/>
        </w:rPr>
      </w:pPr>
      <w:bookmarkStart w:id="19" w:name="OLE_LINK8"/>
      <w:r>
        <w:rPr>
          <w:rFonts w:hint="eastAsia" w:ascii="宋体" w:hAnsi="宋体" w:cs="宋体"/>
          <w:spacing w:val="20"/>
          <w:sz w:val="32"/>
          <w:szCs w:val="32"/>
        </w:rPr>
        <w:t>响应文件名称：</w:t>
      </w:r>
      <w:r>
        <w:rPr>
          <w:color w:val="000000"/>
          <w:sz w:val="32"/>
          <w:szCs w:val="32"/>
        </w:rPr>
        <w:t>（</w:t>
      </w:r>
      <w:r>
        <w:rPr>
          <w:rFonts w:ascii="Wingdings" w:hAnsi="Wingdings" w:cs="Wingdings"/>
          <w:spacing w:val="20"/>
          <w:sz w:val="32"/>
          <w:szCs w:val="32"/>
        </w:rPr>
        <w:sym w:font="Wingdings" w:char="00A8"/>
      </w:r>
      <w:r>
        <w:rPr>
          <w:color w:val="000000"/>
          <w:sz w:val="32"/>
          <w:szCs w:val="32"/>
        </w:rPr>
        <w:t>资格证明文件、</w:t>
      </w:r>
      <w:r>
        <w:rPr>
          <w:rFonts w:ascii="Wingdings" w:hAnsi="Wingdings" w:cs="Wingdings"/>
          <w:spacing w:val="20"/>
          <w:sz w:val="32"/>
          <w:szCs w:val="32"/>
        </w:rPr>
        <w:sym w:font="Wingdings" w:char="00A8"/>
      </w:r>
      <w:r>
        <w:rPr>
          <w:color w:val="000000"/>
          <w:sz w:val="32"/>
          <w:szCs w:val="32"/>
        </w:rPr>
        <w:t>报价文件）</w:t>
      </w:r>
    </w:p>
    <w:bookmarkEnd w:id="19"/>
    <w:p>
      <w:pPr>
        <w:snapToGrid w:val="0"/>
        <w:spacing w:line="1040" w:lineRule="exact"/>
        <w:rPr>
          <w:rFonts w:ascii="宋体" w:hAnsi="宋体" w:cs="宋体"/>
          <w:spacing w:val="20"/>
          <w:sz w:val="32"/>
          <w:szCs w:val="32"/>
        </w:rPr>
      </w:pPr>
      <w:r>
        <w:rPr>
          <w:rFonts w:hint="eastAsia" w:ascii="宋体" w:hAnsi="宋体" w:cs="宋体"/>
          <w:spacing w:val="20"/>
          <w:sz w:val="32"/>
          <w:szCs w:val="32"/>
        </w:rPr>
        <w:t>供应商名称（盖章）：</w:t>
      </w:r>
    </w:p>
    <w:p>
      <w:pPr>
        <w:widowControl/>
        <w:spacing w:line="1040" w:lineRule="exact"/>
        <w:jc w:val="left"/>
        <w:rPr>
          <w:rFonts w:ascii="宋体" w:hAnsi="宋体" w:cs="宋体"/>
          <w:spacing w:val="20"/>
          <w:sz w:val="32"/>
          <w:szCs w:val="32"/>
        </w:rPr>
      </w:pPr>
      <w:r>
        <w:rPr>
          <w:rFonts w:hint="eastAsia" w:ascii="宋体" w:hAnsi="宋体" w:cs="宋体"/>
          <w:spacing w:val="20"/>
          <w:sz w:val="32"/>
          <w:szCs w:val="32"/>
        </w:rPr>
        <w:t>供应商地址：</w:t>
      </w:r>
    </w:p>
    <w:p>
      <w:pPr>
        <w:snapToGrid w:val="0"/>
        <w:spacing w:line="1040" w:lineRule="exact"/>
        <w:rPr>
          <w:rFonts w:ascii="宋体" w:hAnsi="宋体" w:cs="宋体"/>
          <w:sz w:val="32"/>
          <w:szCs w:val="32"/>
        </w:rPr>
      </w:pPr>
      <w:r>
        <w:rPr>
          <w:rFonts w:hint="eastAsia" w:ascii="宋体" w:hAnsi="宋体" w:cs="宋体"/>
          <w:spacing w:val="20"/>
          <w:sz w:val="32"/>
          <w:szCs w:val="32"/>
        </w:rPr>
        <w:t>法人代表或全权代表（签字或签章）：</w:t>
      </w:r>
    </w:p>
    <w:p>
      <w:pPr>
        <w:spacing w:line="410" w:lineRule="exact"/>
        <w:outlineLvl w:val="1"/>
        <w:rPr>
          <w:rFonts w:ascii="宋体" w:hAnsi="宋体" w:cs="宋体"/>
          <w:b/>
          <w:bCs/>
          <w:sz w:val="28"/>
          <w:szCs w:val="28"/>
        </w:rPr>
      </w:pPr>
      <w:r>
        <w:rPr>
          <w:rFonts w:hint="eastAsia" w:ascii="宋体" w:hAnsi="宋体" w:cs="宋体"/>
          <w:color w:val="000000"/>
          <w:sz w:val="24"/>
        </w:rPr>
        <w:br w:type="page"/>
      </w:r>
      <w:r>
        <w:rPr>
          <w:rFonts w:hint="eastAsia" w:ascii="宋体" w:hAnsi="宋体" w:cs="宋体"/>
          <w:b/>
          <w:bCs/>
          <w:sz w:val="28"/>
          <w:szCs w:val="28"/>
        </w:rPr>
        <w:t>格式三：</w:t>
      </w:r>
    </w:p>
    <w:p>
      <w:pPr>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rPr>
        <w:t xml:space="preserve">响 应 </w:t>
      </w:r>
      <w:r>
        <w:rPr>
          <w:rFonts w:hint="eastAsia" w:ascii="宋体" w:hAnsi="宋体" w:cs="宋体"/>
          <w:b/>
          <w:bCs/>
          <w:sz w:val="32"/>
          <w:szCs w:val="32"/>
          <w:lang w:val="zh-CN"/>
        </w:rPr>
        <w:t>函</w:t>
      </w:r>
    </w:p>
    <w:p>
      <w:pPr>
        <w:autoSpaceDE w:val="0"/>
        <w:autoSpaceDN w:val="0"/>
        <w:adjustRightInd w:val="0"/>
        <w:spacing w:line="360" w:lineRule="auto"/>
        <w:jc w:val="left"/>
        <w:rPr>
          <w:rFonts w:ascii="宋体" w:hAnsi="宋体" w:cs="宋体"/>
          <w:sz w:val="28"/>
          <w:szCs w:val="28"/>
          <w:lang w:val="zh-CN"/>
        </w:rPr>
      </w:pPr>
      <w:r>
        <w:rPr>
          <w:rFonts w:hint="eastAsia" w:ascii="宋体" w:hAnsi="宋体" w:cs="宋体"/>
          <w:sz w:val="28"/>
          <w:szCs w:val="28"/>
          <w:lang w:val="zh-CN"/>
        </w:rPr>
        <w:t xml:space="preserve">致：衢州学院  </w:t>
      </w:r>
    </w:p>
    <w:p>
      <w:pPr>
        <w:snapToGrid w:val="0"/>
        <w:spacing w:line="360" w:lineRule="auto"/>
        <w:ind w:left="1400" w:hanging="1400" w:hangingChars="500"/>
        <w:rPr>
          <w:rFonts w:ascii="宋体" w:hAnsi="宋体" w:cs="宋体"/>
          <w:sz w:val="28"/>
          <w:szCs w:val="28"/>
          <w:lang w:val="zh-CN"/>
        </w:rPr>
      </w:pPr>
      <w:r>
        <w:rPr>
          <w:rFonts w:hint="eastAsia" w:ascii="宋体" w:hAnsi="宋体" w:cs="宋体"/>
          <w:sz w:val="28"/>
          <w:szCs w:val="28"/>
          <w:lang w:val="zh-CN"/>
        </w:rPr>
        <w:t xml:space="preserve">   </w:t>
      </w:r>
      <w:r>
        <w:rPr>
          <w:rFonts w:hint="eastAsia" w:ascii="宋体" w:hAnsi="宋体" w:cs="宋体"/>
          <w:sz w:val="28"/>
          <w:szCs w:val="28"/>
          <w:u w:val="single"/>
        </w:rPr>
        <w:t xml:space="preserve">                      </w:t>
      </w:r>
      <w:r>
        <w:rPr>
          <w:rFonts w:hint="eastAsia" w:ascii="宋体" w:hAnsi="宋体" w:cs="宋体"/>
          <w:sz w:val="28"/>
          <w:szCs w:val="28"/>
          <w:lang w:val="zh-CN"/>
        </w:rPr>
        <w:t>(响应单位全称)授权</w:t>
      </w:r>
      <w:r>
        <w:rPr>
          <w:rFonts w:hint="eastAsia" w:ascii="宋体" w:hAnsi="宋体" w:cs="宋体"/>
          <w:sz w:val="28"/>
          <w:szCs w:val="28"/>
          <w:u w:val="single"/>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（全名、</w:t>
      </w:r>
    </w:p>
    <w:p>
      <w:pPr>
        <w:snapToGrid w:val="0"/>
        <w:spacing w:line="360" w:lineRule="auto"/>
        <w:ind w:left="1400" w:hanging="1400" w:hangingChars="500"/>
        <w:jc w:val="left"/>
        <w:rPr>
          <w:rFonts w:ascii="宋体" w:hAnsi="宋体" w:cs="宋体"/>
          <w:sz w:val="28"/>
          <w:szCs w:val="28"/>
          <w:u w:val="single"/>
          <w:lang w:val="zh-CN"/>
        </w:rPr>
      </w:pPr>
      <w:r>
        <w:rPr>
          <w:rFonts w:hint="eastAsia" w:ascii="宋体" w:hAnsi="宋体" w:cs="宋体"/>
          <w:sz w:val="28"/>
          <w:szCs w:val="28"/>
          <w:lang w:val="zh-CN"/>
        </w:rPr>
        <w:t>职务）为全权代表，参加贵方组织</w:t>
      </w:r>
      <w:r>
        <w:rPr>
          <w:rFonts w:hint="eastAsia" w:ascii="宋体" w:hAnsi="宋体" w:cs="宋体"/>
          <w:sz w:val="28"/>
          <w:szCs w:val="28"/>
          <w:u w:val="single"/>
          <w:lang w:val="en-NZ"/>
        </w:rPr>
        <w:t>废油提纯用白油采购</w:t>
      </w:r>
      <w:r>
        <w:rPr>
          <w:rFonts w:hint="eastAsia" w:ascii="宋体" w:hAnsi="宋体" w:cs="宋体"/>
          <w:sz w:val="28"/>
          <w:szCs w:val="28"/>
          <w:u w:val="single"/>
        </w:rPr>
        <w:t>项目</w:t>
      </w:r>
      <w:r>
        <w:rPr>
          <w:rFonts w:hint="eastAsia" w:ascii="宋体" w:hAnsi="宋体" w:cs="宋体"/>
          <w:sz w:val="28"/>
          <w:szCs w:val="28"/>
          <w:u w:val="single"/>
          <w:lang w:val="zh-CN"/>
        </w:rPr>
        <w:t>（</w:t>
      </w:r>
      <w:r>
        <w:rPr>
          <w:rFonts w:hint="eastAsia" w:ascii="宋体" w:hAnsi="宋体" w:cs="宋体"/>
          <w:sz w:val="28"/>
          <w:szCs w:val="28"/>
          <w:u w:val="single"/>
        </w:rPr>
        <w:t>项目</w:t>
      </w:r>
      <w:r>
        <w:rPr>
          <w:rFonts w:hint="eastAsia" w:ascii="宋体" w:hAnsi="宋体" w:cs="宋体"/>
          <w:sz w:val="28"/>
          <w:szCs w:val="28"/>
          <w:u w:val="single"/>
          <w:lang w:val="zh-CN"/>
        </w:rPr>
        <w:t>编</w:t>
      </w:r>
    </w:p>
    <w:p>
      <w:pPr>
        <w:snapToGrid w:val="0"/>
        <w:spacing w:line="360" w:lineRule="auto"/>
        <w:ind w:left="1400" w:hanging="1400" w:hangingChars="500"/>
        <w:jc w:val="left"/>
        <w:rPr>
          <w:rFonts w:ascii="宋体" w:hAnsi="宋体" w:cs="宋体"/>
          <w:sz w:val="28"/>
          <w:szCs w:val="28"/>
        </w:rPr>
      </w:pPr>
      <w:r>
        <w:rPr>
          <w:rFonts w:hint="eastAsia" w:ascii="宋体" w:hAnsi="宋体" w:cs="宋体"/>
          <w:sz w:val="28"/>
          <w:szCs w:val="28"/>
          <w:u w:val="single"/>
          <w:lang w:val="zh-CN"/>
        </w:rPr>
        <w:t>号：</w:t>
      </w:r>
      <w:r>
        <w:rPr>
          <w:rFonts w:hint="eastAsia" w:ascii="宋体" w:hAnsi="宋体" w:cs="宋体"/>
          <w:spacing w:val="20"/>
          <w:sz w:val="28"/>
          <w:szCs w:val="28"/>
          <w:u w:val="single"/>
        </w:rPr>
        <w:t>衢院询2025-01）</w:t>
      </w:r>
      <w:r>
        <w:rPr>
          <w:rFonts w:hint="eastAsia" w:ascii="宋体" w:hAnsi="宋体" w:cs="宋体"/>
          <w:sz w:val="28"/>
          <w:szCs w:val="28"/>
          <w:lang w:val="zh-CN"/>
        </w:rPr>
        <w:t>采购有关活动，并进行响应。为此：</w:t>
      </w:r>
    </w:p>
    <w:p>
      <w:pPr>
        <w:autoSpaceDE w:val="0"/>
        <w:autoSpaceDN w:val="0"/>
        <w:adjustRightInd w:val="0"/>
        <w:spacing w:line="360" w:lineRule="auto"/>
        <w:ind w:firstLine="560"/>
        <w:rPr>
          <w:rFonts w:ascii="宋体" w:hAnsi="宋体" w:cs="宋体"/>
          <w:sz w:val="28"/>
          <w:szCs w:val="28"/>
        </w:rPr>
      </w:pPr>
      <w:r>
        <w:rPr>
          <w:rFonts w:hint="eastAsia" w:ascii="宋体" w:hAnsi="宋体" w:cs="宋体"/>
          <w:sz w:val="28"/>
          <w:szCs w:val="28"/>
          <w:lang w:val="zh-CN"/>
        </w:rPr>
        <w:t>1.提供响应须知规定的全部响应文件。</w:t>
      </w:r>
    </w:p>
    <w:p>
      <w:pPr>
        <w:autoSpaceDE w:val="0"/>
        <w:autoSpaceDN w:val="0"/>
        <w:adjustRightInd w:val="0"/>
        <w:spacing w:line="360" w:lineRule="auto"/>
        <w:ind w:firstLine="56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.响应文件有效期为</w:t>
      </w:r>
      <w:r>
        <w:rPr>
          <w:rFonts w:hint="eastAsia" w:ascii="宋体" w:hAnsi="宋体" w:cs="宋体"/>
          <w:sz w:val="28"/>
          <w:szCs w:val="28"/>
          <w:u w:val="single"/>
        </w:rPr>
        <w:t>90</w:t>
      </w:r>
      <w:r>
        <w:rPr>
          <w:rFonts w:hint="eastAsia" w:ascii="宋体" w:hAnsi="宋体" w:cs="宋体"/>
          <w:sz w:val="28"/>
          <w:szCs w:val="28"/>
          <w:lang w:val="zh-CN"/>
        </w:rPr>
        <w:t>天。</w:t>
      </w:r>
    </w:p>
    <w:p>
      <w:pPr>
        <w:autoSpaceDE w:val="0"/>
        <w:autoSpaceDN w:val="0"/>
        <w:adjustRightInd w:val="0"/>
        <w:spacing w:line="360" w:lineRule="auto"/>
        <w:ind w:left="540" w:firstLine="30"/>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响应人已详细审查全部采购文件，同意响应须知的各项要求。</w:t>
      </w:r>
    </w:p>
    <w:p>
      <w:pPr>
        <w:autoSpaceDE w:val="0"/>
        <w:autoSpaceDN w:val="0"/>
        <w:adjustRightInd w:val="0"/>
        <w:spacing w:line="360" w:lineRule="auto"/>
        <w:ind w:firstLine="560"/>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若</w:t>
      </w:r>
      <w:r>
        <w:rPr>
          <w:rFonts w:hint="eastAsia" w:ascii="宋体" w:hAnsi="宋体" w:cs="宋体"/>
          <w:sz w:val="28"/>
          <w:szCs w:val="28"/>
        </w:rPr>
        <w:t>成交</w:t>
      </w:r>
      <w:r>
        <w:rPr>
          <w:rFonts w:hint="eastAsia" w:ascii="宋体" w:hAnsi="宋体" w:cs="宋体"/>
          <w:sz w:val="28"/>
          <w:szCs w:val="28"/>
          <w:lang w:val="zh-CN"/>
        </w:rPr>
        <w:t>，响应人将按采购文件规定履行合同责任和义务。</w:t>
      </w:r>
    </w:p>
    <w:p>
      <w:pPr>
        <w:autoSpaceDE w:val="0"/>
        <w:autoSpaceDN w:val="0"/>
        <w:adjustRightInd w:val="0"/>
        <w:spacing w:line="360" w:lineRule="auto"/>
        <w:ind w:left="540" w:firstLine="30"/>
        <w:rPr>
          <w:rFonts w:ascii="宋体" w:hAnsi="宋体" w:cs="宋体"/>
          <w:sz w:val="28"/>
          <w:szCs w:val="28"/>
          <w:lang w:val="zh-CN"/>
        </w:rPr>
      </w:pPr>
      <w:r>
        <w:rPr>
          <w:rFonts w:hint="eastAsia" w:ascii="宋体" w:hAnsi="宋体" w:cs="宋体"/>
          <w:sz w:val="28"/>
          <w:szCs w:val="28"/>
        </w:rPr>
        <w:t>5.</w:t>
      </w:r>
      <w:r>
        <w:rPr>
          <w:rFonts w:hint="eastAsia" w:ascii="宋体" w:hAnsi="宋体" w:cs="宋体"/>
          <w:sz w:val="28"/>
          <w:szCs w:val="28"/>
          <w:lang w:val="zh-CN"/>
        </w:rPr>
        <w:t>响应人同意提供按照贵方要求的与其响应有关的一切数据或</w:t>
      </w:r>
    </w:p>
    <w:p>
      <w:pPr>
        <w:autoSpaceDE w:val="0"/>
        <w:autoSpaceDN w:val="0"/>
        <w:adjustRightInd w:val="0"/>
        <w:spacing w:line="360" w:lineRule="auto"/>
        <w:rPr>
          <w:rFonts w:ascii="宋体" w:hAnsi="宋体" w:cs="宋体"/>
          <w:sz w:val="28"/>
          <w:szCs w:val="28"/>
        </w:rPr>
      </w:pPr>
      <w:r>
        <w:rPr>
          <w:rFonts w:hint="eastAsia" w:ascii="宋体" w:hAnsi="宋体" w:cs="宋体"/>
          <w:sz w:val="28"/>
          <w:szCs w:val="28"/>
          <w:lang w:val="zh-CN"/>
        </w:rPr>
        <w:t>资料，并保证其真实性、合法性。</w:t>
      </w:r>
    </w:p>
    <w:p>
      <w:pPr>
        <w:autoSpaceDE w:val="0"/>
        <w:autoSpaceDN w:val="0"/>
        <w:adjustRightInd w:val="0"/>
        <w:spacing w:line="360" w:lineRule="auto"/>
        <w:ind w:left="540" w:firstLine="30"/>
        <w:rPr>
          <w:rFonts w:ascii="宋体" w:hAnsi="宋体" w:cs="宋体"/>
          <w:sz w:val="28"/>
          <w:szCs w:val="28"/>
        </w:rPr>
      </w:pPr>
      <w:r>
        <w:rPr>
          <w:rFonts w:hint="eastAsia" w:ascii="宋体" w:hAnsi="宋体" w:cs="宋体"/>
          <w:sz w:val="28"/>
          <w:szCs w:val="28"/>
        </w:rPr>
        <w:t>6.</w:t>
      </w:r>
      <w:r>
        <w:rPr>
          <w:rFonts w:hint="eastAsia" w:ascii="宋体" w:hAnsi="宋体" w:cs="宋体"/>
          <w:sz w:val="28"/>
          <w:szCs w:val="28"/>
          <w:lang w:val="zh-CN"/>
        </w:rPr>
        <w:t>我方与本响应有关的一切正式来往通讯请寄：</w:t>
      </w:r>
    </w:p>
    <w:p>
      <w:pPr>
        <w:widowControl/>
        <w:spacing w:line="360" w:lineRule="auto"/>
        <w:ind w:firstLine="560" w:firstLineChars="200"/>
        <w:jc w:val="left"/>
        <w:rPr>
          <w:rFonts w:ascii="宋体" w:hAnsi="宋体" w:cs="宋体"/>
          <w:spacing w:val="20"/>
          <w:sz w:val="32"/>
          <w:szCs w:val="32"/>
        </w:rPr>
      </w:pPr>
      <w:r>
        <w:rPr>
          <w:rFonts w:hint="eastAsia" w:ascii="宋体" w:hAnsi="宋体" w:cs="宋体"/>
          <w:sz w:val="28"/>
          <w:szCs w:val="28"/>
          <w:lang w:val="zh-CN"/>
        </w:rPr>
        <w:t>地址：</w:t>
      </w:r>
    </w:p>
    <w:p>
      <w:pPr>
        <w:autoSpaceDE w:val="0"/>
        <w:autoSpaceDN w:val="0"/>
        <w:adjustRightInd w:val="0"/>
        <w:spacing w:line="360" w:lineRule="auto"/>
        <w:ind w:left="540" w:firstLine="30"/>
        <w:rPr>
          <w:rFonts w:ascii="宋体" w:hAnsi="宋体" w:cs="宋体"/>
          <w:sz w:val="28"/>
          <w:szCs w:val="28"/>
        </w:rPr>
      </w:pPr>
      <w:r>
        <w:rPr>
          <w:rFonts w:hint="eastAsia" w:ascii="宋体" w:hAnsi="宋体" w:cs="宋体"/>
          <w:sz w:val="28"/>
          <w:szCs w:val="28"/>
          <w:lang w:val="zh-CN"/>
        </w:rPr>
        <w:t>邮编：</w:t>
      </w:r>
    </w:p>
    <w:p>
      <w:pPr>
        <w:autoSpaceDE w:val="0"/>
        <w:autoSpaceDN w:val="0"/>
        <w:adjustRightInd w:val="0"/>
        <w:spacing w:line="360" w:lineRule="auto"/>
        <w:ind w:left="540" w:firstLine="30"/>
        <w:rPr>
          <w:rFonts w:ascii="宋体" w:hAnsi="宋体" w:cs="宋体"/>
          <w:sz w:val="28"/>
          <w:szCs w:val="28"/>
          <w:lang w:val="zh-CN"/>
        </w:rPr>
      </w:pPr>
      <w:r>
        <w:rPr>
          <w:rFonts w:hint="eastAsia" w:ascii="宋体" w:hAnsi="宋体" w:cs="宋体"/>
          <w:sz w:val="28"/>
          <w:szCs w:val="28"/>
          <w:lang w:val="zh-CN"/>
        </w:rPr>
        <w:t>电话：</w:t>
      </w:r>
    </w:p>
    <w:p>
      <w:pPr>
        <w:autoSpaceDE w:val="0"/>
        <w:autoSpaceDN w:val="0"/>
        <w:adjustRightInd w:val="0"/>
        <w:spacing w:line="360" w:lineRule="auto"/>
        <w:ind w:left="540" w:firstLine="30"/>
        <w:rPr>
          <w:rFonts w:ascii="宋体" w:hAnsi="宋体" w:cs="宋体"/>
          <w:sz w:val="28"/>
          <w:szCs w:val="28"/>
          <w:lang w:val="zh-CN"/>
        </w:rPr>
      </w:pPr>
      <w:r>
        <w:rPr>
          <w:rFonts w:hint="eastAsia" w:ascii="宋体" w:hAnsi="宋体" w:cs="宋体"/>
          <w:sz w:val="28"/>
          <w:szCs w:val="28"/>
          <w:lang w:val="zh-CN"/>
        </w:rPr>
        <w:t>传真：</w:t>
      </w:r>
    </w:p>
    <w:p>
      <w:pPr>
        <w:autoSpaceDE w:val="0"/>
        <w:autoSpaceDN w:val="0"/>
        <w:adjustRightInd w:val="0"/>
        <w:spacing w:line="360" w:lineRule="auto"/>
        <w:ind w:left="540" w:firstLine="30"/>
        <w:rPr>
          <w:rFonts w:ascii="宋体" w:hAnsi="宋体" w:cs="宋体"/>
          <w:sz w:val="28"/>
          <w:szCs w:val="28"/>
        </w:rPr>
      </w:pPr>
      <w:r>
        <w:rPr>
          <w:rFonts w:hint="eastAsia" w:ascii="宋体" w:hAnsi="宋体" w:cs="宋体"/>
          <w:sz w:val="28"/>
          <w:szCs w:val="28"/>
          <w:lang w:val="zh-CN"/>
        </w:rPr>
        <w:t>响应人名称（</w:t>
      </w:r>
      <w:r>
        <w:rPr>
          <w:rFonts w:hint="eastAsia" w:ascii="宋体" w:hAnsi="宋体" w:cs="宋体"/>
          <w:sz w:val="28"/>
          <w:szCs w:val="28"/>
        </w:rPr>
        <w:t>盖章</w:t>
      </w:r>
      <w:r>
        <w:rPr>
          <w:rFonts w:hint="eastAsia" w:ascii="宋体" w:hAnsi="宋体" w:cs="宋体"/>
          <w:sz w:val="28"/>
          <w:szCs w:val="28"/>
          <w:lang w:val="zh-CN"/>
        </w:rPr>
        <w:t>）：</w:t>
      </w:r>
    </w:p>
    <w:p>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全权代表（签字）：</w:t>
      </w:r>
    </w:p>
    <w:p>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响应日期：     年   月   日</w:t>
      </w:r>
    </w:p>
    <w:p>
      <w:pPr>
        <w:pStyle w:val="5"/>
        <w:shd w:val="clear" w:color="auto" w:fill="FFFFFF"/>
        <w:spacing w:line="600" w:lineRule="exact"/>
        <w:rPr>
          <w:rFonts w:hAnsi="宋体" w:cs="宋体"/>
          <w:b/>
          <w:bCs/>
          <w:kern w:val="2"/>
          <w:sz w:val="28"/>
          <w:szCs w:val="28"/>
        </w:rPr>
      </w:pPr>
      <w:r>
        <w:rPr>
          <w:rFonts w:hint="eastAsia" w:hAnsi="宋体" w:cs="宋体"/>
          <w:lang w:val="zh-CN"/>
        </w:rPr>
        <w:br w:type="page"/>
      </w:r>
      <w:r>
        <w:rPr>
          <w:rFonts w:hint="eastAsia" w:hAnsi="宋体" w:cs="宋体"/>
          <w:b/>
          <w:bCs/>
          <w:kern w:val="2"/>
          <w:sz w:val="28"/>
          <w:szCs w:val="28"/>
        </w:rPr>
        <w:t>格式四：</w:t>
      </w:r>
    </w:p>
    <w:p>
      <w:pPr>
        <w:widowControl/>
        <w:shd w:val="clear" w:color="auto" w:fill="FFFFFF"/>
        <w:overflowPunct w:val="0"/>
        <w:spacing w:line="320" w:lineRule="exact"/>
        <w:jc w:val="left"/>
        <w:outlineLvl w:val="2"/>
        <w:rPr>
          <w:rFonts w:ascii="宋体" w:hAnsi="宋体" w:cs="宋体"/>
          <w:b/>
          <w:color w:val="000000"/>
          <w:kern w:val="0"/>
          <w:sz w:val="24"/>
        </w:rPr>
      </w:pPr>
    </w:p>
    <w:p>
      <w:pPr>
        <w:widowControl/>
        <w:overflowPunct w:val="0"/>
        <w:adjustRightInd w:val="0"/>
        <w:spacing w:line="360" w:lineRule="auto"/>
        <w:ind w:firstLine="420"/>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法定代表人授权书</w:t>
      </w:r>
    </w:p>
    <w:p>
      <w:pPr>
        <w:widowControl/>
        <w:overflowPunct w:val="0"/>
        <w:adjustRightInd w:val="0"/>
        <w:spacing w:line="360" w:lineRule="auto"/>
        <w:ind w:firstLine="420"/>
        <w:jc w:val="left"/>
        <w:rPr>
          <w:rFonts w:ascii="宋体" w:hAnsi="宋体" w:cs="宋体"/>
          <w:color w:val="000000"/>
          <w:kern w:val="0"/>
          <w:sz w:val="24"/>
          <w:lang w:val="zh-CN"/>
        </w:rPr>
      </w:pPr>
    </w:p>
    <w:p>
      <w:pPr>
        <w:widowControl/>
        <w:overflowPunct w:val="0"/>
        <w:adjustRightInd w:val="0"/>
        <w:spacing w:line="360" w:lineRule="auto"/>
        <w:jc w:val="left"/>
        <w:rPr>
          <w:rFonts w:ascii="宋体" w:hAnsi="宋体" w:cs="宋体"/>
          <w:color w:val="000000"/>
          <w:kern w:val="0"/>
          <w:sz w:val="28"/>
          <w:szCs w:val="28"/>
        </w:rPr>
      </w:pPr>
      <w:r>
        <w:rPr>
          <w:rFonts w:hint="eastAsia" w:ascii="宋体" w:hAnsi="宋体" w:cs="宋体"/>
          <w:color w:val="000000"/>
          <w:kern w:val="0"/>
          <w:sz w:val="28"/>
          <w:szCs w:val="28"/>
          <w:lang w:val="zh-CN"/>
        </w:rPr>
        <w:t>致：衢州学院</w:t>
      </w:r>
    </w:p>
    <w:p>
      <w:pPr>
        <w:widowControl/>
        <w:overflowPunct w:val="0"/>
        <w:adjustRightInd w:val="0"/>
        <w:spacing w:line="360" w:lineRule="auto"/>
        <w:ind w:left="239" w:leftChars="114" w:firstLine="280" w:firstLineChars="100"/>
        <w:jc w:val="left"/>
        <w:rPr>
          <w:rFonts w:ascii="宋体" w:hAnsi="宋体" w:cs="宋体"/>
          <w:color w:val="000000"/>
          <w:kern w:val="0"/>
          <w:sz w:val="28"/>
          <w:szCs w:val="28"/>
          <w:u w:val="single"/>
        </w:rPr>
      </w:pPr>
      <w:r>
        <w:rPr>
          <w:rFonts w:hint="eastAsia" w:ascii="宋体" w:hAnsi="宋体" w:cs="宋体"/>
          <w:color w:val="000000"/>
          <w:kern w:val="0"/>
          <w:sz w:val="28"/>
          <w:szCs w:val="28"/>
          <w:lang w:val="zh-CN"/>
        </w:rPr>
        <w:t>（</w:t>
      </w:r>
      <w:r>
        <w:rPr>
          <w:rFonts w:hint="eastAsia" w:ascii="宋体" w:hAnsi="宋体" w:cs="宋体"/>
          <w:color w:val="000000"/>
          <w:kern w:val="0"/>
          <w:sz w:val="28"/>
          <w:szCs w:val="28"/>
        </w:rPr>
        <w:t>响应</w:t>
      </w:r>
      <w:r>
        <w:rPr>
          <w:rFonts w:hint="eastAsia" w:ascii="宋体" w:hAnsi="宋体" w:cs="宋体"/>
          <w:color w:val="000000"/>
          <w:kern w:val="0"/>
          <w:sz w:val="28"/>
          <w:szCs w:val="28"/>
          <w:lang w:val="zh-CN"/>
        </w:rPr>
        <w:t>单位全称）</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lang w:val="zh-CN"/>
        </w:rPr>
        <w:t>法定代表人</w:t>
      </w:r>
      <w:r>
        <w:rPr>
          <w:rFonts w:hint="eastAsia" w:ascii="宋体" w:hAnsi="宋体" w:cs="宋体"/>
          <w:color w:val="000000"/>
          <w:kern w:val="0"/>
          <w:sz w:val="28"/>
          <w:szCs w:val="28"/>
        </w:rPr>
        <w:t>(姓名、职务</w:t>
      </w:r>
      <w:r>
        <w:rPr>
          <w:rFonts w:hint="eastAsia" w:ascii="宋体" w:hAnsi="宋体" w:cs="宋体"/>
          <w:color w:val="000000"/>
          <w:kern w:val="0"/>
          <w:sz w:val="28"/>
          <w:szCs w:val="28"/>
          <w:lang w:val="zh-CN"/>
        </w:rPr>
        <w:t>)</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lang w:val="zh-CN"/>
        </w:rPr>
        <w:t>授权（姓名、职务）</w:t>
      </w:r>
      <w:r>
        <w:rPr>
          <w:rFonts w:hint="eastAsia" w:ascii="宋体" w:hAnsi="宋体" w:cs="宋体"/>
          <w:color w:val="000000"/>
          <w:kern w:val="0"/>
          <w:sz w:val="28"/>
          <w:szCs w:val="28"/>
          <w:u w:val="single"/>
        </w:rPr>
        <w:t xml:space="preserve">            </w:t>
      </w:r>
    </w:p>
    <w:p>
      <w:pPr>
        <w:widowControl/>
        <w:overflowPunct w:val="0"/>
        <w:adjustRightInd w:val="0"/>
        <w:spacing w:line="360" w:lineRule="auto"/>
        <w:jc w:val="left"/>
        <w:rPr>
          <w:rFonts w:ascii="宋体" w:hAnsi="宋体" w:cs="宋体"/>
          <w:b/>
          <w:bCs/>
          <w:color w:val="000000"/>
          <w:kern w:val="0"/>
          <w:sz w:val="28"/>
          <w:szCs w:val="28"/>
          <w:u w:val="single"/>
        </w:rPr>
      </w:pPr>
      <w:r>
        <w:rPr>
          <w:rFonts w:hint="eastAsia" w:ascii="宋体" w:hAnsi="宋体" w:cs="宋体"/>
          <w:color w:val="000000"/>
          <w:kern w:val="0"/>
          <w:sz w:val="28"/>
          <w:szCs w:val="28"/>
          <w:lang w:val="zh-CN"/>
        </w:rPr>
        <w:t>为全权代表，参加</w:t>
      </w:r>
      <w:r>
        <w:rPr>
          <w:rFonts w:hint="eastAsia" w:ascii="宋体" w:hAnsi="宋体" w:cs="宋体"/>
          <w:color w:val="000000"/>
          <w:kern w:val="0"/>
          <w:sz w:val="28"/>
          <w:szCs w:val="28"/>
          <w:u w:val="single"/>
        </w:rPr>
        <w:t xml:space="preserve"> </w:t>
      </w:r>
      <w:r>
        <w:rPr>
          <w:rFonts w:hint="eastAsia" w:ascii="宋体" w:hAnsi="宋体" w:cs="宋体"/>
          <w:color w:val="000000"/>
          <w:sz w:val="28"/>
          <w:szCs w:val="28"/>
          <w:u w:val="single"/>
        </w:rPr>
        <w:t xml:space="preserve">废油提纯用白油采购 </w:t>
      </w:r>
      <w:r>
        <w:rPr>
          <w:rFonts w:hint="eastAsia" w:ascii="宋体" w:hAnsi="宋体" w:cs="宋体"/>
          <w:bCs/>
          <w:color w:val="000000"/>
          <w:kern w:val="0"/>
          <w:sz w:val="28"/>
          <w:szCs w:val="28"/>
        </w:rPr>
        <w:t>项目</w:t>
      </w:r>
      <w:r>
        <w:rPr>
          <w:rFonts w:hint="eastAsia" w:ascii="宋体" w:hAnsi="宋体" w:cs="宋体"/>
          <w:b/>
          <w:bCs/>
          <w:color w:val="000000"/>
          <w:kern w:val="0"/>
          <w:sz w:val="28"/>
          <w:szCs w:val="28"/>
          <w:lang w:val="zh-CN"/>
        </w:rPr>
        <w:t>（</w:t>
      </w:r>
      <w:r>
        <w:rPr>
          <w:rFonts w:hint="eastAsia" w:ascii="宋体" w:hAnsi="宋体" w:cs="宋体"/>
          <w:color w:val="000000"/>
          <w:kern w:val="0"/>
          <w:sz w:val="28"/>
          <w:szCs w:val="28"/>
          <w:lang w:val="zh-CN"/>
        </w:rPr>
        <w:t>项目编号：</w:t>
      </w:r>
      <w:r>
        <w:rPr>
          <w:rFonts w:hint="eastAsia" w:ascii="宋体" w:hAnsi="宋体" w:cs="宋体"/>
          <w:bCs/>
          <w:color w:val="000000"/>
          <w:kern w:val="0"/>
          <w:sz w:val="28"/>
          <w:szCs w:val="28"/>
          <w:u w:val="single"/>
          <w:lang w:val="zh-CN"/>
        </w:rPr>
        <w:t>衢院询2025-</w:t>
      </w:r>
      <w:r>
        <w:rPr>
          <w:rFonts w:hint="eastAsia" w:ascii="宋体" w:hAnsi="宋体" w:cs="宋体"/>
          <w:bCs/>
          <w:color w:val="000000"/>
          <w:kern w:val="0"/>
          <w:sz w:val="28"/>
          <w:szCs w:val="28"/>
          <w:u w:val="single"/>
        </w:rPr>
        <w:t>01</w:t>
      </w:r>
      <w:r>
        <w:rPr>
          <w:rFonts w:hint="eastAsia" w:ascii="宋体" w:hAnsi="宋体" w:cs="宋体"/>
          <w:b/>
          <w:bCs/>
          <w:color w:val="000000"/>
          <w:kern w:val="0"/>
          <w:sz w:val="28"/>
          <w:szCs w:val="28"/>
          <w:lang w:val="zh-CN"/>
        </w:rPr>
        <w:t>）</w:t>
      </w:r>
      <w:r>
        <w:rPr>
          <w:rFonts w:hint="eastAsia" w:ascii="宋体" w:hAnsi="宋体" w:cs="宋体"/>
          <w:color w:val="000000"/>
          <w:kern w:val="0"/>
          <w:sz w:val="28"/>
          <w:szCs w:val="28"/>
          <w:lang w:val="zh-CN"/>
        </w:rPr>
        <w:t>的询价</w:t>
      </w:r>
      <w:r>
        <w:rPr>
          <w:rFonts w:hint="eastAsia" w:ascii="宋体" w:hAnsi="宋体" w:cs="宋体"/>
          <w:color w:val="000000"/>
          <w:kern w:val="0"/>
          <w:sz w:val="28"/>
          <w:szCs w:val="28"/>
        </w:rPr>
        <w:t>，其在</w:t>
      </w:r>
      <w:r>
        <w:rPr>
          <w:rFonts w:hint="eastAsia" w:ascii="宋体" w:hAnsi="宋体" w:cs="宋体"/>
          <w:color w:val="000000"/>
          <w:kern w:val="0"/>
          <w:sz w:val="28"/>
          <w:szCs w:val="28"/>
          <w:lang w:val="zh-CN"/>
        </w:rPr>
        <w:t>询价中的一切活动本公司均予承认。</w:t>
      </w:r>
    </w:p>
    <w:p>
      <w:pPr>
        <w:widowControl/>
        <w:overflowPunct w:val="0"/>
        <w:spacing w:line="360" w:lineRule="auto"/>
        <w:ind w:firstLine="420"/>
        <w:jc w:val="left"/>
        <w:rPr>
          <w:rFonts w:ascii="宋体" w:hAnsi="宋体" w:cs="宋体"/>
          <w:color w:val="000000"/>
          <w:kern w:val="0"/>
          <w:sz w:val="28"/>
          <w:szCs w:val="28"/>
        </w:rPr>
      </w:pPr>
    </w:p>
    <w:p>
      <w:pPr>
        <w:widowControl/>
        <w:overflowPunct w:val="0"/>
        <w:adjustRightInd w:val="0"/>
        <w:spacing w:line="360" w:lineRule="auto"/>
        <w:ind w:left="150" w:firstLine="420"/>
        <w:jc w:val="center"/>
        <w:rPr>
          <w:rFonts w:ascii="宋体" w:hAnsi="宋体" w:cs="宋体"/>
          <w:color w:val="000000"/>
          <w:kern w:val="0"/>
          <w:sz w:val="28"/>
          <w:szCs w:val="28"/>
        </w:rPr>
      </w:pPr>
      <w:r>
        <w:rPr>
          <w:rFonts w:hint="eastAsia" w:ascii="宋体" w:hAnsi="宋体" w:cs="宋体"/>
          <w:color w:val="000000"/>
          <w:kern w:val="0"/>
          <w:sz w:val="28"/>
          <w:szCs w:val="28"/>
          <w:lang w:val="zh-CN"/>
        </w:rPr>
        <w:t xml:space="preserve">    法定代表人签字（或签章）：</w:t>
      </w:r>
    </w:p>
    <w:p>
      <w:pPr>
        <w:widowControl/>
        <w:overflowPunct w:val="0"/>
        <w:adjustRightInd w:val="0"/>
        <w:spacing w:line="360" w:lineRule="auto"/>
        <w:ind w:firstLine="4480" w:firstLineChars="1600"/>
        <w:jc w:val="left"/>
        <w:rPr>
          <w:rFonts w:ascii="宋体" w:hAnsi="宋体" w:cs="宋体"/>
          <w:color w:val="000000"/>
          <w:kern w:val="0"/>
          <w:sz w:val="28"/>
          <w:szCs w:val="28"/>
        </w:rPr>
      </w:pPr>
      <w:r>
        <w:rPr>
          <w:rFonts w:hint="eastAsia" w:ascii="宋体" w:hAnsi="宋体" w:cs="宋体"/>
          <w:color w:val="000000"/>
          <w:kern w:val="0"/>
          <w:sz w:val="28"/>
          <w:szCs w:val="28"/>
        </w:rPr>
        <w:t>响应</w:t>
      </w:r>
      <w:r>
        <w:rPr>
          <w:rFonts w:hint="eastAsia" w:ascii="宋体" w:hAnsi="宋体" w:cs="宋体"/>
          <w:color w:val="000000"/>
          <w:kern w:val="0"/>
          <w:sz w:val="28"/>
          <w:szCs w:val="28"/>
          <w:lang w:val="zh-CN"/>
        </w:rPr>
        <w:t>单位公章：</w:t>
      </w:r>
    </w:p>
    <w:p>
      <w:pPr>
        <w:widowControl/>
        <w:overflowPunct w:val="0"/>
        <w:adjustRightInd w:val="0"/>
        <w:spacing w:line="360" w:lineRule="auto"/>
        <w:ind w:left="150" w:firstLine="420"/>
        <w:jc w:val="center"/>
        <w:rPr>
          <w:rFonts w:ascii="宋体" w:hAnsi="宋体" w:cs="宋体"/>
          <w:color w:val="000000"/>
          <w:kern w:val="0"/>
          <w:sz w:val="28"/>
          <w:szCs w:val="28"/>
          <w:lang w:val="zh-CN"/>
        </w:rPr>
      </w:pPr>
    </w:p>
    <w:p>
      <w:pPr>
        <w:widowControl/>
        <w:overflowPunct w:val="0"/>
        <w:adjustRightInd w:val="0"/>
        <w:spacing w:line="360" w:lineRule="auto"/>
        <w:ind w:left="150" w:firstLine="1680"/>
        <w:jc w:val="center"/>
        <w:rPr>
          <w:rFonts w:ascii="宋体" w:hAnsi="宋体" w:cs="宋体"/>
          <w:color w:val="000000"/>
          <w:kern w:val="0"/>
          <w:sz w:val="28"/>
          <w:szCs w:val="28"/>
        </w:rPr>
      </w:pPr>
      <w:r>
        <w:rPr>
          <w:rFonts w:hint="eastAsia" w:ascii="宋体" w:hAnsi="宋体" w:cs="宋体"/>
          <w:color w:val="000000"/>
          <w:kern w:val="0"/>
          <w:sz w:val="28"/>
          <w:szCs w:val="28"/>
          <w:lang w:val="zh-CN"/>
        </w:rPr>
        <w:t xml:space="preserve">     </w:t>
      </w: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zh-CN"/>
        </w:rPr>
        <w:t>年    月    日</w:t>
      </w:r>
    </w:p>
    <w:p>
      <w:pPr>
        <w:widowControl/>
        <w:overflowPunct w:val="0"/>
        <w:adjustRightInd w:val="0"/>
        <w:spacing w:line="360" w:lineRule="auto"/>
        <w:ind w:left="150" w:firstLine="420"/>
        <w:jc w:val="left"/>
        <w:rPr>
          <w:rFonts w:ascii="宋体" w:hAnsi="宋体" w:cs="宋体"/>
          <w:color w:val="000000"/>
          <w:kern w:val="0"/>
          <w:sz w:val="28"/>
          <w:szCs w:val="28"/>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widowControl/>
        <w:shd w:val="clear" w:color="auto" w:fill="FFFFFF"/>
        <w:overflowPunct w:val="0"/>
        <w:spacing w:line="320" w:lineRule="exact"/>
        <w:jc w:val="left"/>
        <w:outlineLvl w:val="2"/>
        <w:rPr>
          <w:rFonts w:ascii="宋体" w:hAnsi="宋体" w:cs="宋体"/>
          <w:b/>
          <w:bCs/>
          <w:color w:val="000000"/>
          <w:kern w:val="0"/>
          <w:sz w:val="28"/>
          <w:szCs w:val="28"/>
        </w:rPr>
      </w:pPr>
      <w:r>
        <w:rPr>
          <w:rFonts w:hint="eastAsia" w:ascii="宋体" w:hAnsi="宋体" w:cs="宋体"/>
          <w:b/>
          <w:bCs/>
          <w:color w:val="000000"/>
          <w:sz w:val="28"/>
          <w:szCs w:val="28"/>
        </w:rPr>
        <w:br w:type="page"/>
      </w:r>
      <w:r>
        <w:rPr>
          <w:rFonts w:hint="eastAsia" w:ascii="宋体" w:hAnsi="宋体" w:cs="宋体"/>
          <w:b/>
          <w:bCs/>
          <w:sz w:val="28"/>
          <w:szCs w:val="28"/>
        </w:rPr>
        <w:t>格式五：</w:t>
      </w:r>
    </w:p>
    <w:p>
      <w:pPr>
        <w:shd w:val="clear" w:color="auto" w:fill="FFFFFF"/>
        <w:overflowPunct w:val="0"/>
        <w:rPr>
          <w:rFonts w:ascii="宋体" w:hAnsi="宋体" w:cs="宋体"/>
          <w:color w:val="000000"/>
          <w:sz w:val="24"/>
        </w:rPr>
      </w:pPr>
    </w:p>
    <w:p>
      <w:pPr>
        <w:pStyle w:val="5"/>
        <w:shd w:val="clear" w:color="auto" w:fill="FFFFFF"/>
        <w:spacing w:line="360" w:lineRule="auto"/>
        <w:jc w:val="center"/>
        <w:rPr>
          <w:rFonts w:hAnsi="宋体" w:cs="宋体"/>
          <w:b/>
          <w:color w:val="000000"/>
          <w:sz w:val="32"/>
          <w:szCs w:val="32"/>
        </w:rPr>
      </w:pPr>
      <w:r>
        <w:rPr>
          <w:rFonts w:hint="eastAsia" w:hAnsi="宋体" w:cs="宋体"/>
          <w:b/>
          <w:color w:val="000000"/>
          <w:sz w:val="32"/>
          <w:szCs w:val="32"/>
        </w:rPr>
        <w:t>报 价 一 览 表</w:t>
      </w:r>
    </w:p>
    <w:p>
      <w:pPr>
        <w:pStyle w:val="5"/>
        <w:shd w:val="clear" w:color="auto" w:fill="FFFFFF"/>
        <w:spacing w:line="360" w:lineRule="auto"/>
        <w:ind w:firstLine="274" w:firstLineChars="98"/>
        <w:rPr>
          <w:rFonts w:hAnsi="宋体" w:cs="宋体"/>
          <w:b/>
          <w:bCs/>
          <w:color w:val="000000"/>
          <w:sz w:val="28"/>
          <w:szCs w:val="28"/>
          <w:u w:val="single"/>
        </w:rPr>
      </w:pPr>
      <w:r>
        <w:rPr>
          <w:rFonts w:hint="eastAsia" w:hAnsi="宋体" w:cs="宋体"/>
          <w:bCs/>
          <w:color w:val="000000"/>
          <w:sz w:val="28"/>
          <w:szCs w:val="28"/>
        </w:rPr>
        <w:t>项目名称：</w:t>
      </w:r>
      <w:bookmarkStart w:id="20" w:name="OLE_LINK4"/>
      <w:r>
        <w:rPr>
          <w:rFonts w:hint="eastAsia" w:hAnsi="宋体" w:cs="宋体"/>
          <w:bCs/>
          <w:color w:val="000000"/>
          <w:sz w:val="28"/>
          <w:szCs w:val="28"/>
        </w:rPr>
        <w:t>废油提纯用白油采购</w:t>
      </w:r>
      <w:bookmarkEnd w:id="20"/>
    </w:p>
    <w:p>
      <w:pPr>
        <w:pStyle w:val="5"/>
        <w:shd w:val="clear" w:color="auto" w:fill="FFFFFF"/>
        <w:spacing w:line="360" w:lineRule="auto"/>
        <w:ind w:firstLine="274" w:firstLineChars="98"/>
        <w:rPr>
          <w:rFonts w:hAnsi="宋体" w:cs="宋体"/>
          <w:bCs/>
          <w:sz w:val="28"/>
          <w:szCs w:val="28"/>
        </w:rPr>
      </w:pPr>
      <w:r>
        <w:rPr>
          <w:rFonts w:hint="eastAsia" w:hAnsi="宋体" w:cs="宋体"/>
          <w:bCs/>
          <w:color w:val="000000"/>
          <w:sz w:val="28"/>
          <w:szCs w:val="28"/>
        </w:rPr>
        <w:t>项目编号：</w:t>
      </w:r>
      <w:r>
        <w:rPr>
          <w:rFonts w:hint="eastAsia" w:hAnsi="宋体" w:cs="宋体"/>
          <w:bCs/>
          <w:sz w:val="28"/>
          <w:szCs w:val="28"/>
        </w:rPr>
        <w:t>衢院询202</w:t>
      </w:r>
      <w:r>
        <w:rPr>
          <w:rFonts w:hint="eastAsia" w:hAnsi="宋体" w:cs="宋体"/>
          <w:bCs/>
          <w:color w:val="000000" w:themeColor="text1"/>
          <w:sz w:val="28"/>
          <w:szCs w:val="28"/>
          <w14:textFill>
            <w14:solidFill>
              <w14:schemeClr w14:val="tx1"/>
            </w14:solidFill>
          </w14:textFill>
        </w:rPr>
        <w:t>5-01</w:t>
      </w:r>
    </w:p>
    <w:tbl>
      <w:tblPr>
        <w:tblStyle w:val="12"/>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646"/>
        <w:gridCol w:w="1091"/>
        <w:gridCol w:w="968"/>
        <w:gridCol w:w="128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3" w:type="dxa"/>
            <w:noWrap/>
            <w:vAlign w:val="center"/>
          </w:tcPr>
          <w:p>
            <w:pPr>
              <w:pStyle w:val="7"/>
              <w:shd w:val="clear" w:color="auto" w:fill="FFFFFF"/>
              <w:overflowPunct w:val="0"/>
              <w:spacing w:line="360" w:lineRule="auto"/>
              <w:ind w:firstLine="0" w:firstLineChars="0"/>
              <w:jc w:val="center"/>
              <w:rPr>
                <w:rFonts w:ascii="宋体" w:hAnsi="宋体" w:cs="宋体"/>
                <w:b w:val="0"/>
                <w:color w:val="000000"/>
                <w:sz w:val="24"/>
              </w:rPr>
            </w:pPr>
            <w:r>
              <w:rPr>
                <w:rFonts w:hint="eastAsia" w:ascii="宋体" w:hAnsi="宋体" w:cs="宋体"/>
                <w:b w:val="0"/>
                <w:color w:val="000000"/>
                <w:sz w:val="24"/>
              </w:rPr>
              <w:t>名  称</w:t>
            </w:r>
          </w:p>
        </w:tc>
        <w:tc>
          <w:tcPr>
            <w:tcW w:w="2646" w:type="dxa"/>
            <w:noWrap/>
            <w:vAlign w:val="center"/>
          </w:tcPr>
          <w:p>
            <w:pPr>
              <w:pStyle w:val="7"/>
              <w:shd w:val="clear" w:color="auto" w:fill="FFFFFF"/>
              <w:overflowPunct w:val="0"/>
              <w:ind w:firstLine="0" w:firstLineChars="0"/>
              <w:jc w:val="center"/>
              <w:rPr>
                <w:rFonts w:ascii="宋体" w:hAnsi="宋体" w:cs="宋体"/>
                <w:b w:val="0"/>
                <w:color w:val="000000"/>
                <w:sz w:val="24"/>
              </w:rPr>
            </w:pPr>
            <w:r>
              <w:rPr>
                <w:rFonts w:hint="eastAsia" w:ascii="宋体" w:hAnsi="宋体" w:cs="宋体"/>
                <w:b w:val="0"/>
                <w:color w:val="000000"/>
                <w:sz w:val="24"/>
              </w:rPr>
              <w:t>品牌规格型号</w:t>
            </w:r>
          </w:p>
        </w:tc>
        <w:tc>
          <w:tcPr>
            <w:tcW w:w="1091" w:type="dxa"/>
            <w:noWrap/>
            <w:vAlign w:val="center"/>
          </w:tcPr>
          <w:p>
            <w:pPr>
              <w:pStyle w:val="7"/>
              <w:shd w:val="clear" w:color="auto" w:fill="FFFFFF"/>
              <w:overflowPunct w:val="0"/>
              <w:spacing w:line="360" w:lineRule="auto"/>
              <w:ind w:firstLine="0" w:firstLineChars="0"/>
              <w:jc w:val="center"/>
              <w:rPr>
                <w:rFonts w:ascii="宋体" w:hAnsi="宋体" w:cs="宋体"/>
                <w:b w:val="0"/>
                <w:bCs w:val="0"/>
                <w:color w:val="000000"/>
                <w:sz w:val="24"/>
              </w:rPr>
            </w:pPr>
            <w:r>
              <w:rPr>
                <w:rFonts w:hint="eastAsia" w:ascii="宋体" w:hAnsi="宋体" w:cs="宋体"/>
                <w:b w:val="0"/>
                <w:bCs w:val="0"/>
                <w:color w:val="000000"/>
                <w:sz w:val="24"/>
              </w:rPr>
              <w:t>数量</w:t>
            </w:r>
          </w:p>
        </w:tc>
        <w:tc>
          <w:tcPr>
            <w:tcW w:w="968" w:type="dxa"/>
            <w:noWrap/>
            <w:vAlign w:val="center"/>
          </w:tcPr>
          <w:p>
            <w:pPr>
              <w:shd w:val="clear" w:color="auto" w:fill="FFFFFF"/>
              <w:overflowPunct w:val="0"/>
              <w:jc w:val="center"/>
              <w:rPr>
                <w:rFonts w:ascii="宋体" w:hAnsi="宋体" w:cs="宋体"/>
                <w:bCs/>
                <w:color w:val="000000"/>
                <w:sz w:val="24"/>
              </w:rPr>
            </w:pPr>
            <w:r>
              <w:rPr>
                <w:rFonts w:hint="eastAsia" w:ascii="宋体" w:hAnsi="宋体" w:cs="宋体"/>
                <w:bCs/>
                <w:color w:val="000000"/>
                <w:sz w:val="24"/>
              </w:rPr>
              <w:t>单位</w:t>
            </w:r>
          </w:p>
        </w:tc>
        <w:tc>
          <w:tcPr>
            <w:tcW w:w="1282" w:type="dxa"/>
            <w:noWrap/>
            <w:vAlign w:val="center"/>
          </w:tcPr>
          <w:p>
            <w:pPr>
              <w:shd w:val="clear" w:color="auto" w:fill="FFFFFF"/>
              <w:overflowPunct w:val="0"/>
              <w:jc w:val="center"/>
              <w:rPr>
                <w:rFonts w:ascii="宋体" w:hAnsi="宋体" w:cs="宋体"/>
                <w:bCs/>
                <w:color w:val="000000"/>
                <w:sz w:val="24"/>
              </w:rPr>
            </w:pPr>
            <w:r>
              <w:rPr>
                <w:rFonts w:hint="eastAsia" w:ascii="宋体" w:hAnsi="宋体" w:cs="宋体"/>
                <w:bCs/>
                <w:color w:val="000000"/>
                <w:sz w:val="24"/>
              </w:rPr>
              <w:t>单价（元）</w:t>
            </w:r>
          </w:p>
        </w:tc>
        <w:tc>
          <w:tcPr>
            <w:tcW w:w="1385" w:type="dxa"/>
            <w:noWrap/>
            <w:vAlign w:val="center"/>
          </w:tcPr>
          <w:p>
            <w:pPr>
              <w:shd w:val="clear" w:color="auto" w:fill="FFFFFF"/>
              <w:overflowPunct w:val="0"/>
              <w:jc w:val="center"/>
              <w:rPr>
                <w:rFonts w:ascii="宋体" w:hAnsi="宋体" w:cs="宋体"/>
                <w:bCs/>
                <w:color w:val="000000"/>
                <w:sz w:val="24"/>
              </w:rPr>
            </w:pPr>
            <w:r>
              <w:rPr>
                <w:rFonts w:hint="eastAsia" w:ascii="宋体" w:hAnsi="宋体" w:cs="宋体"/>
                <w:bCs/>
                <w:color w:val="000000"/>
                <w:kern w:val="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23" w:type="dxa"/>
            <w:noWrap/>
            <w:vAlign w:val="center"/>
          </w:tcPr>
          <w:p>
            <w:pPr>
              <w:shd w:val="clear" w:color="auto" w:fill="FFFFFF"/>
              <w:overflowPunct w:val="0"/>
              <w:jc w:val="center"/>
              <w:rPr>
                <w:rFonts w:ascii="宋体" w:hAnsi="宋体" w:cs="宋体"/>
                <w:color w:val="000000"/>
                <w:sz w:val="24"/>
              </w:rPr>
            </w:pPr>
          </w:p>
        </w:tc>
        <w:tc>
          <w:tcPr>
            <w:tcW w:w="2646" w:type="dxa"/>
            <w:noWrap/>
            <w:vAlign w:val="center"/>
          </w:tcPr>
          <w:p>
            <w:pPr>
              <w:widowControl/>
              <w:snapToGrid w:val="0"/>
              <w:ind w:right="62"/>
              <w:jc w:val="left"/>
              <w:rPr>
                <w:rFonts w:ascii="宋体" w:hAnsi="宋体" w:cs="宋体"/>
                <w:b/>
                <w:bCs/>
                <w:color w:val="000000"/>
                <w:sz w:val="24"/>
              </w:rPr>
            </w:pPr>
          </w:p>
        </w:tc>
        <w:tc>
          <w:tcPr>
            <w:tcW w:w="1091" w:type="dxa"/>
            <w:noWrap/>
            <w:vAlign w:val="center"/>
          </w:tcPr>
          <w:p>
            <w:pPr>
              <w:pStyle w:val="7"/>
              <w:shd w:val="clear" w:color="auto" w:fill="FFFFFF"/>
              <w:overflowPunct w:val="0"/>
              <w:ind w:firstLine="0" w:firstLineChars="0"/>
              <w:jc w:val="center"/>
              <w:rPr>
                <w:rFonts w:ascii="宋体" w:hAnsi="宋体" w:cs="宋体"/>
                <w:b w:val="0"/>
                <w:bCs w:val="0"/>
                <w:color w:val="000000"/>
                <w:sz w:val="24"/>
              </w:rPr>
            </w:pPr>
          </w:p>
        </w:tc>
        <w:tc>
          <w:tcPr>
            <w:tcW w:w="968" w:type="dxa"/>
            <w:noWrap/>
            <w:vAlign w:val="center"/>
          </w:tcPr>
          <w:p>
            <w:pPr>
              <w:pStyle w:val="7"/>
              <w:shd w:val="clear" w:color="auto" w:fill="FFFFFF"/>
              <w:overflowPunct w:val="0"/>
              <w:ind w:firstLine="0" w:firstLineChars="0"/>
              <w:jc w:val="center"/>
              <w:rPr>
                <w:rFonts w:ascii="宋体" w:hAnsi="宋体" w:cs="宋体"/>
                <w:b w:val="0"/>
                <w:bCs w:val="0"/>
                <w:color w:val="000000"/>
                <w:sz w:val="24"/>
              </w:rPr>
            </w:pPr>
          </w:p>
        </w:tc>
        <w:tc>
          <w:tcPr>
            <w:tcW w:w="1282" w:type="dxa"/>
            <w:noWrap/>
            <w:vAlign w:val="center"/>
          </w:tcPr>
          <w:p>
            <w:pPr>
              <w:pStyle w:val="7"/>
              <w:shd w:val="clear" w:color="auto" w:fill="FFFFFF"/>
              <w:overflowPunct w:val="0"/>
              <w:spacing w:line="360" w:lineRule="auto"/>
              <w:ind w:firstLine="0" w:firstLineChars="0"/>
              <w:jc w:val="center"/>
              <w:rPr>
                <w:rFonts w:ascii="宋体" w:hAnsi="宋体" w:cs="宋体"/>
                <w:b w:val="0"/>
                <w:color w:val="000000"/>
                <w:sz w:val="24"/>
              </w:rPr>
            </w:pPr>
          </w:p>
        </w:tc>
        <w:tc>
          <w:tcPr>
            <w:tcW w:w="1385" w:type="dxa"/>
            <w:noWrap/>
          </w:tcPr>
          <w:p>
            <w:pPr>
              <w:pStyle w:val="7"/>
              <w:shd w:val="clear" w:color="auto" w:fill="FFFFFF"/>
              <w:overflowPunct w:val="0"/>
              <w:spacing w:line="360" w:lineRule="auto"/>
              <w:ind w:firstLine="0" w:firstLineChars="0"/>
              <w:jc w:val="center"/>
              <w:rPr>
                <w:rFonts w:ascii="宋体" w:hAnsi="宋体" w:cs="宋体"/>
                <w:b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23" w:type="dxa"/>
            <w:noWrap/>
            <w:vAlign w:val="center"/>
          </w:tcPr>
          <w:p>
            <w:pPr>
              <w:shd w:val="clear" w:color="auto" w:fill="FFFFFF"/>
              <w:overflowPunct w:val="0"/>
              <w:jc w:val="center"/>
              <w:rPr>
                <w:rFonts w:ascii="宋体" w:hAnsi="宋体" w:cs="宋体"/>
                <w:color w:val="000000"/>
                <w:sz w:val="24"/>
              </w:rPr>
            </w:pPr>
          </w:p>
        </w:tc>
        <w:tc>
          <w:tcPr>
            <w:tcW w:w="2646" w:type="dxa"/>
            <w:noWrap/>
            <w:vAlign w:val="center"/>
          </w:tcPr>
          <w:p>
            <w:pPr>
              <w:widowControl/>
              <w:snapToGrid w:val="0"/>
              <w:ind w:right="62"/>
              <w:jc w:val="left"/>
              <w:rPr>
                <w:rFonts w:ascii="宋体" w:hAnsi="宋体" w:cs="宋体"/>
                <w:sz w:val="24"/>
              </w:rPr>
            </w:pPr>
          </w:p>
        </w:tc>
        <w:tc>
          <w:tcPr>
            <w:tcW w:w="1091" w:type="dxa"/>
            <w:noWrap/>
            <w:vAlign w:val="center"/>
          </w:tcPr>
          <w:p>
            <w:pPr>
              <w:pStyle w:val="7"/>
              <w:shd w:val="clear" w:color="auto" w:fill="FFFFFF"/>
              <w:overflowPunct w:val="0"/>
              <w:ind w:firstLine="0" w:firstLineChars="0"/>
              <w:jc w:val="center"/>
              <w:rPr>
                <w:rFonts w:ascii="宋体" w:hAnsi="宋体" w:cs="宋体"/>
                <w:b w:val="0"/>
                <w:bCs w:val="0"/>
                <w:color w:val="000000"/>
                <w:sz w:val="24"/>
              </w:rPr>
            </w:pPr>
          </w:p>
        </w:tc>
        <w:tc>
          <w:tcPr>
            <w:tcW w:w="968" w:type="dxa"/>
            <w:noWrap/>
            <w:vAlign w:val="center"/>
          </w:tcPr>
          <w:p>
            <w:pPr>
              <w:pStyle w:val="7"/>
              <w:shd w:val="clear" w:color="auto" w:fill="FFFFFF"/>
              <w:overflowPunct w:val="0"/>
              <w:ind w:firstLine="0" w:firstLineChars="0"/>
              <w:jc w:val="center"/>
              <w:rPr>
                <w:rFonts w:ascii="宋体" w:hAnsi="宋体" w:cs="宋体"/>
                <w:b w:val="0"/>
                <w:bCs w:val="0"/>
                <w:color w:val="000000"/>
                <w:sz w:val="24"/>
              </w:rPr>
            </w:pPr>
          </w:p>
        </w:tc>
        <w:tc>
          <w:tcPr>
            <w:tcW w:w="1282" w:type="dxa"/>
            <w:noWrap/>
            <w:vAlign w:val="center"/>
          </w:tcPr>
          <w:p>
            <w:pPr>
              <w:pStyle w:val="7"/>
              <w:shd w:val="clear" w:color="auto" w:fill="FFFFFF"/>
              <w:overflowPunct w:val="0"/>
              <w:spacing w:line="360" w:lineRule="auto"/>
              <w:ind w:firstLine="0" w:firstLineChars="0"/>
              <w:jc w:val="center"/>
              <w:rPr>
                <w:rFonts w:ascii="宋体" w:hAnsi="宋体" w:cs="宋体"/>
                <w:b w:val="0"/>
                <w:color w:val="000000"/>
                <w:sz w:val="24"/>
              </w:rPr>
            </w:pPr>
          </w:p>
        </w:tc>
        <w:tc>
          <w:tcPr>
            <w:tcW w:w="1385" w:type="dxa"/>
            <w:noWrap/>
          </w:tcPr>
          <w:p>
            <w:pPr>
              <w:pStyle w:val="7"/>
              <w:shd w:val="clear" w:color="auto" w:fill="FFFFFF"/>
              <w:overflowPunct w:val="0"/>
              <w:spacing w:line="360" w:lineRule="auto"/>
              <w:ind w:firstLine="0" w:firstLineChars="0"/>
              <w:jc w:val="center"/>
              <w:rPr>
                <w:rFonts w:ascii="宋体" w:hAnsi="宋体" w:cs="宋体"/>
                <w:b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3869" w:type="dxa"/>
            <w:gridSpan w:val="2"/>
            <w:noWrap/>
            <w:vAlign w:val="center"/>
          </w:tcPr>
          <w:p>
            <w:pPr>
              <w:pStyle w:val="7"/>
              <w:shd w:val="clear" w:color="auto" w:fill="FFFFFF"/>
              <w:overflowPunct w:val="0"/>
              <w:ind w:firstLine="0" w:firstLineChars="0"/>
              <w:jc w:val="center"/>
              <w:rPr>
                <w:rFonts w:ascii="宋体" w:hAnsi="宋体" w:cs="宋体"/>
                <w:b w:val="0"/>
                <w:bCs w:val="0"/>
                <w:color w:val="000000"/>
                <w:sz w:val="24"/>
              </w:rPr>
            </w:pPr>
            <w:r>
              <w:rPr>
                <w:rFonts w:hint="eastAsia" w:ascii="宋体" w:hAnsi="宋体" w:cs="宋体"/>
                <w:b w:val="0"/>
                <w:bCs w:val="0"/>
                <w:color w:val="000000"/>
                <w:sz w:val="24"/>
              </w:rPr>
              <w:t>合计</w:t>
            </w:r>
            <w:r>
              <w:rPr>
                <w:rFonts w:hint="eastAsia" w:ascii="宋体" w:hAnsi="宋体" w:cs="宋体"/>
                <w:color w:val="000000"/>
                <w:sz w:val="24"/>
              </w:rPr>
              <w:t>（大写）</w:t>
            </w:r>
          </w:p>
        </w:tc>
        <w:tc>
          <w:tcPr>
            <w:tcW w:w="4726" w:type="dxa"/>
            <w:gridSpan w:val="4"/>
            <w:noWrap/>
            <w:vAlign w:val="center"/>
          </w:tcPr>
          <w:p>
            <w:pPr>
              <w:pStyle w:val="7"/>
              <w:shd w:val="clear" w:color="auto" w:fill="FFFFFF"/>
              <w:overflowPunct w:val="0"/>
              <w:spacing w:line="360" w:lineRule="auto"/>
              <w:ind w:firstLine="0" w:firstLineChars="0"/>
              <w:jc w:val="center"/>
              <w:rPr>
                <w:rFonts w:ascii="宋体" w:hAnsi="宋体" w:cs="宋体"/>
                <w:b w:val="0"/>
                <w:color w:val="000000"/>
                <w:sz w:val="24"/>
              </w:rPr>
            </w:pPr>
          </w:p>
        </w:tc>
      </w:tr>
    </w:tbl>
    <w:p>
      <w:pPr>
        <w:pStyle w:val="5"/>
        <w:shd w:val="clear" w:color="auto" w:fill="FFFFFF"/>
        <w:spacing w:line="600" w:lineRule="exact"/>
        <w:rPr>
          <w:rFonts w:hAnsi="宋体" w:cs="宋体"/>
          <w:b/>
          <w:bCs/>
          <w:color w:val="000000"/>
          <w:sz w:val="24"/>
          <w:szCs w:val="24"/>
        </w:rPr>
      </w:pPr>
      <w:r>
        <w:rPr>
          <w:rFonts w:hint="eastAsia" w:hAnsi="宋体" w:cs="宋体"/>
          <w:b/>
          <w:bCs/>
          <w:color w:val="000000"/>
          <w:sz w:val="24"/>
          <w:szCs w:val="24"/>
        </w:rPr>
        <w:t>备注：</w:t>
      </w:r>
    </w:p>
    <w:p>
      <w:pPr>
        <w:widowControl/>
        <w:shd w:val="clear" w:color="auto" w:fill="FFFFFF"/>
        <w:overflowPunct w:val="0"/>
        <w:spacing w:line="440" w:lineRule="exact"/>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bCs/>
          <w:color w:val="000000"/>
          <w:sz w:val="24"/>
        </w:rPr>
        <w:t>响应报价为响应人所能承受的一次性最终报价，以人民币为结算币种，包括产品（含配件）购置费、材料费、搬运费、人工费、运输费、安装费、税费、及售后的所有费用。</w:t>
      </w:r>
    </w:p>
    <w:p>
      <w:pPr>
        <w:pStyle w:val="5"/>
        <w:shd w:val="clear" w:color="auto" w:fill="FFFFFF"/>
        <w:spacing w:line="600" w:lineRule="exact"/>
        <w:ind w:firstLine="480" w:firstLineChars="200"/>
        <w:rPr>
          <w:rFonts w:hAnsi="宋体" w:cs="宋体"/>
          <w:b/>
          <w:bCs/>
          <w:color w:val="000000"/>
          <w:sz w:val="24"/>
          <w:szCs w:val="24"/>
        </w:rPr>
      </w:pPr>
      <w:r>
        <w:rPr>
          <w:rFonts w:hint="eastAsia" w:hAnsi="宋体" w:cs="宋体"/>
          <w:color w:val="000000"/>
          <w:sz w:val="24"/>
          <w:szCs w:val="24"/>
        </w:rPr>
        <w:t>2.此表可在不改变格式的情况下自行添加行数，所填内容除签字部分必须打印。</w:t>
      </w:r>
    </w:p>
    <w:p>
      <w:pPr>
        <w:widowControl/>
        <w:shd w:val="clear" w:color="auto" w:fill="FFFFFF"/>
        <w:overflowPunct w:val="0"/>
        <w:spacing w:line="500" w:lineRule="exact"/>
        <w:jc w:val="left"/>
        <w:outlineLvl w:val="2"/>
        <w:rPr>
          <w:rFonts w:ascii="宋体" w:hAnsi="宋体" w:cs="宋体"/>
          <w:b/>
          <w:color w:val="000000"/>
          <w:kern w:val="0"/>
          <w:sz w:val="24"/>
        </w:rPr>
      </w:pPr>
    </w:p>
    <w:p>
      <w:pPr>
        <w:shd w:val="clear" w:color="auto" w:fill="FFFFFF"/>
        <w:overflowPunct w:val="0"/>
        <w:spacing w:line="360" w:lineRule="auto"/>
        <w:ind w:firstLine="4480" w:firstLineChars="1600"/>
        <w:rPr>
          <w:rFonts w:ascii="宋体" w:hAnsi="宋体" w:cs="宋体"/>
          <w:color w:val="000000"/>
          <w:sz w:val="28"/>
          <w:szCs w:val="28"/>
        </w:rPr>
      </w:pPr>
      <w:bookmarkStart w:id="21" w:name="OLE_LINK10"/>
      <w:r>
        <w:rPr>
          <w:rFonts w:hint="eastAsia" w:ascii="宋体" w:hAnsi="宋体" w:cs="宋体"/>
          <w:color w:val="000000"/>
          <w:sz w:val="28"/>
          <w:szCs w:val="28"/>
        </w:rPr>
        <w:t xml:space="preserve">响应单位（盖章）：                        </w:t>
      </w:r>
    </w:p>
    <w:p>
      <w:pPr>
        <w:shd w:val="clear" w:color="auto" w:fill="FFFFFF"/>
        <w:overflowPunct w:val="0"/>
        <w:spacing w:line="360" w:lineRule="auto"/>
        <w:ind w:firstLine="4200" w:firstLineChars="1500"/>
        <w:rPr>
          <w:rFonts w:ascii="宋体" w:hAnsi="宋体" w:cs="宋体"/>
          <w:color w:val="000000"/>
          <w:sz w:val="28"/>
          <w:szCs w:val="28"/>
        </w:rPr>
      </w:pPr>
      <w:r>
        <w:rPr>
          <w:rFonts w:hint="eastAsia" w:ascii="宋体" w:hAnsi="宋体" w:cs="宋体"/>
          <w:color w:val="000000"/>
          <w:kern w:val="0"/>
          <w:sz w:val="28"/>
          <w:szCs w:val="28"/>
        </w:rPr>
        <w:t>全</w:t>
      </w:r>
      <w:r>
        <w:rPr>
          <w:rFonts w:hint="eastAsia" w:ascii="宋体" w:hAnsi="宋体" w:cs="宋体"/>
          <w:color w:val="000000"/>
          <w:kern w:val="0"/>
          <w:sz w:val="28"/>
          <w:szCs w:val="28"/>
          <w:lang w:val="zh-CN"/>
        </w:rPr>
        <w:t>权代表</w:t>
      </w:r>
      <w:r>
        <w:rPr>
          <w:rFonts w:hint="eastAsia" w:ascii="宋体" w:hAnsi="宋体" w:cs="宋体"/>
          <w:color w:val="000000"/>
          <w:kern w:val="0"/>
          <w:sz w:val="28"/>
          <w:szCs w:val="28"/>
        </w:rPr>
        <w:t>签字</w:t>
      </w:r>
      <w:r>
        <w:rPr>
          <w:rFonts w:hint="eastAsia" w:ascii="宋体" w:hAnsi="宋体" w:cs="宋体"/>
          <w:color w:val="000000"/>
          <w:sz w:val="28"/>
          <w:szCs w:val="28"/>
        </w:rPr>
        <w:t xml:space="preserve">：                    </w:t>
      </w:r>
    </w:p>
    <w:p>
      <w:pPr>
        <w:spacing w:line="480" w:lineRule="exact"/>
        <w:ind w:left="6221" w:leftChars="229" w:hanging="5740" w:hangingChars="2050"/>
        <w:rPr>
          <w:bCs/>
          <w:color w:val="000000"/>
          <w:sz w:val="28"/>
          <w:szCs w:val="28"/>
        </w:rPr>
      </w:pPr>
      <w:r>
        <w:rPr>
          <w:rFonts w:hint="eastAsia" w:ascii="宋体" w:hAnsi="宋体" w:cs="宋体"/>
          <w:color w:val="000000"/>
          <w:sz w:val="28"/>
          <w:szCs w:val="28"/>
        </w:rPr>
        <w:t xml:space="preserve">             </w:t>
      </w:r>
      <w:r>
        <w:rPr>
          <w:bCs/>
          <w:color w:val="000000"/>
          <w:sz w:val="28"/>
          <w:szCs w:val="28"/>
        </w:rPr>
        <w:t xml:space="preserve">        </w:t>
      </w:r>
      <w:r>
        <w:rPr>
          <w:rFonts w:hint="eastAsia"/>
          <w:bCs/>
          <w:color w:val="000000"/>
          <w:sz w:val="28"/>
          <w:szCs w:val="28"/>
        </w:rPr>
        <w:t xml:space="preserve">                     </w:t>
      </w:r>
      <w:r>
        <w:rPr>
          <w:bCs/>
          <w:color w:val="000000"/>
          <w:sz w:val="28"/>
          <w:szCs w:val="28"/>
        </w:rPr>
        <w:t xml:space="preserve"> 年   月   日</w:t>
      </w:r>
    </w:p>
    <w:p>
      <w:pPr>
        <w:shd w:val="clear" w:color="auto" w:fill="FFFFFF"/>
        <w:overflowPunct w:val="0"/>
        <w:spacing w:line="360" w:lineRule="auto"/>
        <w:jc w:val="center"/>
        <w:rPr>
          <w:rFonts w:ascii="宋体" w:hAnsi="宋体" w:cs="宋体"/>
          <w:color w:val="000000"/>
          <w:sz w:val="28"/>
          <w:szCs w:val="28"/>
          <w:u w:val="single"/>
        </w:rPr>
      </w:pPr>
    </w:p>
    <w:bookmarkEnd w:id="21"/>
    <w:p>
      <w:pPr>
        <w:widowControl/>
        <w:shd w:val="clear" w:color="auto" w:fill="FFFFFF"/>
        <w:overflowPunct w:val="0"/>
        <w:spacing w:line="500" w:lineRule="exact"/>
        <w:jc w:val="left"/>
        <w:outlineLvl w:val="2"/>
        <w:rPr>
          <w:rFonts w:ascii="宋体" w:hAnsi="宋体" w:cs="宋体"/>
          <w:b/>
          <w:color w:val="000000"/>
          <w:kern w:val="0"/>
          <w:sz w:val="24"/>
        </w:rPr>
      </w:pPr>
    </w:p>
    <w:p>
      <w:pPr>
        <w:widowControl/>
        <w:shd w:val="clear" w:color="auto" w:fill="FFFFFF"/>
        <w:overflowPunct w:val="0"/>
        <w:spacing w:line="500" w:lineRule="exact"/>
        <w:jc w:val="left"/>
        <w:outlineLvl w:val="2"/>
        <w:rPr>
          <w:rFonts w:ascii="宋体" w:hAnsi="宋体" w:cs="宋体"/>
          <w:b/>
          <w:color w:val="000000"/>
          <w:kern w:val="0"/>
          <w:sz w:val="24"/>
        </w:rPr>
      </w:pPr>
    </w:p>
    <w:p>
      <w:pPr>
        <w:widowControl/>
        <w:shd w:val="clear" w:color="auto" w:fill="FFFFFF"/>
        <w:overflowPunct w:val="0"/>
        <w:spacing w:line="500" w:lineRule="exact"/>
        <w:jc w:val="left"/>
        <w:outlineLvl w:val="2"/>
        <w:rPr>
          <w:rFonts w:ascii="宋体" w:hAnsi="宋体" w:cs="宋体"/>
          <w:b/>
          <w:color w:val="000000"/>
          <w:kern w:val="0"/>
          <w:sz w:val="24"/>
        </w:rPr>
      </w:pPr>
    </w:p>
    <w:p>
      <w:pPr>
        <w:widowControl/>
        <w:shd w:val="clear" w:color="auto" w:fill="FFFFFF"/>
        <w:overflowPunct w:val="0"/>
        <w:spacing w:line="500" w:lineRule="exact"/>
        <w:jc w:val="left"/>
        <w:outlineLvl w:val="2"/>
        <w:rPr>
          <w:rFonts w:ascii="宋体" w:hAnsi="宋体" w:cs="宋体"/>
          <w:b/>
          <w:color w:val="000000"/>
          <w:kern w:val="0"/>
          <w:sz w:val="24"/>
        </w:rPr>
      </w:pPr>
    </w:p>
    <w:p>
      <w:pPr>
        <w:widowControl/>
        <w:shd w:val="clear" w:color="auto" w:fill="FFFFFF"/>
        <w:overflowPunct w:val="0"/>
        <w:spacing w:line="500" w:lineRule="exact"/>
        <w:jc w:val="left"/>
        <w:outlineLvl w:val="2"/>
        <w:rPr>
          <w:rFonts w:ascii="宋体" w:hAnsi="宋体" w:cs="宋体"/>
          <w:b/>
          <w:color w:val="000000"/>
          <w:kern w:val="0"/>
          <w:sz w:val="24"/>
        </w:rPr>
      </w:pPr>
    </w:p>
    <w:p>
      <w:pPr>
        <w:autoSpaceDE w:val="0"/>
        <w:autoSpaceDN w:val="0"/>
        <w:adjustRightInd w:val="0"/>
        <w:spacing w:line="360" w:lineRule="auto"/>
        <w:ind w:firstLine="280"/>
        <w:rPr>
          <w:b/>
          <w:color w:val="000000"/>
          <w:sz w:val="28"/>
          <w:szCs w:val="28"/>
          <w:lang w:val="zh-CN"/>
        </w:rPr>
      </w:pPr>
    </w:p>
    <w:p>
      <w:pPr>
        <w:autoSpaceDE w:val="0"/>
        <w:autoSpaceDN w:val="0"/>
        <w:adjustRightInd w:val="0"/>
        <w:spacing w:line="360" w:lineRule="auto"/>
        <w:rPr>
          <w:b/>
          <w:color w:val="000000"/>
          <w:sz w:val="28"/>
          <w:szCs w:val="28"/>
        </w:rPr>
      </w:pPr>
      <w:r>
        <w:rPr>
          <w:b/>
          <w:color w:val="000000"/>
          <w:sz w:val="28"/>
          <w:szCs w:val="28"/>
          <w:lang w:val="zh-CN"/>
        </w:rPr>
        <w:t>格式</w:t>
      </w:r>
      <w:r>
        <w:rPr>
          <w:rFonts w:hint="eastAsia"/>
          <w:b/>
          <w:color w:val="000000"/>
          <w:sz w:val="28"/>
          <w:szCs w:val="28"/>
        </w:rPr>
        <w:t>六</w:t>
      </w:r>
      <w:r>
        <w:rPr>
          <w:b/>
          <w:color w:val="000000"/>
          <w:sz w:val="28"/>
          <w:szCs w:val="28"/>
          <w:lang w:val="zh-CN"/>
        </w:rPr>
        <w:t>：</w:t>
      </w:r>
    </w:p>
    <w:p>
      <w:pPr>
        <w:spacing w:line="480" w:lineRule="exact"/>
        <w:ind w:left="480"/>
        <w:jc w:val="center"/>
        <w:rPr>
          <w:b/>
          <w:color w:val="000000"/>
          <w:sz w:val="32"/>
          <w:szCs w:val="32"/>
        </w:rPr>
      </w:pPr>
      <w:bookmarkStart w:id="22" w:name="OLE_LINK13"/>
      <w:r>
        <w:rPr>
          <w:b/>
          <w:color w:val="000000"/>
          <w:sz w:val="32"/>
          <w:szCs w:val="32"/>
        </w:rPr>
        <w:t>货物清单及报价明细表</w:t>
      </w:r>
    </w:p>
    <w:bookmarkEnd w:id="22"/>
    <w:p>
      <w:pPr>
        <w:snapToGrid w:val="0"/>
        <w:spacing w:line="360" w:lineRule="auto"/>
        <w:rPr>
          <w:color w:val="000000"/>
          <w:spacing w:val="20"/>
          <w:sz w:val="32"/>
          <w:szCs w:val="32"/>
        </w:rPr>
      </w:pPr>
    </w:p>
    <w:p>
      <w:pPr>
        <w:snapToGrid w:val="0"/>
        <w:spacing w:line="360" w:lineRule="auto"/>
        <w:rPr>
          <w:rFonts w:hAnsi="宋体" w:cs="宋体"/>
          <w:color w:val="000000"/>
          <w:sz w:val="28"/>
          <w:szCs w:val="28"/>
        </w:rPr>
      </w:pPr>
      <w:r>
        <w:rPr>
          <w:rFonts w:hint="eastAsia" w:ascii="宋体" w:hAnsi="宋体" w:cs="宋体"/>
          <w:color w:val="000000"/>
          <w:sz w:val="32"/>
          <w:szCs w:val="32"/>
          <w:lang w:val="zh-CN"/>
        </w:rPr>
        <w:t>项目名称：</w:t>
      </w:r>
      <w:bookmarkStart w:id="23" w:name="OLE_LINK19"/>
      <w:r>
        <w:rPr>
          <w:rFonts w:hint="eastAsia" w:hAnsi="宋体" w:cs="宋体"/>
          <w:color w:val="000000"/>
          <w:sz w:val="28"/>
          <w:szCs w:val="28"/>
        </w:rPr>
        <w:t>废油提纯用白油采购</w:t>
      </w:r>
      <w:bookmarkEnd w:id="23"/>
    </w:p>
    <w:p>
      <w:pPr>
        <w:snapToGrid w:val="0"/>
        <w:spacing w:line="360" w:lineRule="auto"/>
        <w:rPr>
          <w:rFonts w:ascii="宋体" w:hAnsi="宋体" w:cs="宋体"/>
          <w:color w:val="000000"/>
          <w:sz w:val="32"/>
          <w:szCs w:val="32"/>
        </w:rPr>
      </w:pPr>
      <w:r>
        <w:rPr>
          <w:rFonts w:hint="eastAsia" w:ascii="宋体" w:hAnsi="宋体" w:cs="宋体"/>
          <w:color w:val="000000"/>
          <w:sz w:val="32"/>
          <w:szCs w:val="32"/>
          <w:lang w:val="zh-CN"/>
        </w:rPr>
        <w:t>项目编号：衢院</w:t>
      </w:r>
      <w:r>
        <w:rPr>
          <w:rFonts w:hint="eastAsia" w:ascii="宋体" w:hAnsi="宋体" w:cs="宋体"/>
          <w:color w:val="000000"/>
          <w:sz w:val="32"/>
          <w:szCs w:val="32"/>
        </w:rPr>
        <w:t>询2025-01</w:t>
      </w:r>
    </w:p>
    <w:p>
      <w:pPr>
        <w:spacing w:line="480" w:lineRule="exact"/>
        <w:ind w:left="480"/>
        <w:rPr>
          <w:bCs/>
          <w:color w:val="000000"/>
          <w:sz w:val="28"/>
          <w:szCs w:val="28"/>
        </w:rPr>
      </w:pPr>
    </w:p>
    <w:tbl>
      <w:tblPr>
        <w:tblStyle w:val="12"/>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048"/>
        <w:gridCol w:w="1337"/>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048" w:type="dxa"/>
            <w:vAlign w:val="center"/>
          </w:tcPr>
          <w:p>
            <w:pPr>
              <w:pStyle w:val="4"/>
              <w:spacing w:line="400" w:lineRule="exact"/>
              <w:ind w:firstLine="0"/>
              <w:jc w:val="center"/>
              <w:rPr>
                <w:color w:val="000000"/>
                <w:sz w:val="28"/>
                <w:szCs w:val="28"/>
              </w:rPr>
            </w:pPr>
            <w:r>
              <w:rPr>
                <w:color w:val="000000"/>
                <w:sz w:val="28"/>
                <w:szCs w:val="28"/>
              </w:rPr>
              <w:t>规格型号</w:t>
            </w:r>
          </w:p>
        </w:tc>
        <w:tc>
          <w:tcPr>
            <w:tcW w:w="1337"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048" w:type="dxa"/>
            <w:vAlign w:val="center"/>
          </w:tcPr>
          <w:p>
            <w:pPr>
              <w:pStyle w:val="4"/>
              <w:spacing w:line="400" w:lineRule="exact"/>
              <w:jc w:val="center"/>
              <w:rPr>
                <w:color w:val="000000"/>
                <w:sz w:val="28"/>
                <w:szCs w:val="28"/>
              </w:rPr>
            </w:pPr>
          </w:p>
        </w:tc>
        <w:tc>
          <w:tcPr>
            <w:tcW w:w="1337"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048" w:type="dxa"/>
            <w:vAlign w:val="center"/>
          </w:tcPr>
          <w:p>
            <w:pPr>
              <w:pStyle w:val="4"/>
              <w:spacing w:line="400" w:lineRule="exact"/>
              <w:jc w:val="center"/>
              <w:rPr>
                <w:color w:val="000000"/>
                <w:sz w:val="28"/>
                <w:szCs w:val="28"/>
              </w:rPr>
            </w:pPr>
          </w:p>
        </w:tc>
        <w:tc>
          <w:tcPr>
            <w:tcW w:w="1337"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048" w:type="dxa"/>
            <w:vAlign w:val="center"/>
          </w:tcPr>
          <w:p>
            <w:pPr>
              <w:pStyle w:val="4"/>
              <w:spacing w:line="400" w:lineRule="exact"/>
              <w:jc w:val="center"/>
              <w:rPr>
                <w:color w:val="000000"/>
                <w:sz w:val="28"/>
                <w:szCs w:val="28"/>
              </w:rPr>
            </w:pPr>
          </w:p>
        </w:tc>
        <w:tc>
          <w:tcPr>
            <w:tcW w:w="1337"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048" w:type="dxa"/>
            <w:vAlign w:val="center"/>
          </w:tcPr>
          <w:p>
            <w:pPr>
              <w:pStyle w:val="4"/>
              <w:spacing w:line="400" w:lineRule="exact"/>
              <w:jc w:val="center"/>
              <w:rPr>
                <w:color w:val="000000"/>
                <w:sz w:val="28"/>
                <w:szCs w:val="28"/>
              </w:rPr>
            </w:pPr>
          </w:p>
        </w:tc>
        <w:tc>
          <w:tcPr>
            <w:tcW w:w="1337"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048" w:type="dxa"/>
            <w:vAlign w:val="center"/>
          </w:tcPr>
          <w:p>
            <w:pPr>
              <w:pStyle w:val="4"/>
              <w:spacing w:line="400" w:lineRule="exact"/>
              <w:jc w:val="center"/>
              <w:rPr>
                <w:color w:val="000000"/>
                <w:sz w:val="28"/>
                <w:szCs w:val="28"/>
              </w:rPr>
            </w:pPr>
          </w:p>
        </w:tc>
        <w:tc>
          <w:tcPr>
            <w:tcW w:w="1337"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048" w:type="dxa"/>
            <w:vAlign w:val="center"/>
          </w:tcPr>
          <w:p>
            <w:pPr>
              <w:pStyle w:val="4"/>
              <w:spacing w:line="400" w:lineRule="exact"/>
              <w:jc w:val="center"/>
              <w:rPr>
                <w:color w:val="000000"/>
                <w:sz w:val="28"/>
                <w:szCs w:val="28"/>
              </w:rPr>
            </w:pPr>
          </w:p>
        </w:tc>
        <w:tc>
          <w:tcPr>
            <w:tcW w:w="1337"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hd w:val="clear" w:color="auto" w:fill="FFFFFF"/>
        <w:overflowPunct w:val="0"/>
        <w:spacing w:line="360" w:lineRule="auto"/>
        <w:rPr>
          <w:rFonts w:ascii="宋体" w:hAnsi="宋体" w:cs="宋体"/>
          <w:color w:val="000000"/>
          <w:sz w:val="28"/>
          <w:szCs w:val="28"/>
        </w:rPr>
      </w:pPr>
      <w:r>
        <w:rPr>
          <w:color w:val="000000"/>
          <w:sz w:val="28"/>
          <w:szCs w:val="28"/>
        </w:rPr>
        <w:t xml:space="preserve">                             </w:t>
      </w:r>
      <w:r>
        <w:rPr>
          <w:rFonts w:hint="eastAsia" w:ascii="宋体" w:hAnsi="宋体" w:cs="宋体"/>
          <w:color w:val="000000"/>
          <w:sz w:val="28"/>
          <w:szCs w:val="28"/>
        </w:rPr>
        <w:t xml:space="preserve">响应单位（盖章）：                                   </w:t>
      </w:r>
    </w:p>
    <w:p>
      <w:pPr>
        <w:shd w:val="clear" w:color="auto" w:fill="FFFFFF"/>
        <w:overflowPunct w:val="0"/>
        <w:spacing w:line="360" w:lineRule="auto"/>
        <w:jc w:val="center"/>
        <w:rPr>
          <w:rFonts w:ascii="宋体" w:hAnsi="宋体" w:cs="宋体"/>
          <w:color w:val="000000"/>
          <w:sz w:val="28"/>
          <w:szCs w:val="28"/>
        </w:rPr>
      </w:pPr>
      <w:r>
        <w:rPr>
          <w:rFonts w:hint="eastAsia" w:ascii="宋体" w:hAnsi="宋体" w:cs="宋体"/>
          <w:color w:val="000000"/>
          <w:kern w:val="0"/>
          <w:sz w:val="28"/>
          <w:szCs w:val="28"/>
        </w:rPr>
        <w:t xml:space="preserve">              全</w:t>
      </w:r>
      <w:r>
        <w:rPr>
          <w:rFonts w:hint="eastAsia" w:ascii="宋体" w:hAnsi="宋体" w:cs="宋体"/>
          <w:color w:val="000000"/>
          <w:kern w:val="0"/>
          <w:sz w:val="28"/>
          <w:szCs w:val="28"/>
          <w:lang w:val="zh-CN"/>
        </w:rPr>
        <w:t>权代表</w:t>
      </w:r>
      <w:r>
        <w:rPr>
          <w:rFonts w:hint="eastAsia" w:ascii="宋体" w:hAnsi="宋体" w:cs="宋体"/>
          <w:color w:val="000000"/>
          <w:kern w:val="0"/>
          <w:sz w:val="28"/>
          <w:szCs w:val="28"/>
        </w:rPr>
        <w:t>签字</w:t>
      </w:r>
      <w:r>
        <w:rPr>
          <w:rFonts w:hint="eastAsia" w:ascii="宋体" w:hAnsi="宋体" w:cs="宋体"/>
          <w:color w:val="000000"/>
          <w:sz w:val="28"/>
          <w:szCs w:val="28"/>
        </w:rPr>
        <w:t xml:space="preserve">：                                 </w:t>
      </w:r>
    </w:p>
    <w:p>
      <w:pPr>
        <w:spacing w:line="480" w:lineRule="exact"/>
        <w:ind w:right="560"/>
        <w:rPr>
          <w:bCs/>
          <w:color w:val="000000"/>
          <w:sz w:val="28"/>
          <w:szCs w:val="28"/>
        </w:rPr>
      </w:pPr>
    </w:p>
    <w:p>
      <w:pPr>
        <w:spacing w:line="480" w:lineRule="exact"/>
        <w:ind w:left="6221" w:leftChars="229" w:hanging="5740" w:hangingChars="2050"/>
        <w:rPr>
          <w:bCs/>
          <w:color w:val="000000"/>
          <w:sz w:val="28"/>
          <w:szCs w:val="28"/>
        </w:rPr>
      </w:pPr>
      <w:r>
        <w:rPr>
          <w:bCs/>
          <w:color w:val="000000"/>
          <w:sz w:val="28"/>
          <w:szCs w:val="28"/>
        </w:rPr>
        <w:t xml:space="preserve">                              </w:t>
      </w:r>
      <w:bookmarkStart w:id="24" w:name="OLE_LINK11"/>
      <w:r>
        <w:rPr>
          <w:bCs/>
          <w:color w:val="000000"/>
          <w:sz w:val="28"/>
          <w:szCs w:val="28"/>
        </w:rPr>
        <w:t xml:space="preserve">         年   月   日</w:t>
      </w:r>
    </w:p>
    <w:bookmarkEnd w:id="24"/>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pStyle w:val="2"/>
        <w:ind w:left="0" w:leftChars="0" w:firstLine="0" w:firstLineChars="0"/>
      </w:pPr>
    </w:p>
    <w:p>
      <w:pPr>
        <w:widowControl/>
        <w:shd w:val="clear" w:color="auto" w:fill="FFFFFF"/>
        <w:overflowPunct w:val="0"/>
        <w:spacing w:line="500" w:lineRule="exact"/>
        <w:jc w:val="left"/>
        <w:outlineLvl w:val="2"/>
        <w:rPr>
          <w:rFonts w:ascii="宋体" w:hAnsi="宋体" w:cs="宋体"/>
          <w:b/>
          <w:color w:val="000000"/>
          <w:kern w:val="0"/>
          <w:sz w:val="24"/>
        </w:rPr>
      </w:pPr>
    </w:p>
    <w:p>
      <w:pPr>
        <w:spacing w:line="480" w:lineRule="exact"/>
        <w:jc w:val="left"/>
        <w:rPr>
          <w:rFonts w:ascii="宋体" w:hAnsi="宋体" w:cs="宋体"/>
          <w:b/>
          <w:bCs/>
          <w:color w:val="000000"/>
          <w:sz w:val="28"/>
          <w:szCs w:val="28"/>
        </w:rPr>
      </w:pPr>
      <w:r>
        <w:rPr>
          <w:rFonts w:hint="eastAsia" w:ascii="宋体" w:hAnsi="宋体" w:cs="宋体"/>
          <w:b/>
          <w:bCs/>
          <w:color w:val="000000"/>
          <w:sz w:val="28"/>
          <w:szCs w:val="28"/>
        </w:rPr>
        <w:t>格式七：</w:t>
      </w:r>
    </w:p>
    <w:p>
      <w:pPr>
        <w:spacing w:line="480" w:lineRule="exact"/>
        <w:jc w:val="center"/>
        <w:rPr>
          <w:rFonts w:ascii="宋体" w:hAnsi="宋体" w:cs="宋体"/>
          <w:b/>
          <w:bCs/>
          <w:color w:val="000000"/>
          <w:sz w:val="32"/>
          <w:szCs w:val="32"/>
        </w:rPr>
      </w:pPr>
      <w:bookmarkStart w:id="25" w:name="OLE_LINK20"/>
      <w:r>
        <w:rPr>
          <w:rFonts w:hint="eastAsia" w:ascii="宋体" w:hAnsi="宋体" w:cs="宋体"/>
          <w:b/>
          <w:bCs/>
          <w:color w:val="000000"/>
          <w:sz w:val="32"/>
          <w:szCs w:val="32"/>
        </w:rPr>
        <w:t>规格、技术参数偏离表</w:t>
      </w:r>
    </w:p>
    <w:bookmarkEnd w:id="25"/>
    <w:p>
      <w:pPr>
        <w:snapToGrid w:val="0"/>
        <w:spacing w:line="360" w:lineRule="auto"/>
        <w:ind w:left="1800" w:hanging="1800" w:hangingChars="500"/>
        <w:rPr>
          <w:rFonts w:ascii="宋体" w:hAnsi="宋体" w:cs="宋体"/>
          <w:spacing w:val="20"/>
          <w:sz w:val="32"/>
          <w:szCs w:val="32"/>
        </w:rPr>
      </w:pPr>
    </w:p>
    <w:p>
      <w:pPr>
        <w:snapToGrid w:val="0"/>
        <w:spacing w:line="360" w:lineRule="auto"/>
        <w:ind w:left="1800" w:hanging="1800" w:hangingChars="500"/>
        <w:rPr>
          <w:rFonts w:hAnsi="宋体" w:cs="宋体"/>
          <w:color w:val="000000"/>
          <w:sz w:val="28"/>
          <w:szCs w:val="28"/>
        </w:rPr>
      </w:pPr>
      <w:r>
        <w:rPr>
          <w:rFonts w:hint="eastAsia" w:ascii="宋体" w:hAnsi="宋体" w:cs="宋体"/>
          <w:spacing w:val="20"/>
          <w:sz w:val="32"/>
          <w:szCs w:val="32"/>
        </w:rPr>
        <w:t>项目名称：</w:t>
      </w:r>
      <w:r>
        <w:rPr>
          <w:rFonts w:hint="eastAsia" w:hAnsi="宋体" w:cs="宋体"/>
          <w:color w:val="000000"/>
          <w:sz w:val="28"/>
          <w:szCs w:val="28"/>
        </w:rPr>
        <w:t>废油提纯用白油采购</w:t>
      </w:r>
    </w:p>
    <w:p>
      <w:pPr>
        <w:snapToGrid w:val="0"/>
        <w:spacing w:line="360" w:lineRule="auto"/>
        <w:ind w:left="1800" w:hanging="1800" w:hangingChars="500"/>
        <w:rPr>
          <w:rFonts w:ascii="宋体" w:hAnsi="宋体" w:cs="宋体"/>
          <w:spacing w:val="20"/>
          <w:sz w:val="32"/>
          <w:szCs w:val="32"/>
        </w:rPr>
      </w:pPr>
      <w:r>
        <w:rPr>
          <w:rFonts w:hint="eastAsia" w:ascii="宋体" w:hAnsi="宋体" w:cs="宋体"/>
          <w:spacing w:val="20"/>
          <w:sz w:val="32"/>
          <w:szCs w:val="32"/>
        </w:rPr>
        <w:t>项目编号：衢院询2025-01</w:t>
      </w:r>
    </w:p>
    <w:p>
      <w:pPr>
        <w:pStyle w:val="3"/>
        <w:numPr>
          <w:ilvl w:val="0"/>
          <w:numId w:val="0"/>
        </w:numPr>
        <w:rPr>
          <w:rFonts w:ascii="宋体" w:hAnsi="宋体" w:eastAsia="宋体" w:cs="宋体"/>
        </w:rPr>
      </w:pPr>
    </w:p>
    <w:tbl>
      <w:tblPr>
        <w:tblStyle w:val="12"/>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rPr>
                <w:rFonts w:ascii="宋体" w:hAnsi="宋体" w:cs="宋体"/>
                <w:b/>
                <w:bCs/>
                <w:color w:val="000000"/>
                <w:sz w:val="28"/>
                <w:szCs w:val="28"/>
              </w:rPr>
            </w:pPr>
            <w:r>
              <w:rPr>
                <w:rFonts w:hint="eastAsia" w:ascii="宋体" w:hAnsi="宋体" w:cs="宋体"/>
                <w:b/>
                <w:bCs/>
                <w:color w:val="000000"/>
                <w:sz w:val="28"/>
                <w:szCs w:val="28"/>
              </w:rPr>
              <w:t>序号</w:t>
            </w:r>
          </w:p>
        </w:tc>
        <w:tc>
          <w:tcPr>
            <w:tcW w:w="1466" w:type="dxa"/>
            <w:vAlign w:val="center"/>
          </w:tcPr>
          <w:p>
            <w:pPr>
              <w:spacing w:line="480" w:lineRule="exact"/>
              <w:rPr>
                <w:rFonts w:ascii="宋体" w:hAnsi="宋体" w:cs="宋体"/>
                <w:b/>
                <w:bCs/>
                <w:color w:val="000000"/>
                <w:sz w:val="28"/>
                <w:szCs w:val="28"/>
              </w:rPr>
            </w:pPr>
            <w:r>
              <w:rPr>
                <w:rFonts w:hint="eastAsia" w:ascii="宋体" w:hAnsi="宋体" w:cs="宋体"/>
                <w:b/>
                <w:bCs/>
                <w:color w:val="000000"/>
                <w:sz w:val="28"/>
                <w:szCs w:val="28"/>
              </w:rPr>
              <w:t>货物名称</w:t>
            </w:r>
          </w:p>
        </w:tc>
        <w:tc>
          <w:tcPr>
            <w:tcW w:w="2076" w:type="dxa"/>
            <w:vAlign w:val="center"/>
          </w:tcPr>
          <w:p>
            <w:pPr>
              <w:spacing w:line="480" w:lineRule="exact"/>
              <w:jc w:val="center"/>
              <w:rPr>
                <w:rFonts w:ascii="宋体" w:hAnsi="宋体" w:cs="宋体"/>
                <w:b/>
                <w:bCs/>
                <w:color w:val="000000"/>
                <w:sz w:val="28"/>
                <w:szCs w:val="28"/>
              </w:rPr>
            </w:pPr>
            <w:r>
              <w:rPr>
                <w:rFonts w:hint="eastAsia" w:ascii="宋体" w:hAnsi="宋体" w:cs="宋体"/>
                <w:b/>
                <w:bCs/>
                <w:color w:val="000000"/>
                <w:sz w:val="28"/>
                <w:szCs w:val="28"/>
              </w:rPr>
              <w:t>技术参数</w:t>
            </w:r>
          </w:p>
        </w:tc>
        <w:tc>
          <w:tcPr>
            <w:tcW w:w="1516" w:type="dxa"/>
            <w:vAlign w:val="center"/>
          </w:tcPr>
          <w:p>
            <w:pPr>
              <w:spacing w:line="480" w:lineRule="exact"/>
              <w:rPr>
                <w:rFonts w:ascii="宋体" w:hAnsi="宋体" w:cs="宋体"/>
                <w:b/>
                <w:bCs/>
                <w:color w:val="000000"/>
                <w:sz w:val="28"/>
                <w:szCs w:val="28"/>
              </w:rPr>
            </w:pPr>
            <w:r>
              <w:rPr>
                <w:rFonts w:hint="eastAsia" w:ascii="宋体" w:hAnsi="宋体" w:cs="宋体"/>
                <w:b/>
                <w:bCs/>
                <w:color w:val="000000"/>
                <w:sz w:val="28"/>
                <w:szCs w:val="28"/>
              </w:rPr>
              <w:t>响应品牌</w:t>
            </w:r>
          </w:p>
          <w:p>
            <w:pPr>
              <w:spacing w:line="480" w:lineRule="exact"/>
              <w:rPr>
                <w:rFonts w:ascii="宋体" w:hAnsi="宋体" w:cs="宋体"/>
                <w:b/>
                <w:bCs/>
                <w:color w:val="000000"/>
                <w:sz w:val="28"/>
                <w:szCs w:val="28"/>
              </w:rPr>
            </w:pPr>
            <w:r>
              <w:rPr>
                <w:rFonts w:hint="eastAsia" w:ascii="宋体" w:hAnsi="宋体" w:cs="宋体"/>
                <w:b/>
                <w:bCs/>
                <w:color w:val="000000"/>
                <w:sz w:val="28"/>
                <w:szCs w:val="28"/>
              </w:rPr>
              <w:t>和型号</w:t>
            </w:r>
          </w:p>
        </w:tc>
        <w:tc>
          <w:tcPr>
            <w:tcW w:w="1923" w:type="dxa"/>
            <w:vAlign w:val="center"/>
          </w:tcPr>
          <w:p>
            <w:pPr>
              <w:spacing w:line="480" w:lineRule="exact"/>
              <w:rPr>
                <w:rFonts w:ascii="宋体" w:hAnsi="宋体" w:cs="宋体"/>
                <w:b/>
                <w:bCs/>
                <w:color w:val="000000"/>
                <w:sz w:val="28"/>
                <w:szCs w:val="28"/>
              </w:rPr>
            </w:pPr>
            <w:r>
              <w:rPr>
                <w:rFonts w:hint="eastAsia" w:ascii="宋体" w:hAnsi="宋体" w:cs="宋体"/>
                <w:b/>
                <w:bCs/>
                <w:color w:val="000000"/>
                <w:sz w:val="28"/>
                <w:szCs w:val="28"/>
              </w:rPr>
              <w:t>响应技术参数</w:t>
            </w:r>
          </w:p>
        </w:tc>
        <w:tc>
          <w:tcPr>
            <w:tcW w:w="1421" w:type="dxa"/>
            <w:vAlign w:val="center"/>
          </w:tcPr>
          <w:p>
            <w:pPr>
              <w:spacing w:line="480" w:lineRule="exact"/>
              <w:rPr>
                <w:rFonts w:ascii="宋体" w:hAnsi="宋体" w:cs="宋体"/>
                <w:b/>
                <w:bCs/>
                <w:color w:val="000000"/>
                <w:sz w:val="28"/>
                <w:szCs w:val="28"/>
              </w:rPr>
            </w:pPr>
            <w:r>
              <w:rPr>
                <w:rFonts w:hint="eastAsia" w:ascii="宋体" w:hAnsi="宋体" w:cs="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bl>
    <w:p>
      <w:pPr>
        <w:spacing w:line="480" w:lineRule="exact"/>
        <w:rPr>
          <w:rFonts w:ascii="宋体" w:hAnsi="宋体" w:cs="宋体"/>
          <w:sz w:val="28"/>
          <w:szCs w:val="28"/>
        </w:rPr>
      </w:pPr>
      <w:r>
        <w:rPr>
          <w:rFonts w:hint="eastAsia" w:ascii="宋体" w:hAnsi="宋体" w:cs="宋体"/>
          <w:sz w:val="28"/>
          <w:szCs w:val="28"/>
        </w:rPr>
        <w:t>（注：只须对比偏离情况）</w:t>
      </w:r>
    </w:p>
    <w:p>
      <w:pPr>
        <w:spacing w:line="480" w:lineRule="exact"/>
        <w:rPr>
          <w:rFonts w:ascii="宋体" w:hAnsi="宋体" w:cs="宋体"/>
          <w:sz w:val="28"/>
          <w:szCs w:val="28"/>
        </w:rPr>
      </w:pPr>
    </w:p>
    <w:p>
      <w:pPr>
        <w:spacing w:line="480" w:lineRule="exact"/>
        <w:rPr>
          <w:rFonts w:ascii="宋体" w:hAnsi="宋体" w:cs="宋体"/>
          <w:sz w:val="28"/>
          <w:szCs w:val="28"/>
        </w:rPr>
      </w:pPr>
      <w:r>
        <w:rPr>
          <w:rFonts w:hint="eastAsia" w:ascii="宋体" w:hAnsi="宋体" w:cs="宋体"/>
          <w:sz w:val="28"/>
          <w:szCs w:val="28"/>
        </w:rPr>
        <w:t>响应人（加盖公章）：</w:t>
      </w:r>
    </w:p>
    <w:p>
      <w:pPr>
        <w:spacing w:line="480" w:lineRule="exact"/>
        <w:rPr>
          <w:rFonts w:ascii="宋体" w:hAnsi="宋体" w:cs="宋体"/>
          <w:sz w:val="28"/>
          <w:szCs w:val="28"/>
        </w:rPr>
      </w:pPr>
      <w:r>
        <w:rPr>
          <w:rFonts w:hint="eastAsia" w:ascii="宋体" w:hAnsi="宋体" w:cs="宋体"/>
          <w:sz w:val="28"/>
          <w:szCs w:val="28"/>
        </w:rPr>
        <w:t>全权代表签字或签章：</w:t>
      </w:r>
    </w:p>
    <w:p>
      <w:pPr>
        <w:spacing w:line="480" w:lineRule="exact"/>
        <w:jc w:val="right"/>
        <w:rPr>
          <w:rFonts w:ascii="宋体" w:hAnsi="宋体" w:cs="宋体"/>
          <w:sz w:val="28"/>
          <w:szCs w:val="28"/>
        </w:rPr>
      </w:pPr>
      <w:r>
        <w:rPr>
          <w:rFonts w:hint="eastAsia" w:ascii="宋体" w:hAnsi="宋体" w:cs="宋体"/>
          <w:sz w:val="28"/>
          <w:szCs w:val="28"/>
        </w:rPr>
        <w:t>日期：    年   月   日</w:t>
      </w:r>
    </w:p>
    <w:p>
      <w:pPr>
        <w:spacing w:line="480" w:lineRule="exact"/>
        <w:rPr>
          <w:rFonts w:ascii="宋体" w:hAnsi="宋体" w:cs="宋体"/>
          <w:sz w:val="28"/>
          <w:szCs w:val="28"/>
          <w:lang w:val="zh-CN"/>
        </w:rPr>
      </w:pPr>
      <w:r>
        <w:rPr>
          <w:rFonts w:hint="eastAsia" w:ascii="宋体" w:hAnsi="宋体" w:cs="宋体"/>
          <w:sz w:val="28"/>
          <w:szCs w:val="28"/>
        </w:rPr>
        <w:t>注：此表格若不够用，可根据实际自行扩展表格。</w:t>
      </w:r>
    </w:p>
    <w:p>
      <w:pPr>
        <w:spacing w:line="480" w:lineRule="exact"/>
        <w:rPr>
          <w:rFonts w:ascii="宋体" w:hAnsi="宋体" w:cs="宋体"/>
          <w:sz w:val="28"/>
          <w:szCs w:val="28"/>
          <w:lang w:val="zh-CN"/>
        </w:rPr>
      </w:pPr>
    </w:p>
    <w:p>
      <w:pPr>
        <w:spacing w:line="480" w:lineRule="exact"/>
        <w:rPr>
          <w:rFonts w:ascii="宋体" w:hAnsi="宋体" w:cs="宋体"/>
          <w:sz w:val="28"/>
          <w:szCs w:val="28"/>
          <w:lang w:val="zh-CN"/>
        </w:rPr>
      </w:pPr>
    </w:p>
    <w:p>
      <w:pPr>
        <w:widowControl/>
        <w:shd w:val="clear" w:color="auto" w:fill="FFFFFF"/>
        <w:overflowPunct w:val="0"/>
        <w:spacing w:line="500" w:lineRule="exact"/>
        <w:jc w:val="left"/>
        <w:outlineLvl w:val="2"/>
        <w:rPr>
          <w:rFonts w:ascii="宋体" w:hAnsi="宋体" w:cs="宋体"/>
          <w:b/>
          <w:color w:val="000000"/>
          <w:kern w:val="0"/>
          <w:sz w:val="24"/>
        </w:rPr>
      </w:pPr>
    </w:p>
    <w:p>
      <w:pPr>
        <w:widowControl/>
        <w:shd w:val="clear" w:color="auto" w:fill="FFFFFF"/>
        <w:overflowPunct w:val="0"/>
        <w:spacing w:line="500" w:lineRule="exact"/>
        <w:jc w:val="left"/>
        <w:outlineLvl w:val="2"/>
        <w:rPr>
          <w:rFonts w:ascii="宋体" w:hAnsi="宋体" w:cs="宋体"/>
          <w:b/>
          <w:color w:val="000000"/>
          <w:kern w:val="0"/>
          <w:sz w:val="24"/>
        </w:rPr>
      </w:pPr>
    </w:p>
    <w:p>
      <w:pPr>
        <w:widowControl/>
        <w:shd w:val="clear" w:color="auto" w:fill="FFFFFF"/>
        <w:overflowPunct w:val="0"/>
        <w:spacing w:line="500" w:lineRule="exact"/>
        <w:jc w:val="left"/>
        <w:outlineLvl w:val="2"/>
        <w:rPr>
          <w:rFonts w:ascii="宋体" w:hAnsi="宋体" w:cs="宋体"/>
          <w:b/>
          <w:color w:val="000000"/>
          <w:kern w:val="0"/>
          <w:sz w:val="24"/>
        </w:rPr>
      </w:pPr>
    </w:p>
    <w:p>
      <w:pPr>
        <w:spacing w:line="480" w:lineRule="exact"/>
        <w:jc w:val="left"/>
        <w:rPr>
          <w:rFonts w:ascii="宋体" w:hAnsi="宋体" w:cs="宋体"/>
          <w:b/>
          <w:bCs/>
          <w:color w:val="000000"/>
          <w:sz w:val="28"/>
          <w:szCs w:val="28"/>
        </w:rPr>
      </w:pPr>
      <w:r>
        <w:rPr>
          <w:rFonts w:hint="eastAsia" w:ascii="宋体" w:hAnsi="宋体" w:cs="宋体"/>
          <w:b/>
          <w:bCs/>
          <w:color w:val="000000"/>
          <w:sz w:val="28"/>
          <w:szCs w:val="28"/>
        </w:rPr>
        <w:t>格式八：</w:t>
      </w:r>
    </w:p>
    <w:p>
      <w:pPr>
        <w:widowControl/>
        <w:shd w:val="clear" w:color="auto" w:fill="FFFFFF"/>
        <w:overflowPunct w:val="0"/>
        <w:spacing w:line="500" w:lineRule="exact"/>
        <w:jc w:val="left"/>
        <w:outlineLvl w:val="2"/>
        <w:rPr>
          <w:rFonts w:ascii="宋体" w:hAnsi="宋体" w:cs="宋体"/>
          <w:b/>
          <w:color w:val="000000"/>
          <w:kern w:val="0"/>
          <w:sz w:val="24"/>
        </w:rPr>
      </w:pPr>
    </w:p>
    <w:p>
      <w:pPr>
        <w:widowControl/>
        <w:shd w:val="clear" w:color="auto" w:fill="FFFFFF"/>
        <w:overflowPunct w:val="0"/>
        <w:spacing w:line="500" w:lineRule="exact"/>
        <w:ind w:firstLine="643" w:firstLineChars="200"/>
        <w:jc w:val="center"/>
        <w:rPr>
          <w:rFonts w:ascii="宋体" w:hAnsi="宋体" w:cs="宋体"/>
          <w:b/>
          <w:color w:val="000000"/>
          <w:kern w:val="0"/>
          <w:sz w:val="32"/>
          <w:szCs w:val="32"/>
        </w:rPr>
      </w:pPr>
      <w:bookmarkStart w:id="26" w:name="OLE_LINK14"/>
      <w:r>
        <w:rPr>
          <w:rFonts w:hint="eastAsia" w:ascii="宋体" w:hAnsi="宋体" w:cs="宋体"/>
          <w:b/>
          <w:color w:val="000000"/>
          <w:kern w:val="0"/>
          <w:sz w:val="32"/>
          <w:szCs w:val="32"/>
        </w:rPr>
        <w:t>质量保证和服务承诺书</w:t>
      </w:r>
    </w:p>
    <w:bookmarkEnd w:id="26"/>
    <w:p>
      <w:pPr>
        <w:shd w:val="clear" w:color="auto" w:fill="FFFFFF"/>
        <w:overflowPunct w:val="0"/>
        <w:rPr>
          <w:rFonts w:ascii="宋体" w:hAnsi="宋体" w:cs="宋体"/>
          <w:b/>
          <w:color w:val="000000"/>
          <w:sz w:val="24"/>
        </w:rPr>
      </w:pPr>
    </w:p>
    <w:p>
      <w:pPr>
        <w:shd w:val="clear" w:color="auto" w:fill="FFFFFF"/>
        <w:overflowPunct w:val="0"/>
        <w:rPr>
          <w:rFonts w:ascii="宋体" w:hAnsi="宋体" w:cs="宋体"/>
          <w:b/>
          <w:color w:val="000000"/>
          <w:sz w:val="24"/>
        </w:rPr>
      </w:pPr>
      <w:r>
        <w:rPr>
          <w:rFonts w:hint="eastAsia" w:ascii="宋体" w:hAnsi="宋体" w:cs="宋体"/>
          <w:b/>
          <w:color w:val="000000"/>
          <w:sz w:val="24"/>
        </w:rPr>
        <w:t>致：衢州学院</w:t>
      </w:r>
    </w:p>
    <w:p>
      <w:pPr>
        <w:shd w:val="clear" w:color="auto" w:fill="FFFFFF"/>
        <w:overflowPunct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对于贵方 </w:t>
      </w:r>
      <w:bookmarkStart w:id="27" w:name="OLE_LINK3"/>
      <w:r>
        <w:rPr>
          <w:rFonts w:hint="eastAsia" w:ascii="宋体" w:hAnsi="宋体" w:cs="宋体"/>
          <w:color w:val="000000"/>
          <w:sz w:val="24"/>
          <w:u w:val="single"/>
        </w:rPr>
        <w:t>废油提纯用白油采购</w:t>
      </w:r>
      <w:bookmarkEnd w:id="27"/>
      <w:r>
        <w:rPr>
          <w:rFonts w:hint="eastAsia" w:ascii="宋体" w:hAnsi="宋体" w:cs="宋体"/>
          <w:bCs/>
          <w:color w:val="000000"/>
          <w:kern w:val="0"/>
          <w:sz w:val="24"/>
          <w:lang w:val="zh-CN"/>
        </w:rPr>
        <w:t>项目</w:t>
      </w:r>
      <w:r>
        <w:rPr>
          <w:rFonts w:hint="eastAsia" w:ascii="宋体" w:hAnsi="宋体" w:cs="宋体"/>
          <w:color w:val="000000"/>
          <w:sz w:val="24"/>
        </w:rPr>
        <w:t>（</w:t>
      </w:r>
      <w:r>
        <w:rPr>
          <w:rFonts w:hint="eastAsia" w:ascii="宋体" w:hAnsi="宋体" w:cs="宋体"/>
          <w:bCs/>
          <w:color w:val="000000"/>
          <w:sz w:val="24"/>
          <w:u w:val="single"/>
        </w:rPr>
        <w:t>项目编号：衢院询2025-01</w:t>
      </w:r>
      <w:r>
        <w:rPr>
          <w:rFonts w:hint="eastAsia" w:ascii="宋体" w:hAnsi="宋体" w:cs="宋体"/>
          <w:bCs/>
          <w:sz w:val="24"/>
        </w:rPr>
        <w:t>）</w:t>
      </w:r>
      <w:r>
        <w:rPr>
          <w:rFonts w:hint="eastAsia" w:ascii="宋体" w:hAnsi="宋体" w:cs="宋体"/>
          <w:color w:val="000000"/>
          <w:sz w:val="24"/>
        </w:rPr>
        <w:t>，我方</w:t>
      </w:r>
      <w:r>
        <w:rPr>
          <w:rFonts w:hint="eastAsia" w:ascii="宋体" w:hAnsi="宋体" w:cs="宋体"/>
          <w:bCs/>
          <w:color w:val="000000"/>
          <w:sz w:val="24"/>
        </w:rPr>
        <w:t>已认真阅读询价文件的全部内容，并对本次询价项目作出实质性响应，承诺在响应有效期内具有约束力。如有违约行为，将按规定接受处罚，直至追究法律责任。</w:t>
      </w:r>
    </w:p>
    <w:p>
      <w:pPr>
        <w:shd w:val="clear" w:color="auto" w:fill="FFFFFF"/>
        <w:overflowPunct w:val="0"/>
        <w:spacing w:line="360" w:lineRule="auto"/>
        <w:ind w:firstLine="470" w:firstLineChars="196"/>
        <w:rPr>
          <w:rFonts w:ascii="宋体" w:hAnsi="宋体" w:cs="宋体"/>
          <w:bCs/>
          <w:color w:val="000000"/>
          <w:sz w:val="24"/>
        </w:rPr>
      </w:pPr>
      <w:r>
        <w:rPr>
          <w:rFonts w:hint="eastAsia" w:ascii="宋体" w:hAnsi="宋体" w:cs="宋体"/>
          <w:bCs/>
          <w:color w:val="000000"/>
          <w:sz w:val="24"/>
        </w:rPr>
        <w:t>1.质量保证：</w:t>
      </w:r>
      <w:r>
        <w:rPr>
          <w:rFonts w:hint="eastAsia" w:ascii="宋体" w:hAnsi="宋体" w:cs="宋体"/>
          <w:color w:val="000000"/>
          <w:sz w:val="24"/>
        </w:rPr>
        <w:t>严格按照项目要求供货，确保质量</w:t>
      </w:r>
      <w:r>
        <w:rPr>
          <w:rFonts w:hint="eastAsia" w:ascii="宋体" w:hAnsi="宋体" w:cs="宋体"/>
          <w:bCs/>
          <w:color w:val="000000"/>
          <w:sz w:val="24"/>
        </w:rPr>
        <w:t>。</w:t>
      </w:r>
    </w:p>
    <w:p>
      <w:pPr>
        <w:shd w:val="clear" w:color="auto" w:fill="FFFFFF"/>
        <w:overflowPunct w:val="0"/>
        <w:spacing w:line="360" w:lineRule="auto"/>
        <w:ind w:firstLine="480" w:firstLineChars="200"/>
        <w:rPr>
          <w:rFonts w:ascii="宋体" w:hAnsi="宋体" w:cs="宋体"/>
          <w:b/>
          <w:color w:val="000000"/>
          <w:sz w:val="24"/>
        </w:rPr>
      </w:pPr>
      <w:r>
        <w:rPr>
          <w:rFonts w:hint="eastAsia" w:ascii="宋体" w:hAnsi="宋体" w:cs="宋体"/>
          <w:bCs/>
          <w:color w:val="000000"/>
          <w:sz w:val="24"/>
        </w:rPr>
        <w:t>2</w:t>
      </w:r>
      <w:r>
        <w:rPr>
          <w:rFonts w:hint="eastAsia" w:ascii="宋体" w:hAnsi="宋体" w:cs="宋体"/>
          <w:b/>
          <w:bCs/>
          <w:color w:val="000000"/>
          <w:sz w:val="24"/>
        </w:rPr>
        <w:t>.安全责任承诺：</w:t>
      </w:r>
      <w:r>
        <w:rPr>
          <w:rFonts w:hint="eastAsia" w:ascii="宋体" w:hAnsi="宋体" w:cs="宋体"/>
          <w:b/>
          <w:color w:val="000000"/>
          <w:sz w:val="24"/>
        </w:rPr>
        <w:t>在运输、搬迁、安装等过程中，一切安全责任和费用均由我方负责。</w:t>
      </w:r>
    </w:p>
    <w:p>
      <w:pPr>
        <w:shd w:val="clear" w:color="auto" w:fill="FFFFFF"/>
        <w:overflowPunct w:val="0"/>
        <w:spacing w:line="360" w:lineRule="auto"/>
        <w:ind w:firstLine="480" w:firstLineChars="200"/>
        <w:rPr>
          <w:rFonts w:ascii="宋体" w:hAnsi="宋体" w:cs="宋体"/>
          <w:color w:val="000000"/>
          <w:sz w:val="24"/>
        </w:rPr>
      </w:pPr>
      <w:r>
        <w:rPr>
          <w:rFonts w:hint="eastAsia" w:ascii="宋体" w:hAnsi="宋体" w:cs="宋体"/>
          <w:bCs/>
          <w:color w:val="000000"/>
          <w:sz w:val="24"/>
        </w:rPr>
        <w:t>3.价格承诺：</w:t>
      </w:r>
      <w:r>
        <w:rPr>
          <w:rFonts w:hint="eastAsia" w:ascii="宋体" w:hAnsi="宋体" w:cs="宋体"/>
          <w:color w:val="000000"/>
          <w:sz w:val="24"/>
        </w:rPr>
        <w:t>承诺在响应有效期</w:t>
      </w:r>
      <w:r>
        <w:rPr>
          <w:rFonts w:hint="eastAsia" w:ascii="宋体" w:hAnsi="宋体" w:cs="宋体"/>
          <w:color w:val="000000"/>
          <w:sz w:val="24"/>
          <w:u w:val="single"/>
        </w:rPr>
        <w:t xml:space="preserve"> 90 </w:t>
      </w:r>
      <w:r>
        <w:rPr>
          <w:rFonts w:hint="eastAsia" w:ascii="宋体" w:hAnsi="宋体" w:cs="宋体"/>
          <w:color w:val="000000"/>
          <w:sz w:val="24"/>
        </w:rPr>
        <w:t>天内具有约束力。</w:t>
      </w:r>
    </w:p>
    <w:p>
      <w:pPr>
        <w:shd w:val="clear" w:color="auto" w:fill="FFFFFF"/>
        <w:overflowPunct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sz w:val="24"/>
        </w:rPr>
        <w:t>4.交货</w:t>
      </w:r>
      <w:r>
        <w:rPr>
          <w:rFonts w:hint="eastAsia" w:ascii="宋体" w:hAnsi="宋体" w:cs="宋体"/>
          <w:bCs/>
          <w:color w:val="000000"/>
          <w:sz w:val="24"/>
        </w:rPr>
        <w:t>期：保证</w:t>
      </w:r>
      <w:r>
        <w:rPr>
          <w:rFonts w:hint="eastAsia" w:ascii="宋体" w:hAnsi="宋体" w:cs="宋体"/>
          <w:color w:val="000000"/>
          <w:sz w:val="24"/>
        </w:rPr>
        <w:t>在</w:t>
      </w:r>
      <w:r>
        <w:rPr>
          <w:rFonts w:hint="eastAsia" w:ascii="宋体" w:hAnsi="宋体" w:cs="宋体"/>
          <w:b/>
          <w:color w:val="000000" w:themeColor="text1"/>
          <w:sz w:val="24"/>
          <w:u w:val="single"/>
          <w14:textFill>
            <w14:solidFill>
              <w14:schemeClr w14:val="tx1"/>
            </w14:solidFill>
          </w14:textFill>
        </w:rPr>
        <w:t>2025年  月  日</w:t>
      </w:r>
      <w:r>
        <w:rPr>
          <w:rFonts w:hint="eastAsia" w:ascii="宋体" w:hAnsi="宋体" w:cs="宋体"/>
          <w:color w:val="000000" w:themeColor="text1"/>
          <w:sz w:val="24"/>
          <w14:textFill>
            <w14:solidFill>
              <w14:schemeClr w14:val="tx1"/>
            </w14:solidFill>
          </w14:textFill>
        </w:rPr>
        <w:t>前交货，</w:t>
      </w:r>
      <w:r>
        <w:rPr>
          <w:rFonts w:hint="eastAsia" w:ascii="宋体" w:hAnsi="宋体" w:cs="宋体"/>
          <w:bCs/>
          <w:color w:val="000000" w:themeColor="text1"/>
          <w:sz w:val="24"/>
          <w14:textFill>
            <w14:solidFill>
              <w14:schemeClr w14:val="tx1"/>
            </w14:solidFill>
          </w14:textFill>
        </w:rPr>
        <w:t>否则视同违约。</w:t>
      </w:r>
    </w:p>
    <w:p>
      <w:pPr>
        <w:shd w:val="clear" w:color="auto" w:fill="FFFFFF"/>
        <w:overflowPunct w:val="0"/>
        <w:spacing w:line="360" w:lineRule="auto"/>
        <w:ind w:firstLine="480" w:firstLineChars="200"/>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5.服务承诺：我方提供</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月</w:t>
      </w:r>
      <w:r>
        <w:rPr>
          <w:rFonts w:hint="eastAsia" w:ascii="宋体" w:hAnsi="宋体" w:cs="宋体"/>
          <w:color w:val="000000"/>
          <w:sz w:val="24"/>
        </w:rPr>
        <w:t>的质保期（验收合格之日起算）。</w:t>
      </w:r>
      <w:r>
        <w:rPr>
          <w:rFonts w:hint="eastAsia" w:ascii="宋体" w:hAnsi="宋体" w:cs="宋体"/>
          <w:b/>
          <w:color w:val="000000"/>
          <w:sz w:val="24"/>
        </w:rPr>
        <w:t>质保期内，与项目有关的所有费用均由我单位自行承担</w:t>
      </w:r>
      <w:r>
        <w:rPr>
          <w:rFonts w:hint="eastAsia" w:ascii="宋体" w:hAnsi="宋体" w:cs="宋体"/>
          <w:color w:val="000000"/>
          <w:sz w:val="24"/>
        </w:rPr>
        <w:t>。在质保期内，因我方原因造成的质量问题，均由我方按国家及有关部委的相关质保办法实施质保。</w:t>
      </w:r>
    </w:p>
    <w:p>
      <w:pPr>
        <w:pStyle w:val="5"/>
        <w:shd w:val="clear" w:color="auto" w:fill="FFFFFF"/>
        <w:spacing w:line="360" w:lineRule="auto"/>
        <w:ind w:firstLine="480" w:firstLineChars="200"/>
        <w:rPr>
          <w:rFonts w:hAnsi="宋体" w:cs="宋体"/>
          <w:bCs/>
          <w:color w:val="000000"/>
          <w:sz w:val="24"/>
          <w:szCs w:val="24"/>
        </w:rPr>
      </w:pPr>
    </w:p>
    <w:p>
      <w:pPr>
        <w:pStyle w:val="5"/>
        <w:shd w:val="clear" w:color="auto" w:fill="FFFFFF"/>
        <w:spacing w:line="360" w:lineRule="auto"/>
        <w:ind w:firstLine="480" w:firstLineChars="200"/>
        <w:rPr>
          <w:rFonts w:hAnsi="宋体" w:cs="宋体"/>
          <w:bCs/>
          <w:color w:val="000000"/>
          <w:sz w:val="24"/>
          <w:szCs w:val="24"/>
        </w:rPr>
      </w:pPr>
      <w:r>
        <w:rPr>
          <w:rFonts w:hint="eastAsia" w:hAnsi="宋体" w:cs="宋体"/>
          <w:bCs/>
          <w:color w:val="000000"/>
          <w:sz w:val="24"/>
          <w:szCs w:val="24"/>
        </w:rPr>
        <w:t>联系人：</w:t>
      </w:r>
    </w:p>
    <w:p>
      <w:pPr>
        <w:pStyle w:val="5"/>
        <w:shd w:val="clear" w:color="auto" w:fill="FFFFFF"/>
        <w:spacing w:line="360" w:lineRule="auto"/>
        <w:ind w:firstLine="480" w:firstLineChars="200"/>
        <w:rPr>
          <w:rFonts w:hAnsi="宋体" w:cs="宋体"/>
          <w:color w:val="000000"/>
          <w:sz w:val="24"/>
          <w:szCs w:val="24"/>
        </w:rPr>
      </w:pPr>
      <w:r>
        <w:rPr>
          <w:rFonts w:hint="eastAsia" w:hAnsi="宋体" w:cs="宋体"/>
          <w:color w:val="000000"/>
          <w:sz w:val="24"/>
          <w:szCs w:val="24"/>
        </w:rPr>
        <w:t>联系电话：</w:t>
      </w:r>
    </w:p>
    <w:p>
      <w:pPr>
        <w:shd w:val="clear" w:color="auto" w:fill="FFFFFF"/>
        <w:overflowPunct w:val="0"/>
        <w:spacing w:line="360" w:lineRule="auto"/>
        <w:ind w:firstLine="480" w:firstLineChars="200"/>
        <w:rPr>
          <w:rFonts w:ascii="宋体" w:hAnsi="宋体" w:cs="宋体"/>
          <w:bCs/>
          <w:color w:val="000000"/>
          <w:sz w:val="24"/>
        </w:rPr>
      </w:pPr>
      <w:r>
        <w:rPr>
          <w:rFonts w:hint="eastAsia" w:ascii="宋体" w:hAnsi="宋体" w:cs="宋体"/>
          <w:bCs/>
          <w:color w:val="000000"/>
          <w:sz w:val="24"/>
        </w:rPr>
        <w:t>响应单位（盖章）：</w:t>
      </w:r>
    </w:p>
    <w:p>
      <w:pPr>
        <w:shd w:val="clear" w:color="auto" w:fill="FFFFFF"/>
        <w:overflowPunct w:val="0"/>
        <w:spacing w:line="360" w:lineRule="auto"/>
        <w:ind w:firstLine="480" w:firstLineChars="200"/>
        <w:rPr>
          <w:rFonts w:ascii="宋体" w:hAnsi="宋体" w:cs="宋体"/>
          <w:bCs/>
          <w:color w:val="000000"/>
          <w:sz w:val="24"/>
          <w:u w:val="single"/>
        </w:rPr>
      </w:pPr>
      <w:r>
        <w:rPr>
          <w:rFonts w:hint="eastAsia" w:ascii="宋体" w:hAnsi="宋体" w:cs="宋体"/>
          <w:color w:val="000000"/>
          <w:kern w:val="0"/>
          <w:sz w:val="24"/>
        </w:rPr>
        <w:t>法定代表人或全</w:t>
      </w:r>
      <w:r>
        <w:rPr>
          <w:rFonts w:hint="eastAsia" w:ascii="宋体" w:hAnsi="宋体" w:cs="宋体"/>
          <w:bCs/>
          <w:color w:val="000000"/>
          <w:sz w:val="24"/>
        </w:rPr>
        <w:t>权代表（签名）：</w:t>
      </w: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pStyle w:val="5"/>
        <w:shd w:val="clear" w:color="auto" w:fill="FFFFFF"/>
        <w:ind w:left="496" w:leftChars="236" w:firstLine="1193"/>
        <w:jc w:val="right"/>
        <w:rPr>
          <w:rFonts w:hAnsi="宋体" w:cs="宋体"/>
          <w:kern w:val="2"/>
          <w:sz w:val="28"/>
          <w:szCs w:val="28"/>
        </w:rPr>
      </w:pPr>
      <w:r>
        <w:rPr>
          <w:rFonts w:hint="eastAsia" w:hAnsi="宋体" w:cs="宋体"/>
          <w:kern w:val="2"/>
          <w:sz w:val="28"/>
          <w:szCs w:val="28"/>
        </w:rPr>
        <w:t>年   月  日</w:t>
      </w:r>
    </w:p>
    <w:p>
      <w:pPr>
        <w:rPr>
          <w:rFonts w:ascii="宋体" w:hAnsi="宋体" w:cs="宋体"/>
          <w:color w:val="000000"/>
          <w:sz w:val="24"/>
        </w:rPr>
      </w:pPr>
    </w:p>
    <w:p>
      <w:pPr>
        <w:widowControl/>
        <w:shd w:val="clear" w:color="auto" w:fill="FFFFFF"/>
        <w:spacing w:line="264" w:lineRule="auto"/>
        <w:rPr>
          <w:rFonts w:ascii="宋体" w:hAnsi="宋体" w:cs="宋体"/>
          <w:kern w:val="0"/>
          <w:sz w:val="24"/>
        </w:rPr>
      </w:pPr>
    </w:p>
    <w:p>
      <w:pPr>
        <w:rPr>
          <w:rFonts w:ascii="宋体" w:hAnsi="宋体" w:cs="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仿宋_GB2312"/>
        <w:color w:val="000000" w:themeColor="text1"/>
        <w14:textFill>
          <w14:solidFill>
            <w14:schemeClr w14:val="tx1"/>
          </w14:solidFill>
        </w14:textFill>
      </w:rPr>
    </w:pPr>
    <w:r>
      <w:rPr>
        <w:rFonts w:hint="eastAsia" w:ascii="仿宋_GB2312" w:eastAsia="仿宋_GB2312"/>
      </w:rPr>
      <w:t>衢院询：2025-</w:t>
    </w:r>
    <w:r>
      <w:rPr>
        <w:rFonts w:hint="eastAsia" w:ascii="仿宋_GB2312" w:eastAsia="仿宋_GB2312"/>
        <w:color w:val="000000" w:themeColor="text1"/>
        <w14:textFill>
          <w14:solidFill>
            <w14:schemeClr w14:val="tx1"/>
          </w14:solidFill>
        </w14:textFill>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multilevel"/>
    <w:tmpl w:val="00000036"/>
    <w:lvl w:ilvl="0" w:tentative="0">
      <w:start w:val="1"/>
      <w:numFmt w:val="decimal"/>
      <w:pStyle w:val="3"/>
      <w:lvlText w:val="%1"/>
      <w:lvlJc w:val="left"/>
      <w:pPr>
        <w:tabs>
          <w:tab w:val="left" w:pos="425"/>
        </w:tabs>
        <w:ind w:left="425" w:hanging="425"/>
      </w:pPr>
      <w:rPr>
        <w:rFonts w:ascii="宋体" w:hAnsi="宋体" w:eastAsia="宋体" w:cs="Times New Roman"/>
        <w:u w:val="none"/>
      </w:rPr>
    </w:lvl>
    <w:lvl w:ilvl="1" w:tentative="0">
      <w:start w:val="1"/>
      <w:numFmt w:val="decimal"/>
      <w:lvlText w:val="%1.%2."/>
      <w:lvlJc w:val="left"/>
      <w:pPr>
        <w:tabs>
          <w:tab w:val="left" w:pos="567"/>
        </w:tabs>
        <w:ind w:left="567" w:hanging="567"/>
      </w:pPr>
      <w:rPr>
        <w:rFonts w:ascii="Times New Roman" w:hAnsi="Times New Roman" w:eastAsia="宋体" w:cs="Times New Roman"/>
        <w:u w:val="none"/>
      </w:rPr>
    </w:lvl>
    <w:lvl w:ilvl="2" w:tentative="0">
      <w:start w:val="1"/>
      <w:numFmt w:val="decimal"/>
      <w:lvlText w:val="%1.%2.%3."/>
      <w:lvlJc w:val="left"/>
      <w:pPr>
        <w:tabs>
          <w:tab w:val="left" w:pos="709"/>
        </w:tabs>
        <w:ind w:left="709" w:hanging="709"/>
      </w:pPr>
      <w:rPr>
        <w:rFonts w:ascii="Times New Roman" w:hAnsi="Times New Roman" w:eastAsia="宋体" w:cs="Times New Roman"/>
        <w:u w:val="none"/>
      </w:rPr>
    </w:lvl>
    <w:lvl w:ilvl="3" w:tentative="0">
      <w:start w:val="1"/>
      <w:numFmt w:val="decimal"/>
      <w:lvlText w:val="%1.%2.%3.%4."/>
      <w:lvlJc w:val="left"/>
      <w:pPr>
        <w:tabs>
          <w:tab w:val="left" w:pos="850"/>
        </w:tabs>
        <w:ind w:left="850" w:hanging="850"/>
      </w:pPr>
      <w:rPr>
        <w:rFonts w:ascii="Times New Roman" w:hAnsi="Times New Roman" w:eastAsia="宋体" w:cs="Times New Roman"/>
        <w:u w:val="none"/>
      </w:rPr>
    </w:lvl>
    <w:lvl w:ilvl="4" w:tentative="0">
      <w:start w:val="1"/>
      <w:numFmt w:val="decimal"/>
      <w:lvlText w:val="%1.%2.%3.%4.%5."/>
      <w:lvlJc w:val="left"/>
      <w:pPr>
        <w:tabs>
          <w:tab w:val="left" w:pos="991"/>
        </w:tabs>
        <w:ind w:left="991" w:hanging="991"/>
      </w:pPr>
      <w:rPr>
        <w:rFonts w:ascii="Times New Roman" w:hAnsi="Times New Roman" w:eastAsia="宋体" w:cs="Times New Roman"/>
        <w:u w:val="none"/>
      </w:rPr>
    </w:lvl>
    <w:lvl w:ilvl="5" w:tentative="0">
      <w:start w:val="1"/>
      <w:numFmt w:val="decimal"/>
      <w:lvlText w:val="%1.%2.%3.%4.%5.%6."/>
      <w:lvlJc w:val="left"/>
      <w:pPr>
        <w:tabs>
          <w:tab w:val="left" w:pos="1134"/>
        </w:tabs>
        <w:ind w:left="1134" w:hanging="1134"/>
      </w:pPr>
      <w:rPr>
        <w:rFonts w:ascii="Times New Roman" w:hAnsi="Times New Roman" w:eastAsia="宋体" w:cs="Times New Roman"/>
        <w:u w:val="none"/>
      </w:rPr>
    </w:lvl>
    <w:lvl w:ilvl="6" w:tentative="0">
      <w:start w:val="1"/>
      <w:numFmt w:val="decimal"/>
      <w:lvlText w:val="%1.%2.%3.%4.%5.%6.%7."/>
      <w:lvlJc w:val="left"/>
      <w:pPr>
        <w:tabs>
          <w:tab w:val="left" w:pos="1275"/>
        </w:tabs>
        <w:ind w:left="1275" w:hanging="1275"/>
      </w:pPr>
      <w:rPr>
        <w:rFonts w:ascii="Times New Roman" w:hAnsi="Times New Roman" w:eastAsia="宋体" w:cs="Times New Roman"/>
        <w:u w:val="none"/>
      </w:rPr>
    </w:lvl>
    <w:lvl w:ilvl="7" w:tentative="0">
      <w:start w:val="1"/>
      <w:numFmt w:val="decimal"/>
      <w:lvlText w:val="%1.%2.%3.%4.%5.%6.%7.%8."/>
      <w:lvlJc w:val="left"/>
      <w:pPr>
        <w:tabs>
          <w:tab w:val="left" w:pos="1418"/>
        </w:tabs>
        <w:ind w:left="1418" w:hanging="1418"/>
      </w:pPr>
      <w:rPr>
        <w:rFonts w:ascii="Times New Roman" w:hAnsi="Times New Roman" w:eastAsia="宋体" w:cs="Times New Roman"/>
        <w:u w:val="none"/>
      </w:rPr>
    </w:lvl>
    <w:lvl w:ilvl="8" w:tentative="0">
      <w:start w:val="1"/>
      <w:numFmt w:val="decimal"/>
      <w:lvlText w:val="%1.%2.%3.%4.%5.%6.%7.%8.%9."/>
      <w:lvlJc w:val="left"/>
      <w:pPr>
        <w:tabs>
          <w:tab w:val="left" w:pos="1558"/>
        </w:tabs>
        <w:ind w:left="1558" w:hanging="1558"/>
      </w:pPr>
      <w:rPr>
        <w:rFonts w:ascii="Times New Roman" w:hAnsi="Times New Roman" w:eastAsia="宋体" w:cs="Times New Roman"/>
        <w:u w:val="none"/>
      </w:rPr>
    </w:lvl>
  </w:abstractNum>
  <w:abstractNum w:abstractNumId="1">
    <w:nsid w:val="182279C2"/>
    <w:multiLevelType w:val="multilevel"/>
    <w:tmpl w:val="182279C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5EA775"/>
    <w:multiLevelType w:val="singleLevel"/>
    <w:tmpl w:val="5A5EA775"/>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0YzljOTMyNzcxOTBlZWUzNzdhYjNmM2JlNjg4YzIifQ=="/>
  </w:docVars>
  <w:rsids>
    <w:rsidRoot w:val="62085459"/>
    <w:rsid w:val="00140A72"/>
    <w:rsid w:val="001742F8"/>
    <w:rsid w:val="00210E7A"/>
    <w:rsid w:val="002F048B"/>
    <w:rsid w:val="003B251A"/>
    <w:rsid w:val="004C27C3"/>
    <w:rsid w:val="00526CDC"/>
    <w:rsid w:val="005343EE"/>
    <w:rsid w:val="00BC2944"/>
    <w:rsid w:val="00BF0B0A"/>
    <w:rsid w:val="00C40AA3"/>
    <w:rsid w:val="00C5199F"/>
    <w:rsid w:val="00CA2A04"/>
    <w:rsid w:val="00CC7FBA"/>
    <w:rsid w:val="00CF3C62"/>
    <w:rsid w:val="00D51A4D"/>
    <w:rsid w:val="00D86E98"/>
    <w:rsid w:val="00E324CD"/>
    <w:rsid w:val="00E36886"/>
    <w:rsid w:val="00E373DA"/>
    <w:rsid w:val="00EB5650"/>
    <w:rsid w:val="00F44052"/>
    <w:rsid w:val="02782561"/>
    <w:rsid w:val="058307D0"/>
    <w:rsid w:val="09032205"/>
    <w:rsid w:val="0C8D3D7E"/>
    <w:rsid w:val="1232436B"/>
    <w:rsid w:val="188E0DD7"/>
    <w:rsid w:val="1BCE06C3"/>
    <w:rsid w:val="1C084DD4"/>
    <w:rsid w:val="1D1E6DB9"/>
    <w:rsid w:val="1FC91770"/>
    <w:rsid w:val="200B0EFB"/>
    <w:rsid w:val="258040EC"/>
    <w:rsid w:val="29597EF8"/>
    <w:rsid w:val="29CC547C"/>
    <w:rsid w:val="2C55747C"/>
    <w:rsid w:val="2D770AE5"/>
    <w:rsid w:val="2E1A0644"/>
    <w:rsid w:val="2E3404A1"/>
    <w:rsid w:val="2F096E63"/>
    <w:rsid w:val="2F0F3F61"/>
    <w:rsid w:val="2F8D7C03"/>
    <w:rsid w:val="2FCD7373"/>
    <w:rsid w:val="32705623"/>
    <w:rsid w:val="35607E88"/>
    <w:rsid w:val="357A1066"/>
    <w:rsid w:val="3761666C"/>
    <w:rsid w:val="38A82816"/>
    <w:rsid w:val="3ADC3AA4"/>
    <w:rsid w:val="3B032F86"/>
    <w:rsid w:val="3BE12534"/>
    <w:rsid w:val="3D0E2DF1"/>
    <w:rsid w:val="43A86649"/>
    <w:rsid w:val="444834C7"/>
    <w:rsid w:val="44A9039D"/>
    <w:rsid w:val="469671FC"/>
    <w:rsid w:val="48D57F77"/>
    <w:rsid w:val="498D158D"/>
    <w:rsid w:val="4A225912"/>
    <w:rsid w:val="4A236E90"/>
    <w:rsid w:val="4A893B93"/>
    <w:rsid w:val="4BA5373B"/>
    <w:rsid w:val="50335888"/>
    <w:rsid w:val="512C660F"/>
    <w:rsid w:val="51E35909"/>
    <w:rsid w:val="52110E45"/>
    <w:rsid w:val="525D0B69"/>
    <w:rsid w:val="557632CF"/>
    <w:rsid w:val="57523A30"/>
    <w:rsid w:val="583E72E1"/>
    <w:rsid w:val="58E64A1D"/>
    <w:rsid w:val="58F2170D"/>
    <w:rsid w:val="59724B39"/>
    <w:rsid w:val="5DB06D2A"/>
    <w:rsid w:val="5DD720FD"/>
    <w:rsid w:val="618F3698"/>
    <w:rsid w:val="62085459"/>
    <w:rsid w:val="620967A9"/>
    <w:rsid w:val="647E7F45"/>
    <w:rsid w:val="656238C3"/>
    <w:rsid w:val="66B477FA"/>
    <w:rsid w:val="66CB0283"/>
    <w:rsid w:val="68742B2A"/>
    <w:rsid w:val="6AC56D7B"/>
    <w:rsid w:val="6E9111AC"/>
    <w:rsid w:val="749F2BC5"/>
    <w:rsid w:val="7B322322"/>
    <w:rsid w:val="7B61513A"/>
    <w:rsid w:val="7D4945F9"/>
    <w:rsid w:val="D9CFA0AF"/>
    <w:rsid w:val="FEFEF3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line="360" w:lineRule="auto"/>
      <w:outlineLvl w:val="0"/>
    </w:pPr>
    <w:rPr>
      <w:rFonts w:ascii="黑体" w:hAnsi="黑体" w:eastAsia="黑体"/>
      <w:kern w:val="4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Plain Text"/>
    <w:basedOn w:val="1"/>
    <w:next w:val="1"/>
    <w:qFormat/>
    <w:uiPriority w:val="0"/>
    <w:pPr>
      <w:widowControl/>
      <w:overflowPunct w:val="0"/>
      <w:autoSpaceDE w:val="0"/>
      <w:autoSpaceDN w:val="0"/>
      <w:adjustRightInd w:val="0"/>
      <w:jc w:val="left"/>
    </w:pPr>
    <w:rPr>
      <w:rFonts w:ascii="宋体" w:hAnsi="Courier New"/>
      <w:kern w:val="0"/>
      <w:szCs w:val="21"/>
    </w:rPr>
  </w:style>
  <w:style w:type="paragraph" w:styleId="6">
    <w:name w:val="Date"/>
    <w:basedOn w:val="1"/>
    <w:next w:val="1"/>
    <w:qFormat/>
    <w:uiPriority w:val="0"/>
    <w:pPr>
      <w:ind w:left="100" w:leftChars="2500"/>
    </w:pPr>
  </w:style>
  <w:style w:type="paragraph" w:styleId="7">
    <w:name w:val="Body Text Indent 2"/>
    <w:basedOn w:val="1"/>
    <w:qFormat/>
    <w:uiPriority w:val="0"/>
    <w:pPr>
      <w:ind w:firstLine="2187" w:firstLineChars="495"/>
    </w:pPr>
    <w:rPr>
      <w:b/>
      <w:bCs/>
      <w:sz w:val="44"/>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qFormat/>
    <w:uiPriority w:val="0"/>
    <w:rPr>
      <w:rFonts w:eastAsia="仿宋_GB2312"/>
      <w:bCs/>
    </w:rPr>
  </w:style>
  <w:style w:type="paragraph" w:styleId="18">
    <w:name w:val="List Paragraph"/>
    <w:basedOn w:val="1"/>
    <w:qFormat/>
    <w:uiPriority w:val="99"/>
    <w:pPr>
      <w:ind w:firstLine="420" w:firstLineChars="200"/>
    </w:pPr>
  </w:style>
  <w:style w:type="character" w:customStyle="1" w:styleId="19">
    <w:name w:val="批注框文本 Char"/>
    <w:basedOn w:val="14"/>
    <w:link w:val="8"/>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1294</Words>
  <Characters>7379</Characters>
  <Lines>61</Lines>
  <Paragraphs>17</Paragraphs>
  <TotalTime>91</TotalTime>
  <ScaleCrop>false</ScaleCrop>
  <LinksUpToDate>false</LinksUpToDate>
  <CharactersWithSpaces>8656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2025-02-25T07:32:00Z</dcterms:created>
  <dc:creator>Administrator</dc:creator>
  <cp:lastModifiedBy>Administrator</cp:lastModifiedBy>
  <cp:lastPrinted>2024-11-28T01:50:00Z</cp:lastPrinted>
  <dcterms:modified xsi:type="dcterms:W3CDTF">2025-03-06T03:34:16Z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1EFF76FEC0974F3BAFC93BEF7B5B0E0D_12</vt:lpwstr>
  </property>
</Properties>
</file>