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衢州学院</w:t>
      </w:r>
    </w:p>
    <w:p>
      <w:pPr>
        <w:spacing w:line="360" w:lineRule="auto"/>
        <w:jc w:val="center"/>
        <w:rPr>
          <w:rFonts w:hint="eastAsia" w:ascii="宋体" w:hAnsi="宋体" w:cs="宋体"/>
          <w:b/>
          <w:bCs/>
          <w:kern w:val="0"/>
          <w:sz w:val="44"/>
          <w:szCs w:val="44"/>
        </w:rPr>
      </w:pPr>
      <w:r>
        <w:rPr>
          <w:rFonts w:hint="eastAsia" w:ascii="宋体" w:hAnsi="宋体" w:cs="宋体"/>
          <w:b/>
          <w:bCs/>
          <w:kern w:val="0"/>
          <w:sz w:val="44"/>
          <w:szCs w:val="44"/>
        </w:rPr>
        <w:t>2025年来华</w:t>
      </w:r>
      <w:r>
        <w:rPr>
          <w:rFonts w:hint="eastAsia" w:ascii="宋体" w:hAnsi="宋体" w:cs="宋体"/>
          <w:b/>
          <w:bCs/>
          <w:kern w:val="0"/>
          <w:sz w:val="44"/>
          <w:szCs w:val="44"/>
          <w:lang w:val="en-US" w:eastAsia="zh-CN"/>
        </w:rPr>
        <w:t>研</w:t>
      </w:r>
      <w:r>
        <w:rPr>
          <w:rFonts w:hint="eastAsia" w:ascii="宋体" w:hAnsi="宋体" w:cs="宋体"/>
          <w:b/>
          <w:bCs/>
          <w:kern w:val="0"/>
          <w:sz w:val="44"/>
          <w:szCs w:val="44"/>
        </w:rPr>
        <w:t>学团</w:t>
      </w:r>
      <w:bookmarkStart w:id="0" w:name="OLE_LINK7"/>
      <w:r>
        <w:rPr>
          <w:rFonts w:hint="eastAsia" w:ascii="宋体" w:hAnsi="宋体" w:cs="宋体"/>
          <w:b/>
          <w:bCs/>
          <w:kern w:val="0"/>
          <w:sz w:val="44"/>
          <w:szCs w:val="44"/>
        </w:rPr>
        <w:t>项目</w:t>
      </w:r>
      <w:bookmarkEnd w:id="0"/>
    </w:p>
    <w:p>
      <w:pPr>
        <w:spacing w:line="360" w:lineRule="auto"/>
        <w:jc w:val="center"/>
        <w:rPr>
          <w:rFonts w:hint="eastAsia" w:ascii="宋体" w:hAnsi="宋体"/>
          <w:b/>
          <w:bCs/>
          <w:sz w:val="32"/>
          <w:szCs w:val="32"/>
        </w:rPr>
      </w:pPr>
      <w:r>
        <w:rPr>
          <w:rFonts w:hint="eastAsia" w:ascii="宋体" w:hAnsi="宋体"/>
          <w:b/>
          <w:bCs/>
          <w:sz w:val="32"/>
          <w:szCs w:val="32"/>
        </w:rPr>
        <w:t>（国际交流合作处）</w:t>
      </w:r>
    </w:p>
    <w:p>
      <w:pPr>
        <w:snapToGrid w:val="0"/>
        <w:rPr>
          <w:rFonts w:ascii="宋体" w:hAnsi="宋体"/>
          <w:sz w:val="32"/>
        </w:rPr>
      </w:pPr>
    </w:p>
    <w:p>
      <w:pPr>
        <w:spacing w:before="100" w:beforeAutospacing="1" w:after="100" w:afterAutospacing="1" w:line="800" w:lineRule="exact"/>
        <w:jc w:val="center"/>
        <w:rPr>
          <w:rFonts w:ascii="宋体" w:hAnsi="宋体"/>
          <w:b/>
          <w:bCs/>
          <w:sz w:val="72"/>
          <w:szCs w:val="72"/>
        </w:rPr>
      </w:pPr>
      <w:r>
        <w:rPr>
          <w:rFonts w:hint="eastAsia" w:ascii="宋体" w:hAnsi="宋体"/>
          <w:b/>
          <w:bCs/>
          <w:sz w:val="72"/>
          <w:szCs w:val="72"/>
        </w:rPr>
        <w:t>竞</w:t>
      </w:r>
    </w:p>
    <w:p>
      <w:pPr>
        <w:spacing w:line="800" w:lineRule="exact"/>
        <w:jc w:val="center"/>
        <w:rPr>
          <w:rFonts w:ascii="宋体" w:hAnsi="宋体"/>
          <w:b/>
          <w:bCs/>
          <w:sz w:val="72"/>
        </w:rPr>
      </w:pPr>
      <w:r>
        <w:rPr>
          <w:rFonts w:hint="eastAsia" w:ascii="宋体" w:hAnsi="宋体"/>
          <w:b/>
          <w:bCs/>
          <w:sz w:val="72"/>
        </w:rPr>
        <w:t>争</w:t>
      </w:r>
    </w:p>
    <w:p>
      <w:pPr>
        <w:spacing w:line="800" w:lineRule="exact"/>
        <w:jc w:val="center"/>
        <w:rPr>
          <w:rFonts w:ascii="宋体" w:hAnsi="宋体"/>
          <w:b/>
          <w:bCs/>
          <w:sz w:val="72"/>
        </w:rPr>
      </w:pPr>
      <w:r>
        <w:rPr>
          <w:rFonts w:hint="eastAsia" w:ascii="宋体" w:hAnsi="宋体"/>
          <w:b/>
          <w:bCs/>
          <w:sz w:val="72"/>
        </w:rPr>
        <w:t>性</w:t>
      </w:r>
    </w:p>
    <w:p>
      <w:pPr>
        <w:spacing w:line="800" w:lineRule="exact"/>
        <w:jc w:val="center"/>
        <w:rPr>
          <w:rFonts w:ascii="宋体" w:hAnsi="宋体"/>
          <w:b/>
          <w:bCs/>
          <w:sz w:val="72"/>
        </w:rPr>
      </w:pPr>
      <w:r>
        <w:rPr>
          <w:rFonts w:hint="eastAsia" w:ascii="宋体" w:hAnsi="宋体"/>
          <w:b/>
          <w:bCs/>
          <w:sz w:val="72"/>
        </w:rPr>
        <w:t>磋</w:t>
      </w:r>
    </w:p>
    <w:p>
      <w:pPr>
        <w:spacing w:line="800" w:lineRule="exact"/>
        <w:jc w:val="center"/>
        <w:rPr>
          <w:rFonts w:ascii="宋体" w:hAnsi="宋体"/>
          <w:b/>
          <w:bCs/>
          <w:sz w:val="72"/>
        </w:rPr>
      </w:pPr>
      <w:r>
        <w:rPr>
          <w:rFonts w:hint="eastAsia" w:ascii="宋体" w:hAnsi="宋体"/>
          <w:b/>
          <w:bCs/>
          <w:sz w:val="72"/>
        </w:rPr>
        <w:t>商</w:t>
      </w:r>
    </w:p>
    <w:p>
      <w:pPr>
        <w:spacing w:line="800" w:lineRule="exact"/>
        <w:jc w:val="center"/>
        <w:rPr>
          <w:rFonts w:ascii="宋体" w:hAnsi="宋体"/>
          <w:b/>
          <w:bCs/>
          <w:sz w:val="72"/>
        </w:rPr>
      </w:pPr>
      <w:r>
        <w:rPr>
          <w:rFonts w:hint="eastAsia" w:ascii="宋体" w:hAnsi="宋体"/>
          <w:b/>
          <w:bCs/>
          <w:sz w:val="72"/>
        </w:rPr>
        <w:t>文</w:t>
      </w:r>
    </w:p>
    <w:p>
      <w:pPr>
        <w:spacing w:line="800" w:lineRule="exact"/>
        <w:jc w:val="center"/>
        <w:rPr>
          <w:rFonts w:ascii="宋体" w:hAnsi="宋体"/>
          <w:b/>
          <w:sz w:val="28"/>
          <w:szCs w:val="20"/>
        </w:rPr>
      </w:pPr>
      <w:r>
        <w:rPr>
          <w:rFonts w:hint="eastAsia" w:ascii="宋体" w:hAnsi="宋体"/>
          <w:b/>
          <w:bCs/>
          <w:sz w:val="72"/>
        </w:rPr>
        <w:t>件</w:t>
      </w:r>
    </w:p>
    <w:p>
      <w:pPr>
        <w:snapToGrid w:val="0"/>
        <w:jc w:val="center"/>
        <w:rPr>
          <w:rFonts w:ascii="宋体" w:hAnsi="宋体"/>
          <w:b/>
          <w:sz w:val="28"/>
          <w:szCs w:val="20"/>
        </w:rPr>
      </w:pPr>
    </w:p>
    <w:p>
      <w:pPr>
        <w:snapToGrid w:val="0"/>
        <w:jc w:val="center"/>
        <w:rPr>
          <w:rFonts w:ascii="宋体" w:hAnsi="宋体"/>
          <w:b/>
          <w:sz w:val="28"/>
          <w:szCs w:val="20"/>
        </w:rPr>
      </w:pPr>
    </w:p>
    <w:p>
      <w:pPr>
        <w:pStyle w:val="3"/>
      </w:pPr>
    </w:p>
    <w:p>
      <w:pPr>
        <w:pStyle w:val="4"/>
      </w:pPr>
    </w:p>
    <w:p>
      <w:pPr>
        <w:spacing w:line="360" w:lineRule="auto"/>
        <w:jc w:val="center"/>
        <w:rPr>
          <w:rFonts w:ascii="宋体" w:hAnsi="宋体"/>
          <w:b/>
          <w:bCs/>
          <w:sz w:val="32"/>
        </w:rPr>
      </w:pPr>
      <w:r>
        <w:rPr>
          <w:rFonts w:hint="eastAsia" w:ascii="宋体" w:hAnsi="宋体"/>
          <w:b/>
          <w:bCs/>
          <w:sz w:val="32"/>
        </w:rPr>
        <w:t>采购单位：衢州学院</w:t>
      </w:r>
    </w:p>
    <w:p>
      <w:pPr>
        <w:spacing w:line="360" w:lineRule="auto"/>
        <w:jc w:val="center"/>
        <w:rPr>
          <w:rFonts w:hint="eastAsia" w:ascii="宋体" w:hAnsi="宋体"/>
          <w:b/>
          <w:bCs/>
          <w:sz w:val="32"/>
        </w:rPr>
      </w:pPr>
      <w:r>
        <w:rPr>
          <w:rFonts w:hint="eastAsia" w:ascii="宋体" w:hAnsi="宋体"/>
          <w:b/>
          <w:bCs/>
          <w:sz w:val="32"/>
        </w:rPr>
        <w:t>202</w:t>
      </w:r>
      <w:r>
        <w:rPr>
          <w:rFonts w:hint="eastAsia" w:ascii="宋体" w:hAnsi="宋体"/>
          <w:b/>
          <w:bCs/>
          <w:sz w:val="32"/>
          <w:lang w:val="en-US" w:eastAsia="zh-CN"/>
        </w:rPr>
        <w:t>5</w:t>
      </w:r>
      <w:r>
        <w:rPr>
          <w:rFonts w:hint="eastAsia" w:ascii="宋体" w:hAnsi="宋体"/>
          <w:b/>
          <w:bCs/>
          <w:sz w:val="32"/>
        </w:rPr>
        <w:t>年</w:t>
      </w:r>
      <w:r>
        <w:rPr>
          <w:rFonts w:hint="eastAsia" w:ascii="宋体" w:hAnsi="宋体"/>
          <w:b/>
          <w:bCs/>
          <w:sz w:val="32"/>
          <w:lang w:val="en-US" w:eastAsia="zh-CN"/>
        </w:rPr>
        <w:t>5</w:t>
      </w:r>
      <w:r>
        <w:rPr>
          <w:rFonts w:hint="eastAsia" w:ascii="宋体" w:hAnsi="宋体"/>
          <w:b/>
          <w:bCs/>
          <w:sz w:val="32"/>
        </w:rPr>
        <w:t>月</w:t>
      </w:r>
    </w:p>
    <w:p>
      <w:pPr>
        <w:spacing w:line="360" w:lineRule="auto"/>
        <w:jc w:val="center"/>
        <w:rPr>
          <w:rFonts w:hint="eastAsia" w:ascii="宋体" w:hAnsi="宋体"/>
          <w:b/>
          <w:bCs/>
          <w:sz w:val="32"/>
        </w:rPr>
      </w:pPr>
    </w:p>
    <w:p>
      <w:pPr>
        <w:pStyle w:val="13"/>
        <w:jc w:val="both"/>
        <w:rPr>
          <w:rFonts w:ascii="宋体" w:hAnsi="宋体"/>
          <w:sz w:val="44"/>
          <w:szCs w:val="44"/>
        </w:rPr>
      </w:pPr>
    </w:p>
    <w:p>
      <w:pPr>
        <w:pStyle w:val="13"/>
        <w:jc w:val="both"/>
        <w:rPr>
          <w:rFonts w:ascii="宋体" w:hAnsi="宋体"/>
          <w:sz w:val="44"/>
          <w:szCs w:val="44"/>
        </w:rPr>
      </w:pPr>
    </w:p>
    <w:p>
      <w:pPr>
        <w:pStyle w:val="13"/>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rPr>
          <w:rFonts w:ascii="宋体" w:hAnsi="宋体"/>
        </w:rPr>
      </w:pPr>
    </w:p>
    <w:p>
      <w:pPr>
        <w:ind w:firstLine="160" w:firstLineChars="50"/>
        <w:jc w:val="center"/>
        <w:rPr>
          <w:rFonts w:ascii="宋体" w:hAnsi="宋体"/>
          <w:bCs/>
          <w:sz w:val="32"/>
        </w:rPr>
      </w:pPr>
      <w:r>
        <w:rPr>
          <w:rFonts w:hint="eastAsia" w:ascii="宋体" w:hAnsi="宋体"/>
          <w:bCs/>
          <w:sz w:val="32"/>
          <w:szCs w:val="36"/>
        </w:rPr>
        <w:t xml:space="preserve">第一章 </w:t>
      </w:r>
      <w:r>
        <w:rPr>
          <w:rFonts w:hint="eastAsia" w:ascii="宋体" w:hAnsi="宋体"/>
          <w:bCs/>
          <w:sz w:val="32"/>
        </w:rPr>
        <w:t>竞争性磋商采购公告…………………………</w:t>
      </w:r>
      <w:r>
        <w:rPr>
          <w:rFonts w:ascii="宋体" w:hAnsi="宋体"/>
          <w:bCs/>
          <w:sz w:val="32"/>
        </w:rPr>
        <w:t>3</w:t>
      </w:r>
    </w:p>
    <w:p>
      <w:pPr>
        <w:jc w:val="center"/>
        <w:rPr>
          <w:rFonts w:ascii="宋体" w:hAnsi="宋体"/>
          <w:bCs/>
          <w:sz w:val="32"/>
        </w:rPr>
      </w:pPr>
    </w:p>
    <w:p>
      <w:pPr>
        <w:ind w:firstLine="480" w:firstLineChars="150"/>
        <w:jc w:val="both"/>
        <w:rPr>
          <w:rFonts w:hint="eastAsia" w:ascii="宋体" w:hAnsi="宋体" w:eastAsia="宋体"/>
          <w:bCs/>
          <w:sz w:val="32"/>
          <w:lang w:val="en-US" w:eastAsia="zh-CN"/>
        </w:rPr>
      </w:pPr>
      <w:r>
        <w:rPr>
          <w:rFonts w:hint="eastAsia" w:ascii="宋体" w:hAnsi="宋体"/>
          <w:bCs/>
          <w:sz w:val="32"/>
        </w:rPr>
        <w:t>第二章 响应人须知</w:t>
      </w:r>
      <w:r>
        <w:rPr>
          <w:rFonts w:hint="eastAsia" w:ascii="宋体" w:hAnsi="宋体"/>
          <w:bCs/>
          <w:sz w:val="32"/>
          <w:lang w:val="en-US" w:eastAsia="zh-CN"/>
        </w:rPr>
        <w:t xml:space="preserve"> </w:t>
      </w:r>
      <w:r>
        <w:rPr>
          <w:rFonts w:hint="eastAsia" w:ascii="宋体" w:hAnsi="宋体"/>
          <w:bCs/>
          <w:sz w:val="32"/>
        </w:rPr>
        <w:t>……………………………………</w:t>
      </w:r>
      <w:r>
        <w:rPr>
          <w:rFonts w:hint="eastAsia" w:ascii="宋体" w:hAnsi="宋体"/>
          <w:bCs/>
          <w:sz w:val="32"/>
          <w:lang w:val="en-US" w:eastAsia="zh-CN"/>
        </w:rPr>
        <w:t>6</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lang w:val="en-US" w:eastAsia="zh-CN"/>
        </w:rPr>
        <w:t xml:space="preserve"> </w:t>
      </w:r>
      <w:r>
        <w:rPr>
          <w:rFonts w:hint="eastAsia" w:ascii="宋体" w:hAnsi="宋体"/>
          <w:bCs/>
          <w:sz w:val="32"/>
        </w:rPr>
        <w:t>第三章 采购需求………………………………………</w:t>
      </w:r>
      <w:r>
        <w:rPr>
          <w:rFonts w:ascii="宋体" w:hAnsi="宋体"/>
          <w:bCs/>
          <w:sz w:val="32"/>
        </w:rPr>
        <w:t>1</w:t>
      </w:r>
      <w:r>
        <w:rPr>
          <w:rFonts w:hint="eastAsia" w:ascii="宋体" w:hAnsi="宋体"/>
          <w:bCs/>
          <w:sz w:val="32"/>
          <w:lang w:val="en-US" w:eastAsia="zh-CN"/>
        </w:rPr>
        <w:t>3</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第四章 评审办法………………………………………1</w:t>
      </w:r>
      <w:r>
        <w:rPr>
          <w:rFonts w:hint="eastAsia" w:ascii="宋体" w:hAnsi="宋体"/>
          <w:bCs/>
          <w:sz w:val="32"/>
          <w:lang w:val="en-US" w:eastAsia="zh-CN"/>
        </w:rPr>
        <w:t>5</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第五章 合同主要条款</w:t>
      </w:r>
      <w:r>
        <w:rPr>
          <w:rFonts w:hint="eastAsia" w:ascii="宋体" w:hAnsi="宋体"/>
          <w:sz w:val="32"/>
        </w:rPr>
        <w:t>…………………………</w:t>
      </w:r>
      <w:r>
        <w:rPr>
          <w:rFonts w:hint="eastAsia" w:ascii="宋体" w:hAnsi="宋体"/>
          <w:bCs/>
          <w:sz w:val="32"/>
        </w:rPr>
        <w:t>………1</w:t>
      </w:r>
      <w:r>
        <w:rPr>
          <w:rFonts w:hint="eastAsia" w:ascii="宋体" w:hAnsi="宋体"/>
          <w:bCs/>
          <w:sz w:val="32"/>
          <w:lang w:val="en-US" w:eastAsia="zh-CN"/>
        </w:rPr>
        <w:t>8</w:t>
      </w:r>
    </w:p>
    <w:p>
      <w:pPr>
        <w:tabs>
          <w:tab w:val="left" w:pos="7200"/>
        </w:tabs>
        <w:jc w:val="center"/>
        <w:rPr>
          <w:rFonts w:ascii="宋体" w:hAnsi="宋体"/>
          <w:bCs/>
          <w:sz w:val="32"/>
        </w:rPr>
      </w:pPr>
    </w:p>
    <w:p>
      <w:pPr>
        <w:ind w:firstLine="160" w:firstLineChars="50"/>
        <w:jc w:val="center"/>
        <w:rPr>
          <w:rFonts w:hint="default" w:ascii="宋体" w:hAnsi="宋体" w:eastAsia="宋体"/>
          <w:sz w:val="28"/>
          <w:lang w:val="en-US" w:eastAsia="zh-CN"/>
        </w:rPr>
      </w:pPr>
      <w:r>
        <w:rPr>
          <w:rFonts w:hint="eastAsia" w:ascii="宋体" w:hAnsi="宋体"/>
          <w:bCs/>
          <w:sz w:val="32"/>
        </w:rPr>
        <w:t xml:space="preserve"> 第六章 应提交的有关材料格式范例</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21</w:t>
      </w:r>
    </w:p>
    <w:p>
      <w:pPr>
        <w:spacing w:line="400" w:lineRule="exact"/>
        <w:jc w:val="center"/>
        <w:outlineLvl w:val="0"/>
        <w:rPr>
          <w:rFonts w:hint="eastAsia" w:ascii="宋体" w:hAnsi="宋体"/>
          <w:b/>
          <w:bCs/>
          <w:sz w:val="32"/>
        </w:rPr>
      </w:pPr>
      <w:r>
        <w:rPr>
          <w:rFonts w:ascii="宋体" w:hAnsi="宋体"/>
          <w:sz w:val="32"/>
        </w:rPr>
        <w:br w:type="page"/>
      </w:r>
      <w:r>
        <w:rPr>
          <w:rFonts w:hint="eastAsia" w:ascii="宋体" w:hAnsi="宋体"/>
          <w:b/>
          <w:bCs/>
          <w:sz w:val="32"/>
        </w:rPr>
        <w:t>第一章  竞争性磋商采购公告</w:t>
      </w:r>
    </w:p>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rPr>
      </w:pPr>
      <w:r>
        <w:rPr>
          <w:rFonts w:hint="eastAsia" w:ascii="宋体" w:hAnsi="宋体"/>
          <w:bCs/>
          <w:sz w:val="24"/>
        </w:rPr>
        <w:t>根据</w:t>
      </w:r>
      <w:r>
        <w:rPr>
          <w:rFonts w:hint="eastAsia" w:ascii="宋体" w:hAnsi="宋体"/>
          <w:bCs/>
          <w:sz w:val="24"/>
          <w:lang w:val="en-US" w:eastAsia="zh-CN"/>
        </w:rPr>
        <w:t>学校</w:t>
      </w:r>
      <w:r>
        <w:rPr>
          <w:rFonts w:hint="eastAsia" w:ascii="宋体" w:hAnsi="宋体"/>
          <w:bCs/>
          <w:sz w:val="24"/>
        </w:rPr>
        <w:t>实际工作需要，现就</w:t>
      </w:r>
      <w:r>
        <w:rPr>
          <w:rFonts w:hint="eastAsia" w:ascii="宋体" w:hAnsi="宋体"/>
          <w:bCs/>
          <w:sz w:val="24"/>
          <w:lang w:val="en-US" w:eastAsia="zh-CN"/>
        </w:rPr>
        <w:t>衢州学院2025年来华研学团项目</w:t>
      </w:r>
      <w:r>
        <w:rPr>
          <w:rFonts w:hint="eastAsia" w:ascii="宋体" w:hAnsi="宋体"/>
          <w:bCs/>
          <w:sz w:val="24"/>
        </w:rPr>
        <w:t>进行竞争性磋商，欢迎符合相关资质条件的供应商参与。</w:t>
      </w:r>
    </w:p>
    <w:p>
      <w:pPr>
        <w:keepNext w:val="0"/>
        <w:keepLines w:val="0"/>
        <w:pageBreakBefore w:val="0"/>
        <w:widowControl/>
        <w:shd w:val="clear" w:color="auto" w:fill="FFFFFF"/>
        <w:tabs>
          <w:tab w:val="left" w:pos="4158"/>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sz w:val="24"/>
        </w:rPr>
      </w:pPr>
      <w:r>
        <w:rPr>
          <w:rFonts w:hint="eastAsia" w:ascii="宋体" w:hAnsi="宋体"/>
          <w:b/>
          <w:bCs/>
          <w:sz w:val="24"/>
        </w:rPr>
        <w:t>一、项目名称：</w:t>
      </w:r>
      <w:bookmarkStart w:id="1" w:name="OLE_LINK11"/>
      <w:r>
        <w:rPr>
          <w:rFonts w:hint="eastAsia" w:ascii="宋体" w:hAnsi="宋体"/>
          <w:b/>
          <w:bCs/>
          <w:sz w:val="24"/>
          <w:lang w:val="en-US" w:eastAsia="zh-CN"/>
        </w:rPr>
        <w:t>衢州学院</w:t>
      </w:r>
      <w:r>
        <w:rPr>
          <w:rFonts w:hint="eastAsia" w:ascii="宋体" w:hAnsi="宋体"/>
          <w:b/>
          <w:bCs/>
          <w:sz w:val="24"/>
        </w:rPr>
        <w:t>2025年来华</w:t>
      </w:r>
      <w:r>
        <w:rPr>
          <w:rFonts w:hint="eastAsia" w:ascii="宋体" w:hAnsi="宋体"/>
          <w:b/>
          <w:bCs/>
          <w:sz w:val="24"/>
          <w:lang w:val="en-US" w:eastAsia="zh-CN"/>
        </w:rPr>
        <w:t>研</w:t>
      </w:r>
      <w:r>
        <w:rPr>
          <w:rFonts w:hint="eastAsia" w:ascii="宋体" w:hAnsi="宋体"/>
          <w:b/>
          <w:bCs/>
          <w:sz w:val="24"/>
        </w:rPr>
        <w:t>学团项目</w:t>
      </w:r>
    </w:p>
    <w:bookmarkEnd w:id="1"/>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sz w:val="24"/>
          <w:lang w:eastAsia="zh-CN"/>
        </w:rPr>
      </w:pPr>
      <w:r>
        <w:rPr>
          <w:rFonts w:hint="eastAsia" w:ascii="宋体" w:hAnsi="宋体"/>
          <w:b/>
          <w:bCs/>
          <w:sz w:val="24"/>
        </w:rPr>
        <w:t>二、项目编号：</w:t>
      </w:r>
      <w:r>
        <w:rPr>
          <w:rFonts w:hint="eastAsia" w:ascii="宋体" w:hAnsi="宋体"/>
          <w:b/>
          <w:sz w:val="24"/>
          <w:lang w:eastAsia="zh-CN"/>
        </w:rPr>
        <w:t>衢院磋2025-06</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rPr>
        <w:t>三、项目概况</w:t>
      </w:r>
      <w:r>
        <w:rPr>
          <w:rFonts w:ascii="宋体" w:hAnsi="宋体"/>
          <w:b/>
          <w:bCs/>
          <w:sz w:val="24"/>
        </w:rPr>
        <w:t>:</w:t>
      </w:r>
    </w:p>
    <w:tbl>
      <w:tblPr>
        <w:tblStyle w:val="1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975"/>
        <w:gridCol w:w="885"/>
        <w:gridCol w:w="192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b/>
                <w:kern w:val="0"/>
                <w:sz w:val="24"/>
              </w:rPr>
            </w:pPr>
            <w:r>
              <w:rPr>
                <w:rFonts w:hint="eastAsia" w:ascii="宋体" w:hAnsi="宋体" w:cs="宋体"/>
                <w:b/>
                <w:kern w:val="0"/>
                <w:sz w:val="24"/>
              </w:rPr>
              <w:t>采购内容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b/>
                <w:kern w:val="0"/>
                <w:sz w:val="24"/>
              </w:rPr>
            </w:pPr>
            <w:r>
              <w:rPr>
                <w:rFonts w:hint="eastAsia" w:ascii="宋体" w:hAnsi="宋体" w:cs="宋体"/>
                <w:b/>
                <w:kern w:val="0"/>
                <w:sz w:val="24"/>
              </w:rPr>
              <w:t>数量</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b/>
                <w:kern w:val="0"/>
                <w:sz w:val="24"/>
              </w:rPr>
            </w:pPr>
            <w:r>
              <w:rPr>
                <w:rFonts w:hint="eastAsia" w:ascii="宋体" w:hAnsi="宋体" w:cs="宋体"/>
                <w:b/>
                <w:kern w:val="0"/>
                <w:sz w:val="24"/>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b/>
                <w:kern w:val="0"/>
                <w:sz w:val="24"/>
              </w:rPr>
            </w:pPr>
            <w:r>
              <w:rPr>
                <w:rFonts w:hint="eastAsia" w:ascii="宋体" w:hAnsi="宋体" w:cs="宋体"/>
                <w:b/>
                <w:kern w:val="0"/>
                <w:sz w:val="24"/>
              </w:rPr>
              <w:t>预算金额（元）</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b/>
                <w:kern w:val="0"/>
                <w:sz w:val="24"/>
              </w:rPr>
            </w:pPr>
            <w:r>
              <w:rPr>
                <w:rFonts w:hint="eastAsia" w:ascii="宋体" w:hAnsi="宋体" w:cs="宋体"/>
                <w:b/>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eastAsia="宋体" w:cs="宋体"/>
                <w:sz w:val="24"/>
                <w:lang w:val="en-US" w:eastAsia="zh-CN"/>
              </w:rPr>
            </w:pPr>
            <w:r>
              <w:rPr>
                <w:rFonts w:hint="eastAsia" w:ascii="宋体" w:hAnsi="宋体" w:cs="宋体"/>
                <w:sz w:val="24"/>
                <w:lang w:val="en-US" w:eastAsia="zh-CN"/>
              </w:rPr>
              <w:t>衢州学院</w:t>
            </w:r>
            <w:r>
              <w:rPr>
                <w:rFonts w:hint="eastAsia" w:ascii="宋体" w:hAnsi="宋体" w:cs="宋体"/>
                <w:sz w:val="24"/>
              </w:rPr>
              <w:t>2025年美国青少年来华</w:t>
            </w:r>
            <w:r>
              <w:rPr>
                <w:rFonts w:hint="eastAsia" w:ascii="宋体" w:hAnsi="宋体" w:cs="宋体"/>
                <w:sz w:val="24"/>
                <w:lang w:val="en-US" w:eastAsia="zh-CN"/>
              </w:rPr>
              <w:t>研</w:t>
            </w:r>
            <w:r>
              <w:rPr>
                <w:rFonts w:hint="eastAsia" w:ascii="宋体" w:hAnsi="宋体" w:cs="宋体"/>
                <w:sz w:val="24"/>
              </w:rPr>
              <w:t>学团招募及在华期间活动组织与实施</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cs="宋体"/>
                <w:sz w:val="24"/>
              </w:rPr>
            </w:pPr>
            <w:r>
              <w:rPr>
                <w:rFonts w:hint="eastAsia"/>
              </w:rPr>
              <w:t>1</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cs="宋体"/>
                <w:sz w:val="24"/>
              </w:rPr>
            </w:pPr>
            <w:r>
              <w:rPr>
                <w:rFonts w:hint="eastAsia"/>
              </w:rPr>
              <w:t>项</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default" w:ascii="宋体" w:hAnsi="宋体" w:eastAsia="宋体" w:cs="宋体"/>
                <w:sz w:val="24"/>
                <w:lang w:val="en-US" w:eastAsia="zh-CN"/>
              </w:rPr>
            </w:pPr>
            <w:r>
              <w:rPr>
                <w:rFonts w:hint="eastAsia"/>
              </w:rPr>
              <w:t>2</w:t>
            </w:r>
            <w:r>
              <w:rPr>
                <w:rFonts w:hint="eastAsia"/>
                <w:lang w:val="en-US" w:eastAsia="zh-CN"/>
              </w:rPr>
              <w:t>20000</w:t>
            </w:r>
          </w:p>
        </w:tc>
        <w:tc>
          <w:tcPr>
            <w:tcW w:w="20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eastAsia" w:ascii="宋体" w:hAnsi="宋体" w:cs="宋体"/>
                <w:sz w:val="24"/>
              </w:rPr>
            </w:pPr>
            <w:bookmarkStart w:id="2" w:name="B12_简要技术要求、用途"/>
            <w:bookmarkEnd w:id="2"/>
            <w:r>
              <w:rPr>
                <w:rFonts w:hint="eastAsia" w:ascii="宋体" w:hAnsi="宋体" w:cs="宋体"/>
                <w:sz w:val="24"/>
                <w:lang w:eastAsia="zh-CN"/>
              </w:rPr>
              <w:t>以</w:t>
            </w:r>
            <w:r>
              <w:rPr>
                <w:rFonts w:hint="eastAsia" w:ascii="宋体" w:hAnsi="宋体" w:cs="宋体"/>
                <w:sz w:val="24"/>
              </w:rPr>
              <w:t>磋商文件</w:t>
            </w:r>
          </w:p>
          <w:p>
            <w:pPr>
              <w:keepNext w:val="0"/>
              <w:keepLines w:val="0"/>
              <w:pageBreakBefore w:val="0"/>
              <w:widowControl/>
              <w:kinsoku/>
              <w:wordWrap/>
              <w:topLinePunct w:val="0"/>
              <w:bidi w:val="0"/>
              <w:spacing w:line="360" w:lineRule="auto"/>
              <w:jc w:val="center"/>
              <w:rPr>
                <w:rFonts w:hint="eastAsia" w:ascii="宋体" w:hAnsi="宋体" w:eastAsia="宋体" w:cs="宋体"/>
                <w:kern w:val="0"/>
                <w:sz w:val="24"/>
                <w:lang w:eastAsia="zh-CN"/>
              </w:rPr>
            </w:pPr>
            <w:r>
              <w:rPr>
                <w:rFonts w:hint="eastAsia" w:ascii="宋体" w:hAnsi="宋体" w:cs="宋体"/>
                <w:sz w:val="24"/>
              </w:rPr>
              <w:t>第三章</w:t>
            </w:r>
            <w:r>
              <w:rPr>
                <w:rFonts w:hint="eastAsia" w:ascii="宋体" w:hAnsi="宋体" w:cs="宋体"/>
                <w:sz w:val="24"/>
                <w:lang w:eastAsia="zh-CN"/>
              </w:rPr>
              <w:t>为准</w:t>
            </w:r>
          </w:p>
        </w:tc>
      </w:tr>
    </w:tbl>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sz w:val="24"/>
        </w:rPr>
      </w:pPr>
      <w:bookmarkStart w:id="3" w:name="B13_备注"/>
      <w:bookmarkEnd w:id="3"/>
      <w:r>
        <w:rPr>
          <w:rFonts w:hint="eastAsia" w:ascii="宋体" w:hAnsi="宋体"/>
          <w:b/>
          <w:bCs/>
          <w:sz w:val="24"/>
        </w:rPr>
        <w:t>四、供应商资格要求</w:t>
      </w:r>
    </w:p>
    <w:p>
      <w:pPr>
        <w:pStyle w:val="12"/>
        <w:keepNext w:val="0"/>
        <w:keepLines w:val="0"/>
        <w:pageBreakBefore w:val="0"/>
        <w:kinsoku/>
        <w:wordWrap/>
        <w:topLinePunct w:val="0"/>
        <w:bidi w:val="0"/>
        <w:spacing w:beforeAutospacing="0" w:afterAutospacing="0" w:line="360" w:lineRule="auto"/>
        <w:ind w:firstLine="480" w:firstLineChars="200"/>
        <w:jc w:val="both"/>
        <w:rPr>
          <w:rFonts w:hint="eastAsia" w:cs="宋体"/>
        </w:rPr>
      </w:pPr>
      <w:r>
        <w:rPr>
          <w:rFonts w:hint="eastAsia" w:cs="宋体"/>
        </w:rPr>
        <w:t>1.满足《中华人民共和国政府采购法》第二十二条规定；未被“信用中国”（</w:t>
      </w:r>
      <w:r>
        <w:rPr>
          <w:rFonts w:hint="eastAsia" w:ascii="Times New Roman" w:hAnsi="Times New Roman"/>
          <w:kern w:val="2"/>
        </w:rPr>
        <w:t>https://www.creditchina.gov.cn/</w:t>
      </w:r>
      <w:r>
        <w:rPr>
          <w:rFonts w:hint="eastAsia" w:cs="宋体"/>
        </w:rPr>
        <w:t>)、中国政府采购网（</w:t>
      </w:r>
      <w:r>
        <w:rPr>
          <w:rFonts w:hint="eastAsia" w:ascii="Times New Roman" w:hAnsi="Times New Roman"/>
          <w:kern w:val="2"/>
        </w:rPr>
        <w:t>http://www.ccgp.gov.cn/</w:t>
      </w:r>
      <w:r>
        <w:rPr>
          <w:rFonts w:hint="eastAsia" w:cs="宋体"/>
        </w:rPr>
        <w:t>）列入失信被执行人、重大税收违法案件当事人名单、政府采购严重违法失信行为记录名单。</w:t>
      </w:r>
    </w:p>
    <w:p>
      <w:pPr>
        <w:pStyle w:val="12"/>
        <w:keepNext w:val="0"/>
        <w:keepLines w:val="0"/>
        <w:pageBreakBefore w:val="0"/>
        <w:kinsoku/>
        <w:wordWrap/>
        <w:topLinePunct w:val="0"/>
        <w:bidi w:val="0"/>
        <w:spacing w:beforeAutospacing="0" w:afterAutospacing="0" w:line="360" w:lineRule="auto"/>
        <w:ind w:firstLine="480" w:firstLineChars="200"/>
        <w:jc w:val="both"/>
        <w:rPr>
          <w:rFonts w:hint="eastAsia" w:cs="宋体"/>
        </w:rPr>
      </w:pPr>
      <w:r>
        <w:rPr>
          <w:rFonts w:hint="eastAsia" w:cs="宋体"/>
        </w:rPr>
        <w:t>2.落实政府采购政策需满足的资格要求：无。</w:t>
      </w:r>
    </w:p>
    <w:p>
      <w:pPr>
        <w:pStyle w:val="12"/>
        <w:keepNext w:val="0"/>
        <w:keepLines w:val="0"/>
        <w:pageBreakBefore w:val="0"/>
        <w:kinsoku/>
        <w:wordWrap/>
        <w:topLinePunct w:val="0"/>
        <w:bidi w:val="0"/>
        <w:spacing w:beforeAutospacing="0" w:afterAutospacing="0" w:line="360" w:lineRule="auto"/>
        <w:ind w:firstLine="480" w:firstLineChars="200"/>
        <w:jc w:val="both"/>
        <w:rPr>
          <w:rFonts w:hint="eastAsia" w:cs="宋体"/>
          <w:lang w:val="en-US" w:eastAsia="zh-CN"/>
        </w:rPr>
      </w:pPr>
      <w:r>
        <w:rPr>
          <w:rFonts w:hint="eastAsia" w:cs="宋体"/>
          <w:lang w:val="en-US" w:eastAsia="zh-CN"/>
        </w:rPr>
        <w:t>3.本项目的特定资格要求：无</w:t>
      </w:r>
    </w:p>
    <w:p>
      <w:pPr>
        <w:pStyle w:val="12"/>
        <w:keepNext w:val="0"/>
        <w:keepLines w:val="0"/>
        <w:pageBreakBefore w:val="0"/>
        <w:kinsoku/>
        <w:wordWrap/>
        <w:topLinePunct w:val="0"/>
        <w:bidi w:val="0"/>
        <w:spacing w:beforeAutospacing="0" w:afterAutospacing="0" w:line="360" w:lineRule="auto"/>
        <w:ind w:firstLine="480" w:firstLineChars="200"/>
        <w:jc w:val="both"/>
        <w:rPr>
          <w:rFonts w:hint="default" w:cs="宋体"/>
          <w:lang w:val="en-US" w:eastAsia="zh-CN"/>
        </w:rPr>
      </w:pPr>
      <w:r>
        <w:rPr>
          <w:rFonts w:hint="eastAsia" w:cs="宋体"/>
          <w:lang w:val="en-US" w:eastAsia="zh-CN"/>
        </w:rPr>
        <w:t>4.</w:t>
      </w:r>
      <w:r>
        <w:rPr>
          <w:rFonts w:hint="eastAsia" w:cs="宋体"/>
        </w:rPr>
        <w:t>本项</w:t>
      </w:r>
      <w:r>
        <w:rPr>
          <w:rFonts w:hint="eastAsia" w:cs="宋体"/>
          <w:lang w:val="en-US" w:eastAsia="zh-CN"/>
        </w:rPr>
        <w:t>不</w:t>
      </w:r>
      <w:r>
        <w:rPr>
          <w:rFonts w:hint="eastAsia" w:cs="宋体"/>
        </w:rPr>
        <w:t>接受联合体投标。</w:t>
      </w:r>
    </w:p>
    <w:p>
      <w:pPr>
        <w:keepNext w:val="0"/>
        <w:keepLines w:val="0"/>
        <w:pageBreakBefore w:val="0"/>
        <w:kinsoku/>
        <w:wordWrap/>
        <w:topLinePunct w:val="0"/>
        <w:bidi w:val="0"/>
        <w:spacing w:line="360" w:lineRule="auto"/>
        <w:ind w:firstLine="482" w:firstLineChars="200"/>
        <w:rPr>
          <w:rFonts w:ascii="宋体" w:hAnsi="宋体"/>
          <w:b/>
          <w:bCs/>
          <w:sz w:val="24"/>
        </w:rPr>
      </w:pPr>
      <w:r>
        <w:rPr>
          <w:rFonts w:hint="eastAsia" w:ascii="宋体" w:hAnsi="宋体"/>
          <w:b/>
          <w:bCs/>
          <w:sz w:val="24"/>
        </w:rPr>
        <w:t>五、磋商文件获取网址及方式</w:t>
      </w:r>
    </w:p>
    <w:p>
      <w:pPr>
        <w:keepNext w:val="0"/>
        <w:keepLines w:val="0"/>
        <w:pageBreakBefore w:val="0"/>
        <w:widowControl/>
        <w:shd w:val="clear" w:color="auto" w:fill="FFFFFF"/>
        <w:kinsoku/>
        <w:wordWrap/>
        <w:topLinePunct w:val="0"/>
        <w:bidi w:val="0"/>
        <w:spacing w:line="360" w:lineRule="auto"/>
        <w:ind w:firstLine="480" w:firstLineChars="200"/>
        <w:rPr>
          <w:sz w:val="24"/>
        </w:rPr>
      </w:pPr>
      <w:r>
        <w:rPr>
          <w:rFonts w:hint="eastAsia" w:ascii="宋体" w:hAnsi="宋体"/>
          <w:sz w:val="24"/>
        </w:rPr>
        <w:t>本项目无需报名。磋</w:t>
      </w:r>
      <w:r>
        <w:rPr>
          <w:rFonts w:hint="eastAsia" w:ascii="宋体" w:hAnsi="宋体"/>
          <w:bCs/>
          <w:sz w:val="24"/>
        </w:rPr>
        <w:t>商文件可在浙江政府采购网</w:t>
      </w:r>
      <w:r>
        <w:rPr>
          <w:rFonts w:hint="eastAsia"/>
          <w:sz w:val="24"/>
        </w:rPr>
        <w:t>（https://zfcg.czt.zj.gov.cn/）或</w:t>
      </w:r>
      <w:r>
        <w:rPr>
          <w:sz w:val="24"/>
        </w:rPr>
        <w:t>衢州学院信息公开网（http</w:t>
      </w:r>
      <w:r>
        <w:rPr>
          <w:rFonts w:hint="eastAsia"/>
          <w:sz w:val="24"/>
        </w:rPr>
        <w:t>s</w:t>
      </w:r>
      <w:r>
        <w:rPr>
          <w:sz w:val="24"/>
        </w:rPr>
        <w:t>://xxgk.qzc.edu.cn）</w:t>
      </w:r>
      <w:r>
        <w:rPr>
          <w:rFonts w:hint="eastAsia"/>
          <w:sz w:val="24"/>
        </w:rPr>
        <w:t>、</w:t>
      </w:r>
      <w:r>
        <w:rPr>
          <w:rFonts w:hint="eastAsia" w:ascii="宋体" w:hAnsi="宋体"/>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sz w:val="24"/>
        </w:rPr>
      </w:pPr>
      <w:r>
        <w:rPr>
          <w:rFonts w:hint="eastAsia" w:ascii="宋体" w:hAnsi="宋体"/>
          <w:b/>
          <w:bCs/>
          <w:sz w:val="24"/>
        </w:rPr>
        <w:t>六、递交磋商响应文件截止及磋商时间</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
          <w:bCs/>
          <w:sz w:val="24"/>
        </w:rPr>
      </w:pPr>
      <w:r>
        <w:rPr>
          <w:rFonts w:hint="eastAsia" w:ascii="宋体" w:hAnsi="宋体"/>
          <w:bCs/>
          <w:sz w:val="24"/>
        </w:rPr>
        <w:t>递交响应文件截止及磋商时间：</w:t>
      </w:r>
      <w:r>
        <w:rPr>
          <w:rFonts w:hint="eastAsia" w:ascii="宋体" w:hAnsi="宋体"/>
          <w:b/>
          <w:bCs/>
          <w:sz w:val="24"/>
          <w:lang w:val="en-US" w:eastAsia="zh-CN"/>
        </w:rPr>
        <w:t>2025年6月11</w:t>
      </w:r>
      <w:bookmarkStart w:id="15" w:name="_GoBack"/>
      <w:bookmarkEnd w:id="15"/>
      <w:r>
        <w:rPr>
          <w:rFonts w:hint="eastAsia" w:ascii="宋体" w:hAnsi="宋体"/>
          <w:b/>
          <w:bCs/>
          <w:sz w:val="24"/>
          <w:lang w:val="en-US" w:eastAsia="zh-CN"/>
        </w:rPr>
        <w:t>日9：00</w:t>
      </w:r>
      <w:r>
        <w:rPr>
          <w:rFonts w:ascii="宋体" w:hAnsi="宋体"/>
          <w:b/>
          <w:bCs/>
          <w:sz w:val="24"/>
        </w:rPr>
        <w:t>时</w:t>
      </w:r>
      <w:r>
        <w:rPr>
          <w:rFonts w:hint="eastAsia" w:ascii="宋体" w:hAnsi="宋体"/>
          <w:b/>
          <w:sz w:val="24"/>
        </w:rPr>
        <w:t>（</w:t>
      </w:r>
      <w:r>
        <w:rPr>
          <w:rFonts w:hint="eastAsia" w:ascii="宋体" w:hAnsi="宋体"/>
          <w:b/>
          <w:bCs/>
          <w:sz w:val="24"/>
        </w:rPr>
        <w:t>北京时间）。</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sz w:val="24"/>
        </w:rPr>
      </w:pPr>
      <w:r>
        <w:rPr>
          <w:rFonts w:hint="eastAsia" w:ascii="宋体" w:hAnsi="宋体"/>
          <w:bCs/>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sz w:val="24"/>
        </w:rPr>
      </w:pPr>
      <w:r>
        <w:rPr>
          <w:rFonts w:hint="eastAsia" w:ascii="宋体" w:hAnsi="宋体"/>
          <w:b/>
          <w:bCs/>
          <w:sz w:val="24"/>
        </w:rPr>
        <w:t>七、递交磋商响应文件地点</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sz w:val="24"/>
        </w:rPr>
      </w:pPr>
      <w:r>
        <w:rPr>
          <w:rFonts w:hint="eastAsia" w:ascii="宋体" w:hAnsi="宋体"/>
          <w:bCs/>
          <w:sz w:val="24"/>
        </w:rPr>
        <w:t>衢州学院行政楼开标室（</w:t>
      </w:r>
      <w:r>
        <w:rPr>
          <w:rFonts w:ascii="宋体" w:hAnsi="宋体"/>
          <w:bCs/>
          <w:sz w:val="24"/>
        </w:rPr>
        <w:t>121</w:t>
      </w:r>
      <w:r>
        <w:rPr>
          <w:rFonts w:hint="eastAsia" w:ascii="宋体" w:hAnsi="宋体"/>
          <w:bCs/>
          <w:sz w:val="24"/>
        </w:rPr>
        <w:t>室）。</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sz w:val="24"/>
        </w:rPr>
      </w:pPr>
      <w:r>
        <w:rPr>
          <w:rFonts w:hint="eastAsia" w:ascii="宋体" w:hAnsi="宋体"/>
          <w:b/>
          <w:bCs/>
          <w:sz w:val="24"/>
        </w:rPr>
        <w:t>八、磋商保证金</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sz w:val="24"/>
        </w:rPr>
      </w:pPr>
      <w:r>
        <w:rPr>
          <w:rFonts w:hint="eastAsia" w:ascii="宋体" w:hAnsi="宋体"/>
          <w:bCs/>
          <w:sz w:val="24"/>
        </w:rPr>
        <w:t>磋商保证金（人民币）：0元。</w:t>
      </w:r>
    </w:p>
    <w:p>
      <w:pPr>
        <w:keepNext w:val="0"/>
        <w:keepLines w:val="0"/>
        <w:pageBreakBefore w:val="0"/>
        <w:widowControl/>
        <w:kinsoku/>
        <w:wordWrap/>
        <w:topLinePunct w:val="0"/>
        <w:bidi w:val="0"/>
        <w:spacing w:line="360" w:lineRule="auto"/>
        <w:ind w:firstLine="482"/>
        <w:rPr>
          <w:rFonts w:ascii="宋体" w:hAnsi="宋体"/>
          <w:b/>
          <w:bCs/>
          <w:sz w:val="24"/>
        </w:rPr>
      </w:pPr>
      <w:r>
        <w:rPr>
          <w:rFonts w:hint="eastAsia" w:ascii="宋体" w:hAnsi="宋体"/>
          <w:b/>
          <w:bCs/>
          <w:sz w:val="24"/>
        </w:rPr>
        <w:t>九、其他事项</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本公告自发布之日起公告期限为3个工作日。响应人认为采购文件使自己的权益受到损害的，可以自获取采购文件之日或者采购公告期限届满之日（公告期限届满后获取采购文件的，以公告期限届满之日为准）起7个工作日内，以书面形式向衢州学院采购管理办公室（联系人：郑老师，联系电话：0570-8015028，15345707715）提出质疑。</w:t>
      </w:r>
    </w:p>
    <w:p>
      <w:pPr>
        <w:pStyle w:val="8"/>
        <w:keepNext w:val="0"/>
        <w:keepLines w:val="0"/>
        <w:pageBreakBefore w:val="0"/>
        <w:kinsoku/>
        <w:wordWrap/>
        <w:topLinePunct w:val="0"/>
        <w:bidi w:val="0"/>
        <w:snapToGrid w:val="0"/>
        <w:spacing w:line="360" w:lineRule="auto"/>
        <w:ind w:firstLine="480" w:firstLineChars="200"/>
        <w:rPr>
          <w:rFonts w:hAnsi="宋体"/>
          <w:kern w:val="2"/>
          <w:sz w:val="24"/>
          <w:szCs w:val="24"/>
        </w:rPr>
      </w:pPr>
      <w:r>
        <w:rPr>
          <w:rFonts w:hint="eastAsia" w:hAnsi="宋体"/>
          <w:sz w:val="24"/>
        </w:rPr>
        <w:t>（二）</w:t>
      </w:r>
      <w:r>
        <w:rPr>
          <w:rFonts w:hint="eastAsia" w:hAnsi="宋体"/>
          <w:kern w:val="2"/>
          <w:sz w:val="24"/>
          <w:szCs w:val="24"/>
        </w:rPr>
        <w:t>根据《关于在政府采购活动中查询及使用信用记录有关问题的通知》财库〔2016〕125号的规定：</w:t>
      </w:r>
    </w:p>
    <w:p>
      <w:pPr>
        <w:pStyle w:val="8"/>
        <w:keepNext w:val="0"/>
        <w:keepLines w:val="0"/>
        <w:pageBreakBefore w:val="0"/>
        <w:kinsoku/>
        <w:wordWrap/>
        <w:topLinePunct w:val="0"/>
        <w:bidi w:val="0"/>
        <w:snapToGrid w:val="0"/>
        <w:spacing w:line="360" w:lineRule="auto"/>
        <w:ind w:firstLine="480" w:firstLineChars="200"/>
        <w:jc w:val="both"/>
        <w:rPr>
          <w:rFonts w:hAnsi="宋体"/>
          <w:kern w:val="2"/>
          <w:sz w:val="24"/>
          <w:szCs w:val="24"/>
        </w:rPr>
      </w:pPr>
      <w:r>
        <w:rPr>
          <w:rFonts w:hint="eastAsia" w:hAnsi="宋体"/>
          <w:kern w:val="2"/>
          <w:sz w:val="24"/>
          <w:szCs w:val="24"/>
        </w:rPr>
        <w:t>1.采购人或采购代理机构将对本项目响应人的信用记录进行查询。查询渠道为信用中国网站（</w:t>
      </w:r>
      <w:r>
        <w:rPr>
          <w:rFonts w:hint="eastAsia" w:ascii="Times New Roman" w:hAnsi="Times New Roman"/>
          <w:kern w:val="2"/>
          <w:sz w:val="24"/>
          <w:szCs w:val="24"/>
        </w:rPr>
        <w:t>https://www.creditchina.gov.cn/</w:t>
      </w:r>
      <w:r>
        <w:rPr>
          <w:rFonts w:hint="eastAsia" w:hAnsi="宋体"/>
          <w:kern w:val="2"/>
          <w:sz w:val="24"/>
          <w:szCs w:val="24"/>
        </w:rPr>
        <w:t>）、中国政府采购网（</w:t>
      </w:r>
      <w:r>
        <w:rPr>
          <w:rFonts w:hint="eastAsia" w:ascii="Times New Roman" w:hAnsi="Times New Roman"/>
          <w:kern w:val="2"/>
          <w:sz w:val="24"/>
          <w:szCs w:val="24"/>
        </w:rPr>
        <w:t>http://www.ccgp.gov.cn/</w:t>
      </w:r>
      <w:r>
        <w:rPr>
          <w:rFonts w:hint="eastAsia" w:hAnsi="宋体"/>
          <w:kern w:val="2"/>
          <w:sz w:val="24"/>
          <w:szCs w:val="24"/>
        </w:rPr>
        <w:t>）；</w:t>
      </w:r>
    </w:p>
    <w:p>
      <w:pPr>
        <w:pStyle w:val="8"/>
        <w:keepNext w:val="0"/>
        <w:keepLines w:val="0"/>
        <w:pageBreakBefore w:val="0"/>
        <w:kinsoku/>
        <w:wordWrap/>
        <w:topLinePunct w:val="0"/>
        <w:bidi w:val="0"/>
        <w:snapToGrid w:val="0"/>
        <w:spacing w:line="360" w:lineRule="auto"/>
        <w:ind w:firstLine="480" w:firstLineChars="200"/>
        <w:rPr>
          <w:rFonts w:hAnsi="宋体"/>
          <w:kern w:val="2"/>
          <w:sz w:val="24"/>
          <w:szCs w:val="24"/>
        </w:rPr>
      </w:pPr>
      <w:r>
        <w:rPr>
          <w:rFonts w:hint="eastAsia" w:hAnsi="宋体"/>
          <w:kern w:val="2"/>
          <w:sz w:val="24"/>
          <w:szCs w:val="24"/>
        </w:rPr>
        <w:t>2.截止时点：提交响应文件截止时间前3年内；</w:t>
      </w:r>
    </w:p>
    <w:p>
      <w:pPr>
        <w:pStyle w:val="8"/>
        <w:keepNext w:val="0"/>
        <w:keepLines w:val="0"/>
        <w:pageBreakBefore w:val="0"/>
        <w:kinsoku/>
        <w:wordWrap/>
        <w:topLinePunct w:val="0"/>
        <w:bidi w:val="0"/>
        <w:snapToGrid w:val="0"/>
        <w:spacing w:line="360" w:lineRule="auto"/>
        <w:ind w:firstLine="480" w:firstLineChars="200"/>
        <w:rPr>
          <w:rFonts w:hAnsi="宋体"/>
          <w:kern w:val="2"/>
          <w:sz w:val="24"/>
          <w:szCs w:val="24"/>
        </w:rPr>
      </w:pPr>
      <w:r>
        <w:rPr>
          <w:rFonts w:hint="eastAsia" w:hAnsi="宋体"/>
          <w:kern w:val="2"/>
          <w:sz w:val="24"/>
          <w:szCs w:val="24"/>
        </w:rPr>
        <w:t>3.查询记录和证据的留存：信用信息查询记录和证据以网页截图等方式留存。</w:t>
      </w:r>
    </w:p>
    <w:p>
      <w:pPr>
        <w:pStyle w:val="8"/>
        <w:keepNext w:val="0"/>
        <w:keepLines w:val="0"/>
        <w:pageBreakBefore w:val="0"/>
        <w:kinsoku/>
        <w:wordWrap/>
        <w:topLinePunct w:val="0"/>
        <w:bidi w:val="0"/>
        <w:snapToGrid w:val="0"/>
        <w:spacing w:line="360" w:lineRule="auto"/>
        <w:ind w:firstLine="480" w:firstLineChars="200"/>
        <w:rPr>
          <w:rFonts w:hAnsi="宋体"/>
          <w:kern w:val="2"/>
          <w:sz w:val="24"/>
          <w:szCs w:val="24"/>
        </w:rPr>
      </w:pPr>
      <w:r>
        <w:rPr>
          <w:rFonts w:hint="eastAsia" w:hAnsi="宋体"/>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360" w:lineRule="auto"/>
        <w:ind w:firstLine="480" w:firstLineChars="200"/>
        <w:rPr>
          <w:rFonts w:ascii="宋体" w:hAnsi="宋体"/>
          <w:strike w:val="0"/>
          <w:dstrike w:val="0"/>
          <w:sz w:val="24"/>
        </w:rPr>
      </w:pPr>
      <w:r>
        <w:rPr>
          <w:rFonts w:hint="eastAsia" w:ascii="宋体" w:hAnsi="宋体"/>
          <w:strike w:val="0"/>
          <w:dstrike w:val="0"/>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360" w:lineRule="auto"/>
        <w:ind w:firstLine="482" w:firstLineChars="200"/>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响应</w:t>
      </w:r>
      <w:r>
        <w:rPr>
          <w:rFonts w:ascii="宋体" w:hAnsi="宋体"/>
          <w:b/>
          <w:bCs/>
          <w:sz w:val="24"/>
        </w:rPr>
        <w:t>人在响应过程中的一切费用自负。</w:t>
      </w:r>
    </w:p>
    <w:p>
      <w:pPr>
        <w:keepNext w:val="0"/>
        <w:keepLines w:val="0"/>
        <w:pageBreakBefore w:val="0"/>
        <w:tabs>
          <w:tab w:val="left" w:pos="2366"/>
        </w:tabs>
        <w:kinsoku/>
        <w:wordWrap/>
        <w:topLinePunct w:val="0"/>
        <w:bidi w:val="0"/>
        <w:spacing w:line="360" w:lineRule="auto"/>
        <w:ind w:firstLine="495"/>
        <w:rPr>
          <w:rFonts w:ascii="宋体" w:hAnsi="宋体"/>
          <w:b/>
          <w:bCs/>
          <w:sz w:val="24"/>
        </w:rPr>
      </w:pPr>
      <w:r>
        <w:rPr>
          <w:rFonts w:ascii="宋体" w:hAnsi="宋体"/>
          <w:b/>
          <w:bCs/>
          <w:sz w:val="24"/>
        </w:rPr>
        <w:t>十</w:t>
      </w:r>
      <w:r>
        <w:rPr>
          <w:rFonts w:hint="eastAsia" w:ascii="宋体" w:hAnsi="宋体"/>
          <w:b/>
          <w:bCs/>
          <w:sz w:val="24"/>
        </w:rPr>
        <w:t>一</w:t>
      </w:r>
      <w:r>
        <w:rPr>
          <w:rFonts w:ascii="宋体" w:hAnsi="宋体"/>
          <w:b/>
          <w:bCs/>
          <w:sz w:val="24"/>
        </w:rPr>
        <w:t>、本公告发布网址：</w:t>
      </w:r>
    </w:p>
    <w:p>
      <w:pPr>
        <w:keepNext w:val="0"/>
        <w:keepLines w:val="0"/>
        <w:pageBreakBefore w:val="0"/>
        <w:tabs>
          <w:tab w:val="left" w:pos="2366"/>
        </w:tabs>
        <w:kinsoku/>
        <w:wordWrap/>
        <w:topLinePunct w:val="0"/>
        <w:bidi w:val="0"/>
        <w:spacing w:line="360" w:lineRule="auto"/>
        <w:ind w:firstLine="495"/>
        <w:rPr>
          <w:rFonts w:ascii="宋体" w:hAnsi="宋体"/>
          <w:b/>
          <w:bCs/>
          <w:sz w:val="24"/>
        </w:rPr>
      </w:pPr>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p>
      <w:pPr>
        <w:keepNext w:val="0"/>
        <w:keepLines w:val="0"/>
        <w:pageBreakBefore w:val="0"/>
        <w:tabs>
          <w:tab w:val="left" w:pos="2366"/>
        </w:tabs>
        <w:kinsoku/>
        <w:wordWrap/>
        <w:topLinePunct w:val="0"/>
        <w:bidi w:val="0"/>
        <w:spacing w:line="360" w:lineRule="auto"/>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keepNext w:val="0"/>
        <w:keepLines w:val="0"/>
        <w:pageBreakBefore w:val="0"/>
        <w:tabs>
          <w:tab w:val="left" w:pos="2366"/>
        </w:tabs>
        <w:kinsoku/>
        <w:wordWrap/>
        <w:topLinePunct w:val="0"/>
        <w:bidi w:val="0"/>
        <w:spacing w:line="360" w:lineRule="auto"/>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keepNext w:val="0"/>
        <w:keepLines w:val="0"/>
        <w:pageBreakBefore w:val="0"/>
        <w:tabs>
          <w:tab w:val="left" w:pos="2366"/>
        </w:tabs>
        <w:kinsoku/>
        <w:wordWrap/>
        <w:topLinePunct w:val="0"/>
        <w:bidi w:val="0"/>
        <w:spacing w:line="360" w:lineRule="auto"/>
        <w:ind w:firstLine="495"/>
        <w:rPr>
          <w:rFonts w:ascii="宋体" w:hAnsi="宋体"/>
          <w:b/>
          <w:bCs/>
          <w:sz w:val="24"/>
        </w:rPr>
      </w:pPr>
      <w:r>
        <w:rPr>
          <w:rFonts w:ascii="宋体" w:hAnsi="宋体"/>
          <w:b/>
          <w:bCs/>
          <w:sz w:val="24"/>
        </w:rPr>
        <w:t>十</w:t>
      </w:r>
      <w:r>
        <w:rPr>
          <w:rFonts w:hint="eastAsia" w:ascii="宋体" w:hAnsi="宋体"/>
          <w:b/>
          <w:bCs/>
          <w:sz w:val="24"/>
        </w:rPr>
        <w:t>二</w:t>
      </w:r>
      <w:r>
        <w:rPr>
          <w:rFonts w:ascii="宋体" w:hAnsi="宋体"/>
          <w:b/>
          <w:bCs/>
          <w:sz w:val="24"/>
        </w:rPr>
        <w:t>、本</w:t>
      </w:r>
      <w:r>
        <w:rPr>
          <w:rFonts w:hint="eastAsia" w:ascii="宋体" w:hAnsi="宋体"/>
          <w:b/>
          <w:bCs/>
          <w:sz w:val="24"/>
        </w:rPr>
        <w:t>磋商</w:t>
      </w:r>
      <w:r>
        <w:rPr>
          <w:rFonts w:ascii="宋体" w:hAnsi="宋体"/>
          <w:b/>
          <w:bCs/>
          <w:sz w:val="24"/>
        </w:rPr>
        <w:t>文件由衢州学院</w:t>
      </w:r>
      <w:r>
        <w:rPr>
          <w:rFonts w:hint="eastAsia"/>
          <w:b/>
          <w:bCs/>
          <w:sz w:val="24"/>
        </w:rPr>
        <w:t>实验室与资产管理处</w:t>
      </w:r>
      <w:r>
        <w:rPr>
          <w:rFonts w:ascii="宋体" w:hAnsi="宋体"/>
          <w:b/>
          <w:bCs/>
          <w:sz w:val="24"/>
        </w:rPr>
        <w:t>、</w:t>
      </w:r>
      <w:r>
        <w:rPr>
          <w:rFonts w:hint="eastAsia"/>
          <w:b/>
          <w:bCs/>
          <w:sz w:val="24"/>
        </w:rPr>
        <w:t>国际交流合作处负责</w:t>
      </w:r>
      <w:r>
        <w:rPr>
          <w:rFonts w:ascii="宋体" w:hAnsi="宋体"/>
          <w:b/>
          <w:bCs/>
          <w:sz w:val="24"/>
        </w:rPr>
        <w:t>解释。</w:t>
      </w:r>
    </w:p>
    <w:p>
      <w:pPr>
        <w:keepNext w:val="0"/>
        <w:keepLines w:val="0"/>
        <w:pageBreakBefore w:val="0"/>
        <w:tabs>
          <w:tab w:val="left" w:pos="2366"/>
        </w:tabs>
        <w:kinsoku/>
        <w:wordWrap/>
        <w:topLinePunct w:val="0"/>
        <w:bidi w:val="0"/>
        <w:spacing w:line="360" w:lineRule="auto"/>
        <w:ind w:left="645" w:leftChars="250" w:hanging="120" w:hangingChars="50"/>
        <w:rPr>
          <w:rFonts w:ascii="宋体" w:hAnsi="宋体"/>
          <w:sz w:val="24"/>
        </w:rPr>
      </w:pPr>
      <w:r>
        <w:rPr>
          <w:rFonts w:ascii="宋体" w:hAnsi="宋体"/>
          <w:b/>
          <w:bCs/>
          <w:sz w:val="24"/>
        </w:rPr>
        <w:t>十</w:t>
      </w:r>
      <w:r>
        <w:rPr>
          <w:rFonts w:hint="eastAsia" w:ascii="宋体" w:hAnsi="宋体"/>
          <w:b/>
          <w:bCs/>
          <w:sz w:val="24"/>
        </w:rPr>
        <w:t>三</w:t>
      </w:r>
      <w:r>
        <w:rPr>
          <w:rFonts w:ascii="宋体" w:hAnsi="宋体"/>
          <w:b/>
          <w:bCs/>
          <w:sz w:val="24"/>
        </w:rPr>
        <w:t>、联系方式</w:t>
      </w:r>
    </w:p>
    <w:p>
      <w:pPr>
        <w:keepNext w:val="0"/>
        <w:keepLines w:val="0"/>
        <w:pageBreakBefore w:val="0"/>
        <w:kinsoku/>
        <w:wordWrap/>
        <w:topLinePunct w:val="0"/>
        <w:bidi w:val="0"/>
        <w:spacing w:line="360" w:lineRule="auto"/>
        <w:ind w:firstLine="480" w:firstLineChars="200"/>
        <w:rPr>
          <w:rFonts w:ascii="宋体" w:hAnsi="宋体"/>
          <w:kern w:val="0"/>
          <w:sz w:val="24"/>
        </w:rPr>
      </w:pPr>
      <w:r>
        <w:rPr>
          <w:rFonts w:hint="eastAsia" w:ascii="宋体" w:hAnsi="宋体"/>
          <w:kern w:val="0"/>
          <w:sz w:val="24"/>
        </w:rPr>
        <w:t xml:space="preserve">采购人名称：衢州学院 </w:t>
      </w:r>
    </w:p>
    <w:p>
      <w:pPr>
        <w:keepNext w:val="0"/>
        <w:keepLines w:val="0"/>
        <w:pageBreakBefore w:val="0"/>
        <w:kinsoku/>
        <w:wordWrap/>
        <w:topLinePunct w:val="0"/>
        <w:bidi w:val="0"/>
        <w:spacing w:line="360" w:lineRule="auto"/>
        <w:ind w:firstLine="480" w:firstLineChars="200"/>
        <w:rPr>
          <w:rFonts w:ascii="宋体" w:hAnsi="宋体"/>
          <w:kern w:val="0"/>
          <w:sz w:val="24"/>
        </w:rPr>
      </w:pPr>
      <w:r>
        <w:rPr>
          <w:rFonts w:hint="eastAsia" w:ascii="宋体" w:hAnsi="宋体"/>
          <w:kern w:val="0"/>
          <w:sz w:val="24"/>
        </w:rPr>
        <w:t>联系地址：浙江省衢州市九华北大道78号；邮政编码：324000。</w:t>
      </w:r>
    </w:p>
    <w:p>
      <w:pPr>
        <w:keepNext w:val="0"/>
        <w:keepLines w:val="0"/>
        <w:pageBreakBefore w:val="0"/>
        <w:kinsoku/>
        <w:wordWrap/>
        <w:topLinePunct w:val="0"/>
        <w:bidi w:val="0"/>
        <w:spacing w:line="360" w:lineRule="auto"/>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联系人：周老师；电话：0570-8015042，18957039862。</w:t>
      </w:r>
    </w:p>
    <w:p>
      <w:pPr>
        <w:keepNext w:val="0"/>
        <w:keepLines w:val="0"/>
        <w:pageBreakBefore w:val="0"/>
        <w:kinsoku/>
        <w:wordWrap/>
        <w:topLinePunct w:val="0"/>
        <w:bidi w:val="0"/>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360" w:lineRule="auto"/>
        <w:ind w:firstLine="480" w:firstLineChars="200"/>
        <w:rPr>
          <w:rFonts w:hint="eastAsia" w:ascii="宋体" w:hAnsi="宋体"/>
          <w:kern w:val="0"/>
          <w:sz w:val="24"/>
        </w:rPr>
      </w:pPr>
      <w:r>
        <w:rPr>
          <w:rFonts w:hint="eastAsia" w:ascii="宋体" w:hAnsi="宋体"/>
          <w:kern w:val="0"/>
          <w:sz w:val="24"/>
        </w:rPr>
        <w:t>项目技术答疑联系人：何老师</w:t>
      </w:r>
      <w:r>
        <w:rPr>
          <w:rFonts w:hint="eastAsia" w:ascii="宋体" w:hAnsi="宋体"/>
          <w:kern w:val="0"/>
          <w:sz w:val="24"/>
          <w:lang w:eastAsia="zh-CN"/>
        </w:rPr>
        <w:t>；</w:t>
      </w:r>
      <w:r>
        <w:rPr>
          <w:rFonts w:hint="eastAsia" w:ascii="宋体" w:hAnsi="宋体"/>
          <w:kern w:val="0"/>
          <w:sz w:val="24"/>
        </w:rPr>
        <w:t>电话：</w:t>
      </w:r>
      <w:r>
        <w:rPr>
          <w:rFonts w:hint="eastAsia" w:ascii="宋体" w:hAnsi="宋体"/>
          <w:kern w:val="0"/>
          <w:sz w:val="24"/>
          <w:lang w:val="en-US" w:eastAsia="zh-CN"/>
        </w:rPr>
        <w:t>0570-8028373，</w:t>
      </w:r>
      <w:r>
        <w:rPr>
          <w:rFonts w:hint="eastAsia" w:ascii="宋体" w:hAnsi="宋体"/>
          <w:kern w:val="0"/>
          <w:sz w:val="24"/>
        </w:rPr>
        <w:t>18905709889。</w:t>
      </w:r>
    </w:p>
    <w:p>
      <w:pPr>
        <w:keepNext w:val="0"/>
        <w:keepLines w:val="0"/>
        <w:pageBreakBefore w:val="0"/>
        <w:kinsoku/>
        <w:wordWrap/>
        <w:topLinePunct w:val="0"/>
        <w:bidi w:val="0"/>
        <w:spacing w:line="360" w:lineRule="auto"/>
        <w:ind w:firstLine="5400" w:firstLineChars="2250"/>
        <w:jc w:val="right"/>
        <w:rPr>
          <w:rFonts w:ascii="宋体" w:hAnsi="宋体"/>
          <w:bCs/>
          <w:sz w:val="24"/>
        </w:rPr>
      </w:pPr>
    </w:p>
    <w:p>
      <w:pPr>
        <w:keepNext w:val="0"/>
        <w:keepLines w:val="0"/>
        <w:pageBreakBefore w:val="0"/>
        <w:kinsoku/>
        <w:wordWrap/>
        <w:topLinePunct w:val="0"/>
        <w:bidi w:val="0"/>
        <w:spacing w:line="360" w:lineRule="auto"/>
        <w:jc w:val="right"/>
        <w:rPr>
          <w:rFonts w:ascii="宋体" w:hAnsi="宋体"/>
          <w:bCs/>
          <w:sz w:val="24"/>
        </w:rPr>
      </w:pPr>
      <w:r>
        <w:rPr>
          <w:rFonts w:ascii="宋体" w:hAnsi="宋体"/>
          <w:bCs/>
          <w:sz w:val="24"/>
        </w:rPr>
        <w:t>衢州学院</w:t>
      </w:r>
      <w:r>
        <w:rPr>
          <w:rFonts w:hint="eastAsia" w:ascii="宋体" w:hAnsi="宋体"/>
          <w:bCs/>
          <w:sz w:val="24"/>
        </w:rPr>
        <w:t>实验室与资产管理处</w:t>
      </w:r>
    </w:p>
    <w:p>
      <w:pPr>
        <w:keepNext w:val="0"/>
        <w:keepLines w:val="0"/>
        <w:pageBreakBefore w:val="0"/>
        <w:kinsoku/>
        <w:wordWrap/>
        <w:topLinePunct w:val="0"/>
        <w:bidi w:val="0"/>
        <w:spacing w:line="360" w:lineRule="auto"/>
        <w:ind w:right="120" w:firstLine="5400" w:firstLineChars="2250"/>
        <w:jc w:val="right"/>
        <w:rPr>
          <w:rFonts w:ascii="宋体" w:hAnsi="宋体"/>
          <w:bCs/>
          <w:sz w:val="24"/>
        </w:rPr>
      </w:pPr>
      <w:r>
        <w:rPr>
          <w:rFonts w:hint="eastAsia" w:ascii="宋体" w:hAnsi="宋体"/>
          <w:bCs/>
          <w:sz w:val="24"/>
        </w:rPr>
        <w:t>202</w:t>
      </w:r>
      <w:r>
        <w:rPr>
          <w:rFonts w:hint="eastAsia" w:ascii="宋体" w:hAnsi="宋体"/>
          <w:bCs/>
          <w:sz w:val="24"/>
          <w:lang w:val="en-US" w:eastAsia="zh-CN"/>
        </w:rPr>
        <w:t>5</w:t>
      </w:r>
      <w:r>
        <w:rPr>
          <w:rFonts w:ascii="宋体" w:hAnsi="宋体"/>
          <w:bCs/>
          <w:sz w:val="24"/>
        </w:rPr>
        <w:t>年</w:t>
      </w:r>
      <w:r>
        <w:rPr>
          <w:rFonts w:hint="eastAsia" w:ascii="宋体" w:hAnsi="宋体"/>
          <w:bCs/>
          <w:sz w:val="24"/>
          <w:lang w:val="en-US" w:eastAsia="zh-CN"/>
        </w:rPr>
        <w:t>5</w:t>
      </w:r>
      <w:r>
        <w:rPr>
          <w:rFonts w:ascii="宋体" w:hAnsi="宋体"/>
          <w:bCs/>
          <w:sz w:val="24"/>
        </w:rPr>
        <w:t>月</w:t>
      </w:r>
      <w:r>
        <w:rPr>
          <w:rFonts w:hint="eastAsia" w:ascii="宋体" w:hAnsi="宋体"/>
          <w:bCs/>
          <w:sz w:val="24"/>
          <w:lang w:val="en-US" w:eastAsia="zh-CN"/>
        </w:rPr>
        <w:t>28</w:t>
      </w:r>
      <w:r>
        <w:rPr>
          <w:rFonts w:ascii="宋体" w:hAnsi="宋体"/>
          <w:bCs/>
          <w:sz w:val="24"/>
        </w:rPr>
        <w:t>日</w:t>
      </w:r>
    </w:p>
    <w:p>
      <w:pPr>
        <w:numPr>
          <w:ilvl w:val="0"/>
          <w:numId w:val="1"/>
        </w:numPr>
        <w:jc w:val="center"/>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 xml:space="preserve"> 响应人须知</w:t>
      </w:r>
    </w:p>
    <w:p/>
    <w:p>
      <w:pPr>
        <w:keepNext w:val="0"/>
        <w:keepLines w:val="0"/>
        <w:pageBreakBefore w:val="0"/>
        <w:kinsoku/>
        <w:wordWrap/>
        <w:topLinePunct w:val="0"/>
        <w:bidi w:val="0"/>
        <w:adjustRightInd w:val="0"/>
        <w:snapToGrid w:val="0"/>
        <w:spacing w:line="440" w:lineRule="exact"/>
        <w:ind w:firstLine="593" w:firstLineChars="246"/>
        <w:rPr>
          <w:rFonts w:ascii="宋体" w:hAnsi="宋体" w:cs="仿宋_GB2312"/>
          <w:b/>
          <w:sz w:val="24"/>
        </w:rPr>
      </w:pPr>
      <w:r>
        <w:rPr>
          <w:rFonts w:hint="eastAsia" w:ascii="宋体" w:hAnsi="宋体" w:cs="仿宋_GB2312"/>
          <w:b/>
          <w:sz w:val="24"/>
        </w:rPr>
        <w:t>一、总则</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sz w:val="24"/>
        </w:rPr>
      </w:pPr>
      <w:r>
        <w:rPr>
          <w:rFonts w:hint="eastAsia" w:ascii="宋体" w:hAnsi="宋体" w:cs="仿宋_GB2312"/>
          <w:b/>
          <w:bCs/>
          <w:sz w:val="24"/>
        </w:rPr>
        <w:t>（一）</w:t>
      </w:r>
      <w:r>
        <w:rPr>
          <w:rFonts w:hint="eastAsia" w:ascii="宋体" w:hAnsi="宋体" w:cs="仿宋_GB2312"/>
          <w:b/>
          <w:sz w:val="24"/>
        </w:rPr>
        <w:t>适用范围</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仅适用于本次竞争性磋商文件中的采购项目。</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（二）定义</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1.</w:t>
      </w:r>
      <w:r>
        <w:rPr>
          <w:rFonts w:hint="eastAsia" w:ascii="宋体" w:hAnsi="宋体" w:cs="仿宋_GB2312"/>
          <w:sz w:val="24"/>
        </w:rPr>
        <w:t>“采购人”系指组织本次磋商的衢州学院。</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2.</w:t>
      </w:r>
      <w:r>
        <w:rPr>
          <w:rFonts w:hint="eastAsia" w:ascii="宋体" w:hAnsi="宋体" w:cs="仿宋_GB2312"/>
          <w:sz w:val="24"/>
        </w:rPr>
        <w:t>“响应人”系指向采购人提交磋商响应文件的供应商。</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“▲”系指实质性要求条款。</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转包与分包：本项目不允许转包。分包须经采购人书面同意后方可实施。</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特别说明：</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）响应人应仔细阅读磋商文件的所有内容，按照磋商文件的要求提交响应文件，并对所提供的全部资料的真实性承担法律责任。</w:t>
      </w:r>
    </w:p>
    <w:p>
      <w:pPr>
        <w:keepNext w:val="0"/>
        <w:keepLines w:val="0"/>
        <w:pageBreakBefore w:val="0"/>
        <w:numPr>
          <w:ilvl w:val="-1"/>
          <w:numId w:val="0"/>
        </w:numPr>
        <w:kinsoku/>
        <w:wordWrap/>
        <w:topLinePunct w:val="0"/>
        <w:autoSpaceDE/>
        <w:autoSpaceDN/>
        <w:bidi w:val="0"/>
        <w:adjustRightInd/>
        <w:snapToGrid w:val="0"/>
        <w:spacing w:line="440" w:lineRule="exact"/>
        <w:ind w:firstLine="480" w:firstLineChars="200"/>
        <w:outlineLvl w:val="9"/>
        <w:rPr>
          <w:rFonts w:hint="eastAsia" w:ascii="宋体" w:hAnsi="宋体" w:cs="仿宋_GB2312"/>
          <w:sz w:val="24"/>
          <w:lang w:val="en-US" w:eastAsia="zh-CN"/>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）响应人在响应活动中提供任何虚假材料</w:t>
      </w:r>
      <w:r>
        <w:rPr>
          <w:rFonts w:ascii="宋体" w:hAnsi="宋体" w:cs="仿宋_GB2312"/>
          <w:sz w:val="24"/>
        </w:rPr>
        <w:t>,</w:t>
      </w:r>
      <w:r>
        <w:rPr>
          <w:rFonts w:hint="eastAsia" w:ascii="宋体" w:hAnsi="宋体" w:cs="仿宋_GB2312"/>
          <w:sz w:val="24"/>
        </w:rPr>
        <w:t>其响应无效，并报监管部门查处；成交后发现的</w:t>
      </w:r>
      <w:r>
        <w:rPr>
          <w:rFonts w:ascii="宋体" w:hAnsi="宋体" w:cs="仿宋_GB2312"/>
          <w:sz w:val="24"/>
        </w:rPr>
        <w:t>,</w:t>
      </w:r>
      <w:r>
        <w:rPr>
          <w:rFonts w:hint="eastAsia" w:ascii="宋体" w:hAnsi="宋体" w:cs="仿宋_GB2312"/>
          <w:sz w:val="24"/>
          <w:lang w:val="en-US" w:eastAsia="zh-CN"/>
        </w:rPr>
        <w:t>成交</w:t>
      </w:r>
      <w:r>
        <w:rPr>
          <w:rFonts w:hint="eastAsia" w:ascii="宋体" w:hAnsi="宋体" w:cs="仿宋_GB2312"/>
          <w:sz w:val="24"/>
        </w:rPr>
        <w:t>人须依照《中华人民共和国消费者权益保护法》第</w:t>
      </w:r>
      <w:r>
        <w:rPr>
          <w:rFonts w:ascii="宋体" w:hAnsi="宋体" w:cs="仿宋_GB2312"/>
          <w:sz w:val="24"/>
        </w:rPr>
        <w:t>49</w:t>
      </w:r>
      <w:r>
        <w:rPr>
          <w:rFonts w:hint="eastAsia" w:ascii="宋体" w:hAnsi="宋体" w:cs="仿宋_GB2312"/>
          <w:sz w:val="24"/>
        </w:rPr>
        <w:t>条之规定双倍赔偿采购人，且民事赔偿并不免除违法响应人的行政与刑事责任。</w:t>
      </w:r>
      <w:r>
        <w:rPr>
          <w:rFonts w:hint="eastAsia" w:ascii="宋体" w:hAnsi="宋体" w:cs="仿宋_GB2312"/>
          <w:sz w:val="24"/>
          <w:lang w:val="en-US" w:eastAsia="zh-CN"/>
        </w:rPr>
        <w:t xml:space="preserve">  </w:t>
      </w:r>
    </w:p>
    <w:p>
      <w:pPr>
        <w:snapToGrid w:val="0"/>
        <w:spacing w:line="440" w:lineRule="exact"/>
        <w:ind w:firstLine="480" w:firstLineChars="200"/>
        <w:rPr>
          <w:rFonts w:hint="default"/>
          <w:color w:val="FF0000"/>
          <w:highlight w:val="yellow"/>
          <w:lang w:val="en-US"/>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成交供应商可凭本项目成交合同向银行机构办理贷款业务。</w:t>
      </w:r>
    </w:p>
    <w:p>
      <w:pPr>
        <w:keepNext w:val="0"/>
        <w:keepLines w:val="0"/>
        <w:pageBreakBefore w:val="0"/>
        <w:kinsoku/>
        <w:wordWrap/>
        <w:topLinePunct w:val="0"/>
        <w:autoSpaceDE w:val="0"/>
        <w:autoSpaceDN w:val="0"/>
        <w:bidi w:val="0"/>
        <w:adjustRightInd w:val="0"/>
        <w:spacing w:line="440" w:lineRule="exact"/>
        <w:ind w:firstLine="472" w:firstLineChars="196"/>
        <w:jc w:val="left"/>
        <w:outlineLvl w:val="2"/>
        <w:rPr>
          <w:rFonts w:ascii="宋体" w:hAnsi="宋体"/>
          <w:b/>
          <w:sz w:val="24"/>
        </w:rPr>
      </w:pPr>
      <w:r>
        <w:rPr>
          <w:rFonts w:hint="eastAsia" w:ascii="宋体" w:hAnsi="宋体"/>
          <w:b/>
          <w:sz w:val="24"/>
        </w:rPr>
        <w:t>（三）采购方式</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hint="eastAsia" w:ascii="宋体" w:hAnsi="宋体"/>
          <w:sz w:val="24"/>
        </w:rPr>
        <w:t>本次采购采用竞争性磋商方式进行。</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kern w:val="0"/>
          <w:sz w:val="24"/>
        </w:rPr>
      </w:pPr>
      <w:r>
        <w:rPr>
          <w:rFonts w:hint="eastAsia" w:ascii="宋体" w:hAnsi="宋体" w:cs="仿宋_GB2312"/>
          <w:b/>
          <w:sz w:val="24"/>
        </w:rPr>
        <w:t>（四）</w:t>
      </w:r>
      <w:r>
        <w:rPr>
          <w:rFonts w:hint="eastAsia" w:ascii="宋体" w:hAnsi="宋体" w:cs="仿宋_GB2312"/>
          <w:b/>
          <w:kern w:val="0"/>
          <w:sz w:val="24"/>
        </w:rPr>
        <w:t>磋商相关费用</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无论竞争性磋商结果如何，磋商</w:t>
      </w:r>
      <w:r>
        <w:rPr>
          <w:rFonts w:hint="eastAsia" w:ascii="宋体" w:hAnsi="宋体" w:cs="仿宋_GB2312"/>
          <w:bCs/>
          <w:sz w:val="24"/>
        </w:rPr>
        <w:t>响</w:t>
      </w:r>
      <w:r>
        <w:rPr>
          <w:rFonts w:hint="eastAsia" w:ascii="宋体" w:hAnsi="宋体" w:cs="仿宋_GB2312"/>
          <w:sz w:val="24"/>
        </w:rPr>
        <w:t>应人均应自行承担所有与磋商响应有关的全部费用。</w:t>
      </w:r>
    </w:p>
    <w:p>
      <w:pPr>
        <w:pStyle w:val="8"/>
        <w:keepNext w:val="0"/>
        <w:keepLines w:val="0"/>
        <w:pageBreakBefore w:val="0"/>
        <w:kinsoku/>
        <w:wordWrap/>
        <w:topLinePunct w:val="0"/>
        <w:bidi w:val="0"/>
        <w:snapToGrid w:val="0"/>
        <w:spacing w:line="440" w:lineRule="exact"/>
        <w:ind w:firstLine="472" w:firstLineChars="196"/>
        <w:outlineLvl w:val="1"/>
        <w:rPr>
          <w:rFonts w:hAnsi="宋体" w:cs="仿宋_GB2312"/>
          <w:b/>
          <w:sz w:val="24"/>
        </w:rPr>
      </w:pPr>
      <w:r>
        <w:rPr>
          <w:rFonts w:hint="eastAsia" w:hAnsi="宋体" w:cs="仿宋_GB2312"/>
          <w:b/>
          <w:sz w:val="24"/>
        </w:rPr>
        <w:t>（五）磋商文件的澄清与修改</w:t>
      </w:r>
    </w:p>
    <w:p>
      <w:pPr>
        <w:autoSpaceDE w:val="0"/>
        <w:autoSpaceDN w:val="0"/>
        <w:adjustRightInd w:val="0"/>
        <w:spacing w:line="360" w:lineRule="auto"/>
        <w:ind w:firstLine="480" w:firstLineChars="200"/>
        <w:jc w:val="left"/>
        <w:rPr>
          <w:rFonts w:hint="eastAsia" w:ascii="宋体" w:hAnsi="宋体" w:eastAsia="宋体" w:cs="仿宋_GB2312"/>
          <w:kern w:val="0"/>
          <w:sz w:val="24"/>
          <w:szCs w:val="20"/>
          <w:lang w:val="en-US" w:eastAsia="zh-CN" w:bidi="ar-SA"/>
        </w:rPr>
      </w:pPr>
      <w:r>
        <w:rPr>
          <w:rFonts w:hint="eastAsia" w:ascii="宋体" w:hAnsi="宋体" w:eastAsia="宋体" w:cs="仿宋_GB2312"/>
          <w:kern w:val="0"/>
          <w:sz w:val="24"/>
          <w:szCs w:val="20"/>
          <w:lang w:val="en-US" w:eastAsia="zh-CN" w:bidi="ar-SA"/>
        </w:rPr>
        <w:t>1.响应人应认真阅读本磋商文件，发现其中有误或有不合理要求的，响应人可以在公告期限届满之日起七个工作日内以书面形式要求采购人澄清。采购人对已发出的磋商文件进行必要澄清、答复、修改或补充的，应当在磋商文件要求提交响应文件截止时间七日前，在原磋商公告发布媒体上发布更正公告。</w:t>
      </w:r>
    </w:p>
    <w:p>
      <w:pPr>
        <w:pStyle w:val="8"/>
        <w:keepNext w:val="0"/>
        <w:keepLines w:val="0"/>
        <w:pageBreakBefore w:val="0"/>
        <w:kinsoku/>
        <w:wordWrap/>
        <w:topLinePunct w:val="0"/>
        <w:bidi w:val="0"/>
        <w:snapToGrid w:val="0"/>
        <w:spacing w:line="440" w:lineRule="exact"/>
        <w:ind w:firstLine="480" w:firstLineChars="200"/>
        <w:rPr>
          <w:rFonts w:hAnsi="宋体" w:cs="仿宋_GB2312"/>
          <w:sz w:val="24"/>
        </w:rPr>
      </w:pPr>
      <w:r>
        <w:rPr>
          <w:rFonts w:hint="eastAsia" w:hAnsi="宋体" w:cs="仿宋_GB2312"/>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440" w:lineRule="exact"/>
        <w:ind w:firstLine="470" w:firstLineChars="196"/>
        <w:jc w:val="left"/>
        <w:outlineLvl w:val="1"/>
        <w:rPr>
          <w:rFonts w:ascii="宋体" w:hAnsi="宋体" w:cs="仿宋_GB2312"/>
          <w:kern w:val="0"/>
          <w:sz w:val="24"/>
          <w:szCs w:val="20"/>
        </w:rPr>
      </w:pPr>
      <w:r>
        <w:rPr>
          <w:rFonts w:hint="eastAsia" w:ascii="宋体" w:hAnsi="宋体" w:cs="仿宋_GB2312"/>
          <w:kern w:val="0"/>
          <w:sz w:val="24"/>
          <w:szCs w:val="20"/>
        </w:rPr>
        <w:t>3.磋商文件澄清、答复、修改、补充的内容为磋商文件的组成部分。</w:t>
      </w:r>
    </w:p>
    <w:p>
      <w:pPr>
        <w:pStyle w:val="8"/>
        <w:keepNext w:val="0"/>
        <w:keepLines w:val="0"/>
        <w:pageBreakBefore w:val="0"/>
        <w:kinsoku/>
        <w:wordWrap/>
        <w:topLinePunct w:val="0"/>
        <w:bidi w:val="0"/>
        <w:snapToGrid w:val="0"/>
        <w:spacing w:line="440" w:lineRule="exact"/>
        <w:ind w:firstLine="472" w:firstLineChars="196"/>
        <w:outlineLvl w:val="1"/>
        <w:rPr>
          <w:rFonts w:hAnsi="宋体" w:cs="仿宋_GB2312"/>
          <w:b/>
          <w:bCs/>
          <w:sz w:val="24"/>
        </w:rPr>
      </w:pPr>
      <w:r>
        <w:rPr>
          <w:rFonts w:hint="eastAsia" w:hAnsi="宋体" w:cs="仿宋_GB2312"/>
          <w:b/>
          <w:bCs/>
          <w:sz w:val="24"/>
        </w:rPr>
        <w:t>（六）质疑与投诉</w:t>
      </w:r>
    </w:p>
    <w:p>
      <w:pPr>
        <w:keepNext w:val="0"/>
        <w:keepLines w:val="0"/>
        <w:pageBreakBefore w:val="0"/>
        <w:tabs>
          <w:tab w:val="left" w:pos="2366"/>
        </w:tabs>
        <w:kinsoku/>
        <w:wordWrap/>
        <w:topLinePunct w:val="0"/>
        <w:bidi w:val="0"/>
        <w:spacing w:line="440" w:lineRule="exact"/>
        <w:ind w:firstLine="493"/>
        <w:rPr>
          <w:rFonts w:ascii="宋体" w:hAnsi="宋体"/>
          <w:bCs/>
          <w:sz w:val="24"/>
        </w:rPr>
      </w:pPr>
      <w:r>
        <w:rPr>
          <w:rFonts w:hint="eastAsia" w:ascii="宋体" w:hAnsi="宋体" w:cs="仿宋_GB2312"/>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kern w:val="0"/>
          <w:sz w:val="24"/>
          <w:szCs w:val="20"/>
        </w:rPr>
        <w:t>）；</w:t>
      </w:r>
      <w:r>
        <w:rPr>
          <w:rFonts w:hint="eastAsia" w:ascii="宋体" w:hAnsi="宋体"/>
          <w:bCs/>
          <w:sz w:val="24"/>
        </w:rPr>
        <w:t>响应人对采购办的质疑答复不满意或其未在规定时间内作出答复的，可以在答复期满后十五个工作日内向</w:t>
      </w:r>
      <w:r>
        <w:rPr>
          <w:rFonts w:ascii="宋体" w:hAnsi="宋体"/>
          <w:sz w:val="24"/>
        </w:rPr>
        <w:t>纪检监察室</w:t>
      </w:r>
      <w:r>
        <w:rPr>
          <w:rFonts w:hint="eastAsia" w:ascii="宋体" w:hAnsi="宋体"/>
          <w:bCs/>
          <w:sz w:val="24"/>
        </w:rPr>
        <w:t>投诉</w:t>
      </w:r>
      <w:r>
        <w:rPr>
          <w:rFonts w:ascii="宋体" w:hAnsi="宋体"/>
          <w:sz w:val="24"/>
        </w:rPr>
        <w:t>（</w:t>
      </w:r>
      <w:r>
        <w:rPr>
          <w:rFonts w:hint="eastAsia" w:ascii="宋体" w:hAnsi="宋体"/>
          <w:sz w:val="24"/>
        </w:rPr>
        <w:t>联系人：吴老师，联系电话：</w:t>
      </w:r>
      <w:r>
        <w:rPr>
          <w:rFonts w:ascii="宋体" w:hAnsi="宋体"/>
          <w:sz w:val="24"/>
        </w:rPr>
        <w:t>0570-80</w:t>
      </w:r>
      <w:r>
        <w:rPr>
          <w:rFonts w:hint="eastAsia" w:ascii="宋体" w:hAnsi="宋体"/>
          <w:sz w:val="24"/>
        </w:rPr>
        <w:t>28690</w:t>
      </w:r>
      <w:r>
        <w:rPr>
          <w:rFonts w:ascii="宋体" w:hAnsi="宋体"/>
          <w:sz w:val="24"/>
        </w:rPr>
        <w:t>）</w:t>
      </w:r>
      <w:r>
        <w:rPr>
          <w:rFonts w:hint="eastAsia" w:ascii="宋体" w:hAnsi="宋体"/>
          <w:bCs/>
          <w:sz w:val="24"/>
        </w:rPr>
        <w:t>。</w:t>
      </w:r>
    </w:p>
    <w:p>
      <w:pPr>
        <w:keepNext w:val="0"/>
        <w:keepLines w:val="0"/>
        <w:pageBreakBefore w:val="0"/>
        <w:widowControl/>
        <w:kinsoku/>
        <w:wordWrap/>
        <w:topLinePunct w:val="0"/>
        <w:bidi w:val="0"/>
        <w:spacing w:line="440" w:lineRule="exact"/>
        <w:ind w:firstLine="480"/>
        <w:jc w:val="left"/>
        <w:rPr>
          <w:rFonts w:ascii="宋体" w:hAnsi="宋体"/>
          <w:bCs/>
          <w:sz w:val="24"/>
        </w:rPr>
      </w:pPr>
      <w:r>
        <w:rPr>
          <w:rFonts w:ascii="宋体" w:hAnsi="宋体"/>
          <w:bCs/>
          <w:sz w:val="24"/>
        </w:rPr>
        <w:t>2.</w:t>
      </w:r>
      <w:r>
        <w:rPr>
          <w:rFonts w:hint="eastAsia" w:ascii="宋体" w:hAnsi="宋体"/>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bCs/>
          <w:sz w:val="24"/>
        </w:rPr>
      </w:pPr>
      <w:r>
        <w:rPr>
          <w:rFonts w:hint="eastAsia" w:ascii="宋体" w:hAnsi="宋体" w:cs="仿宋_GB2312"/>
          <w:b/>
          <w:bCs/>
          <w:sz w:val="24"/>
        </w:rPr>
        <w:t>二、磋商响应文件的编制</w:t>
      </w:r>
    </w:p>
    <w:p>
      <w:pPr>
        <w:keepNext w:val="0"/>
        <w:keepLines w:val="0"/>
        <w:pageBreakBefore w:val="0"/>
        <w:kinsoku/>
        <w:wordWrap/>
        <w:topLinePunct w:val="0"/>
        <w:autoSpaceDE w:val="0"/>
        <w:autoSpaceDN w:val="0"/>
        <w:bidi w:val="0"/>
        <w:adjustRightInd w:val="0"/>
        <w:spacing w:line="440" w:lineRule="exact"/>
        <w:ind w:left="461"/>
        <w:jc w:val="left"/>
        <w:rPr>
          <w:rFonts w:ascii="宋体" w:hAnsi="宋体"/>
          <w:sz w:val="24"/>
        </w:rPr>
      </w:pPr>
      <w:r>
        <w:rPr>
          <w:rFonts w:hint="eastAsia" w:ascii="宋体" w:hAnsi="宋体" w:cs="仿宋_GB2312"/>
          <w:b/>
          <w:bCs/>
          <w:sz w:val="24"/>
        </w:rPr>
        <w:t>（一）</w:t>
      </w:r>
      <w:r>
        <w:rPr>
          <w:rFonts w:hint="eastAsia" w:ascii="宋体" w:hAnsi="宋体"/>
          <w:sz w:val="24"/>
        </w:rPr>
        <w:t>本竞争性磋商文件由以下部份组成：</w:t>
      </w:r>
    </w:p>
    <w:p>
      <w:pPr>
        <w:keepNext w:val="0"/>
        <w:keepLines w:val="0"/>
        <w:pageBreakBefore w:val="0"/>
        <w:kinsoku/>
        <w:wordWrap/>
        <w:topLinePunct w:val="0"/>
        <w:autoSpaceDE w:val="0"/>
        <w:autoSpaceDN w:val="0"/>
        <w:bidi w:val="0"/>
        <w:adjustRightInd w:val="0"/>
        <w:spacing w:line="440" w:lineRule="exact"/>
        <w:ind w:left="461" w:firstLine="78"/>
        <w:jc w:val="left"/>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磋商公告；</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响应人须知；</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采购需求；</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评审办法；</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5.</w:t>
      </w:r>
      <w:r>
        <w:rPr>
          <w:rFonts w:hint="eastAsia" w:ascii="宋体" w:hAnsi="宋体"/>
          <w:sz w:val="24"/>
        </w:rPr>
        <w:t>合同主要条款；</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应提交的有关材料格式范例。</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宋体"/>
          <w:b/>
          <w:bCs/>
          <w:sz w:val="24"/>
        </w:rPr>
      </w:pPr>
      <w:r>
        <w:rPr>
          <w:rFonts w:hint="eastAsia" w:ascii="宋体" w:hAnsi="宋体" w:cs="宋体"/>
          <w:b/>
          <w:bCs/>
          <w:sz w:val="24"/>
        </w:rPr>
        <w:t>（二）磋商响应文件的组成</w:t>
      </w:r>
    </w:p>
    <w:p>
      <w:pPr>
        <w:keepNext w:val="0"/>
        <w:keepLines w:val="0"/>
        <w:pageBreakBefore w:val="0"/>
        <w:kinsoku/>
        <w:wordWrap/>
        <w:topLinePunct w:val="0"/>
        <w:bidi w:val="0"/>
        <w:spacing w:line="440" w:lineRule="exact"/>
        <w:ind w:firstLine="482" w:firstLineChars="200"/>
        <w:rPr>
          <w:rFonts w:ascii="宋体" w:hAnsi="宋体" w:cs="宋体"/>
          <w:b/>
          <w:sz w:val="24"/>
        </w:rPr>
      </w:pPr>
      <w:r>
        <w:rPr>
          <w:rFonts w:hint="eastAsia" w:ascii="宋体" w:hAnsi="宋体" w:cs="宋体"/>
          <w:b/>
          <w:sz w:val="24"/>
        </w:rPr>
        <w:t>1.资格与报价文件内容</w:t>
      </w:r>
    </w:p>
    <w:tbl>
      <w:tblPr>
        <w:tblStyle w:val="14"/>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sz w:val="24"/>
              </w:rPr>
              <w:t>▲</w:t>
            </w:r>
            <w:r>
              <w:rPr>
                <w:rFonts w:hint="eastAsia" w:ascii="宋体" w:hAnsi="宋体" w:cs="宋体"/>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tabs>
                <w:tab w:val="left" w:pos="720"/>
                <w:tab w:val="left" w:pos="814"/>
              </w:tabs>
              <w:kinsoku/>
              <w:wordWrap/>
              <w:overflowPunct/>
              <w:topLinePunct w:val="0"/>
              <w:bidi w:val="0"/>
              <w:adjustRightInd w:val="0"/>
              <w:snapToGrid/>
              <w:spacing w:line="440" w:lineRule="exact"/>
              <w:ind w:right="17" w:rightChars="8"/>
              <w:jc w:val="left"/>
              <w:textAlignment w:val="auto"/>
              <w:rPr>
                <w:rFonts w:ascii="宋体" w:hAnsi="宋体" w:cs="宋体"/>
                <w:sz w:val="24"/>
              </w:rPr>
            </w:pPr>
            <w:r>
              <w:rPr>
                <w:rFonts w:hint="eastAsia" w:ascii="宋体" w:hAnsi="宋体" w:cs="宋体"/>
                <w:sz w:val="24"/>
              </w:rPr>
              <w:t>6.报价一览表。报价以人民币为结算币种，</w:t>
            </w:r>
            <w:bookmarkStart w:id="4" w:name="OLE_LINK2"/>
            <w:r>
              <w:rPr>
                <w:rFonts w:hint="eastAsia" w:ascii="宋体" w:hAnsi="宋体" w:cs="宋体"/>
                <w:color w:val="auto"/>
                <w:sz w:val="24"/>
                <w:highlight w:val="none"/>
                <w:lang w:val="en-US" w:eastAsia="zh-CN"/>
              </w:rPr>
              <w:t>包含</w:t>
            </w:r>
            <w:r>
              <w:rPr>
                <w:rFonts w:hint="eastAsia" w:ascii="宋体" w:hAnsi="宋体" w:cs="仿宋_GB2312"/>
                <w:bCs w:val="0"/>
                <w:color w:val="auto"/>
                <w:sz w:val="24"/>
                <w:szCs w:val="24"/>
                <w:highlight w:val="none"/>
                <w:lang w:val="en-US" w:eastAsia="zh-CN"/>
              </w:rPr>
              <w:t>本项目组织实施</w:t>
            </w:r>
            <w:r>
              <w:rPr>
                <w:rFonts w:hint="eastAsia" w:ascii="宋体" w:hAnsi="宋体" w:eastAsia="宋体" w:cs="仿宋_GB2312"/>
                <w:bCs w:val="0"/>
                <w:color w:val="auto"/>
                <w:sz w:val="24"/>
                <w:szCs w:val="24"/>
                <w:highlight w:val="none"/>
              </w:rPr>
              <w:t>期间</w:t>
            </w:r>
            <w:r>
              <w:rPr>
                <w:rFonts w:hint="eastAsia" w:ascii="宋体" w:hAnsi="宋体" w:cs="宋体"/>
                <w:color w:val="auto"/>
                <w:sz w:val="24"/>
                <w:highlight w:val="none"/>
              </w:rPr>
              <w:t>住宿、交通、餐饮、文化参访、翻译、工作人员</w:t>
            </w:r>
            <w:r>
              <w:rPr>
                <w:rFonts w:hint="eastAsia" w:ascii="宋体" w:hAnsi="宋体" w:cs="宋体"/>
                <w:color w:val="auto"/>
                <w:sz w:val="24"/>
                <w:highlight w:val="none"/>
                <w:lang w:val="en-US" w:eastAsia="zh-CN"/>
              </w:rPr>
              <w:t>食</w:t>
            </w:r>
            <w:r>
              <w:rPr>
                <w:rFonts w:hint="eastAsia" w:ascii="宋体" w:hAnsi="宋体" w:cs="宋体"/>
                <w:color w:val="auto"/>
                <w:sz w:val="24"/>
                <w:highlight w:val="none"/>
              </w:rPr>
              <w:t>宿、服务费</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华期间保险、</w:t>
            </w:r>
            <w:r>
              <w:rPr>
                <w:rFonts w:hint="eastAsia" w:ascii="宋体" w:hAnsi="宋体" w:cs="宋体"/>
                <w:color w:val="auto"/>
                <w:sz w:val="24"/>
                <w:highlight w:val="none"/>
              </w:rPr>
              <w:t>所有过程安排、后期</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报告、税费等一切费用。</w:t>
            </w:r>
            <w:bookmarkEnd w:id="4"/>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rPr>
            </w:pPr>
          </w:p>
        </w:tc>
      </w:tr>
    </w:tbl>
    <w:p>
      <w:pPr>
        <w:spacing w:line="360" w:lineRule="auto"/>
        <w:ind w:firstLine="241" w:firstLineChars="100"/>
        <w:rPr>
          <w:rFonts w:ascii="宋体" w:hAnsi="宋体" w:cs="宋体"/>
          <w:b/>
          <w:sz w:val="24"/>
        </w:rPr>
      </w:pPr>
      <w:r>
        <w:rPr>
          <w:rFonts w:hint="eastAsia" w:ascii="宋体" w:hAnsi="宋体" w:cs="宋体"/>
          <w:b/>
          <w:sz w:val="24"/>
        </w:rPr>
        <w:t>2.商务技术文件内容</w:t>
      </w:r>
    </w:p>
    <w:tbl>
      <w:tblPr>
        <w:tblStyle w:val="14"/>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1.响应团队配置：响应方的团队组成、技术力量、相关装备的情况及现状等。</w:t>
            </w:r>
            <w:r>
              <w:rPr>
                <w:rFonts w:hint="eastAsia" w:ascii="宋体" w:hAnsi="宋体"/>
                <w:sz w:val="24"/>
                <w:lang w:val="en-US" w:eastAsia="zh-CN"/>
              </w:rPr>
              <w:t>需提供</w:t>
            </w:r>
            <w:r>
              <w:rPr>
                <w:rFonts w:hint="eastAsia" w:ascii="宋体" w:hAnsi="宋体" w:eastAsia="宋体" w:cs="宋体"/>
                <w:sz w:val="24"/>
                <w:szCs w:val="24"/>
              </w:rPr>
              <w:t>团队核心成员简历及资质证明</w:t>
            </w:r>
            <w:r>
              <w:rPr>
                <w:rFonts w:hint="eastAsia" w:ascii="宋体" w:hAnsi="宋体" w:eastAsia="宋体" w:cs="宋体"/>
                <w:sz w:val="24"/>
                <w:szCs w:val="24"/>
                <w:lang w:eastAsia="zh-CN"/>
              </w:rPr>
              <w:t>。</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numPr>
                <w:ilvl w:val="0"/>
                <w:numId w:val="0"/>
              </w:numPr>
              <w:kinsoku/>
              <w:wordWrap/>
              <w:overflowPunct/>
              <w:topLinePunct w:val="0"/>
              <w:bidi w:val="0"/>
              <w:adjustRightInd/>
              <w:snapToGrid/>
              <w:spacing w:line="360" w:lineRule="auto"/>
              <w:ind w:firstLine="0" w:firstLineChars="0"/>
              <w:textAlignment w:val="auto"/>
              <w:rPr>
                <w:rFonts w:hint="eastAsia" w:ascii="宋体" w:hAnsi="宋体" w:eastAsia="宋体" w:cs="宋体"/>
                <w:sz w:val="24"/>
                <w:lang w:eastAsia="zh-CN"/>
              </w:rPr>
            </w:pPr>
            <w:r>
              <w:rPr>
                <w:rFonts w:hint="eastAsia" w:ascii="宋体" w:hAnsi="宋体"/>
                <w:sz w:val="24"/>
              </w:rPr>
              <w:t>2.项目</w:t>
            </w:r>
            <w:r>
              <w:rPr>
                <w:rFonts w:hint="eastAsia" w:ascii="宋体" w:hAnsi="宋体"/>
                <w:sz w:val="24"/>
                <w:lang w:val="en-US" w:eastAsia="zh-CN"/>
              </w:rPr>
              <w:t>服务</w:t>
            </w:r>
            <w:r>
              <w:rPr>
                <w:rFonts w:hint="eastAsia" w:ascii="宋体" w:hAnsi="宋体"/>
                <w:sz w:val="24"/>
              </w:rPr>
              <w:t>方案：响应方提供的方案应对项目总体有详尽的表述，列出具体的实施路径、步骤，时间进度以及达成的最终结果等。</w:t>
            </w:r>
            <w:r>
              <w:rPr>
                <w:rFonts w:hint="eastAsia" w:ascii="宋体" w:hAnsi="宋体"/>
                <w:sz w:val="24"/>
                <w:lang w:val="en-US" w:eastAsia="zh-CN"/>
              </w:rPr>
              <w:t>需包含</w:t>
            </w:r>
            <w:r>
              <w:rPr>
                <w:rFonts w:hint="eastAsia" w:ascii="宋体" w:hAnsi="宋体" w:eastAsia="宋体" w:cs="宋体"/>
                <w:sz w:val="24"/>
                <w:szCs w:val="24"/>
              </w:rPr>
              <w:t>详细活动方案（含活动日程表、应急预案）</w:t>
            </w:r>
            <w:r>
              <w:rPr>
                <w:rFonts w:hint="eastAsia" w:ascii="宋体" w:hAnsi="宋体" w:eastAsia="宋体" w:cs="宋体"/>
                <w:sz w:val="24"/>
                <w:szCs w:val="24"/>
                <w:lang w:eastAsia="zh-CN"/>
              </w:rPr>
              <w:t>。</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宋体"/>
                <w:b w:val="0"/>
                <w:bCs w:val="0"/>
                <w:color w:val="000000"/>
                <w:sz w:val="24"/>
              </w:rPr>
              <w:t>4.</w:t>
            </w:r>
            <w:r>
              <w:rPr>
                <w:rFonts w:hint="eastAsia" w:ascii="宋体" w:hAnsi="宋体" w:cs="宋体"/>
                <w:b w:val="0"/>
                <w:bCs w:val="0"/>
                <w:color w:val="000000"/>
                <w:sz w:val="24"/>
                <w:lang w:val="en-US" w:eastAsia="zh-CN"/>
              </w:rPr>
              <w:t>商务、技术要求</w:t>
            </w:r>
            <w:r>
              <w:rPr>
                <w:rFonts w:hint="eastAsia" w:ascii="宋体" w:hAnsi="宋体" w:cs="宋体"/>
                <w:b w:val="0"/>
                <w:bCs w:val="0"/>
                <w:color w:val="000000"/>
                <w:sz w:val="24"/>
              </w:rPr>
              <w:t>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531" w:type="dxa"/>
            <w:vAlign w:val="center"/>
          </w:tcPr>
          <w:p>
            <w:pPr>
              <w:autoSpaceDE w:val="0"/>
              <w:autoSpaceDN w:val="0"/>
              <w:adjustRightIn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zh-CN"/>
              </w:rPr>
              <w:t>技术支持和售后服务承诺书</w:t>
            </w:r>
            <w:r>
              <w:rPr>
                <w:rFonts w:hint="eastAsia" w:ascii="宋体" w:hAnsi="宋体"/>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6</w:t>
            </w:r>
            <w:r>
              <w:rPr>
                <w:rFonts w:hint="eastAsia" w:ascii="宋体" w:hAnsi="宋体"/>
                <w:sz w:val="24"/>
              </w:rPr>
              <w:t>.响应文件编制：响应文件内容要求完整、简洁明了、上传清晰、编排有序。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rPr>
              <w:t>响应人同</w:t>
            </w:r>
            <w:r>
              <w:rPr>
                <w:rFonts w:hint="eastAsia" w:ascii="宋体" w:hAnsi="宋体"/>
                <w:color w:val="auto"/>
                <w:sz w:val="24"/>
              </w:rPr>
              <w:t>类项目实施情况一览表，</w:t>
            </w:r>
            <w:r>
              <w:rPr>
                <w:rFonts w:hint="eastAsia" w:ascii="宋体" w:hAnsi="宋体" w:cs="宋体"/>
                <w:color w:val="auto"/>
                <w:sz w:val="24"/>
              </w:rPr>
              <w:t>须提供202</w:t>
            </w:r>
            <w:r>
              <w:rPr>
                <w:rFonts w:hint="eastAsia" w:ascii="宋体" w:hAnsi="宋体" w:cs="宋体"/>
                <w:color w:val="auto"/>
                <w:sz w:val="24"/>
                <w:lang w:val="en-US" w:eastAsia="zh-CN"/>
              </w:rPr>
              <w:t>2</w:t>
            </w:r>
            <w:r>
              <w:rPr>
                <w:rFonts w:hint="eastAsia" w:ascii="宋体" w:hAnsi="宋体" w:cs="宋体"/>
                <w:color w:val="auto"/>
                <w:sz w:val="24"/>
              </w:rPr>
              <w:t>年1月1日至今实施的类似项目合同复印件（加盖公章），相关实施经验及成功案例介绍（要求提供有关情况，包括：项目名称、项目基本内容、联系人及电话，项目金额等）。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宋体"/>
                <w:sz w:val="24"/>
                <w:lang w:eastAsia="zh-CN"/>
              </w:rPr>
            </w:pPr>
            <w:r>
              <w:rPr>
                <w:rFonts w:hint="eastAsia" w:ascii="宋体" w:hAnsi="宋体" w:cs="宋体"/>
                <w:sz w:val="24"/>
                <w:lang w:val="en-US" w:eastAsia="zh-CN"/>
              </w:rPr>
              <w:t>8</w:t>
            </w:r>
            <w:r>
              <w:rPr>
                <w:rFonts w:hint="eastAsia" w:ascii="宋体" w:hAnsi="宋体" w:cs="宋体"/>
                <w:sz w:val="24"/>
              </w:rPr>
              <w:t>.响应人认为有必要提供的其它资料</w:t>
            </w:r>
            <w:r>
              <w:rPr>
                <w:rFonts w:hint="eastAsia" w:ascii="宋体" w:hAnsi="宋体" w:cs="宋体"/>
                <w:sz w:val="24"/>
                <w:lang w:eastAsia="zh-CN"/>
              </w:rPr>
              <w:t>。</w:t>
            </w:r>
          </w:p>
        </w:tc>
        <w:tc>
          <w:tcPr>
            <w:tcW w:w="1531" w:type="dxa"/>
            <w:vAlign w:val="center"/>
          </w:tcPr>
          <w:p>
            <w:pPr>
              <w:autoSpaceDE w:val="0"/>
              <w:autoSpaceDN w:val="0"/>
              <w:adjustRightInd w:val="0"/>
              <w:spacing w:line="360" w:lineRule="auto"/>
              <w:jc w:val="center"/>
              <w:rPr>
                <w:rFonts w:ascii="宋体" w:hAnsi="宋体" w:cs="宋体"/>
                <w:sz w:val="24"/>
              </w:rPr>
            </w:pPr>
          </w:p>
        </w:tc>
      </w:tr>
    </w:tbl>
    <w:p>
      <w:pPr>
        <w:keepNext w:val="0"/>
        <w:keepLines w:val="0"/>
        <w:pageBreakBefore w:val="0"/>
        <w:kinsoku/>
        <w:wordWrap/>
        <w:topLinePunct w:val="0"/>
        <w:bidi w:val="0"/>
        <w:adjustRightInd w:val="0"/>
        <w:snapToGrid w:val="0"/>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（三）响应文件的语言及计量</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（四）磋商响应报价</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hint="eastAsia" w:ascii="宋体" w:hAnsi="宋体" w:cs="仿宋"/>
          <w:sz w:val="24"/>
          <w:lang w:val="en-US" w:eastAsia="zh-CN"/>
        </w:rPr>
        <w:t>1.</w:t>
      </w:r>
      <w:r>
        <w:rPr>
          <w:rFonts w:hint="eastAsia" w:ascii="宋体" w:hAnsi="宋体" w:cs="仿宋"/>
          <w:sz w:val="24"/>
        </w:rPr>
        <w:t>磋商响应报价应按磋商文件中相关附表格式填报。</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（五）磋商响应文件的有效期</w:t>
      </w:r>
    </w:p>
    <w:p>
      <w:pPr>
        <w:keepNext w:val="0"/>
        <w:keepLines w:val="0"/>
        <w:pageBreakBefore w:val="0"/>
        <w:kinsoku/>
        <w:wordWrap/>
        <w:topLinePunct w:val="0"/>
        <w:bidi w:val="0"/>
        <w:snapToGrid w:val="0"/>
        <w:spacing w:line="440" w:lineRule="exact"/>
        <w:ind w:firstLine="480" w:firstLineChars="200"/>
        <w:jc w:val="left"/>
        <w:rPr>
          <w:rFonts w:ascii="宋体" w:hAnsi="宋体" w:cs="仿宋"/>
          <w:color w:val="auto"/>
          <w:sz w:val="24"/>
        </w:rPr>
      </w:pPr>
      <w:r>
        <w:rPr>
          <w:rFonts w:ascii="宋体" w:hAnsi="宋体"/>
          <w:sz w:val="24"/>
        </w:rPr>
        <w:t>▲</w:t>
      </w:r>
      <w:r>
        <w:rPr>
          <w:rFonts w:ascii="宋体" w:hAnsi="宋体" w:cs="仿宋"/>
          <w:color w:val="auto"/>
          <w:sz w:val="24"/>
        </w:rPr>
        <w:t>1.</w:t>
      </w:r>
      <w:r>
        <w:rPr>
          <w:rFonts w:hint="eastAsia" w:ascii="宋体" w:hAnsi="宋体"/>
          <w:color w:val="auto"/>
          <w:sz w:val="24"/>
        </w:rPr>
        <w:t>从响应文件递交截止之日起，有效期为</w:t>
      </w:r>
      <w:r>
        <w:rPr>
          <w:rFonts w:ascii="宋体" w:hAnsi="宋体"/>
          <w:color w:val="auto"/>
          <w:sz w:val="24"/>
        </w:rPr>
        <w:t>90</w:t>
      </w:r>
      <w:r>
        <w:rPr>
          <w:rFonts w:hint="eastAsia" w:ascii="宋体" w:hAnsi="宋体"/>
          <w:color w:val="auto"/>
          <w:sz w:val="24"/>
        </w:rPr>
        <w:t>天。</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cs="仿宋"/>
          <w:sz w:val="24"/>
        </w:rPr>
        <w:t>2.</w:t>
      </w:r>
      <w:r>
        <w:rPr>
          <w:rFonts w:hint="eastAsia" w:ascii="宋体" w:hAnsi="宋体" w:cs="仿宋"/>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（六）响应文件的签署</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．供应商应按本须知的相关要求准备响应文件，</w:t>
      </w:r>
      <w:r>
        <w:rPr>
          <w:rFonts w:hint="eastAsia" w:ascii="宋体" w:hAnsi="宋体"/>
          <w:b/>
          <w:sz w:val="24"/>
        </w:rPr>
        <w:t>响应文件须清楚地标明“正本”、“副本”。</w:t>
      </w:r>
      <w:r>
        <w:rPr>
          <w:rFonts w:hint="eastAsia" w:ascii="宋体" w:hAnsi="宋体"/>
          <w:sz w:val="24"/>
        </w:rPr>
        <w:t>若正本和副本有差异，以正本为准。</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3.</w:t>
      </w:r>
      <w:r>
        <w:rPr>
          <w:rFonts w:hint="eastAsia" w:ascii="宋体" w:hAnsi="宋体"/>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sz w:val="24"/>
        </w:rPr>
        <w:t>文件的副本可采用正本的复印件。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4</w:t>
      </w:r>
      <w:r>
        <w:rPr>
          <w:rFonts w:hint="eastAsia" w:ascii="宋体" w:hAnsi="宋体"/>
          <w:b/>
          <w:sz w:val="24"/>
          <w:lang w:val="en-US" w:eastAsia="zh-CN"/>
        </w:rPr>
        <w:t>.</w:t>
      </w:r>
      <w:r>
        <w:rPr>
          <w:rFonts w:hint="eastAsia" w:ascii="宋体" w:hAnsi="宋体"/>
          <w:b/>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bCs/>
          <w:sz w:val="24"/>
        </w:rPr>
      </w:pPr>
      <w:r>
        <w:rPr>
          <w:rFonts w:ascii="宋体" w:hAnsi="宋体"/>
          <w:b/>
          <w:sz w:val="24"/>
        </w:rPr>
        <w:t>5</w:t>
      </w:r>
      <w:r>
        <w:rPr>
          <w:rFonts w:hint="eastAsia" w:ascii="宋体" w:hAnsi="宋体"/>
          <w:b/>
          <w:sz w:val="24"/>
          <w:lang w:val="en-US" w:eastAsia="zh-CN"/>
        </w:rPr>
        <w:t>.</w:t>
      </w:r>
      <w:r>
        <w:rPr>
          <w:rFonts w:hint="eastAsia" w:ascii="宋体" w:hAnsi="宋体"/>
          <w:b/>
          <w:sz w:val="24"/>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7</w:t>
      </w:r>
      <w:r>
        <w:rPr>
          <w:rFonts w:hint="eastAsia" w:ascii="宋体" w:hAnsi="宋体"/>
          <w:sz w:val="24"/>
          <w:lang w:val="en-US" w:eastAsia="zh-CN"/>
        </w:rPr>
        <w:t>.</w:t>
      </w:r>
      <w:r>
        <w:rPr>
          <w:rFonts w:hint="eastAsia" w:ascii="宋体" w:hAnsi="宋体"/>
          <w:sz w:val="24"/>
        </w:rPr>
        <w:t>电报、电话、传真形式的响应文件概不接受。</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（七）响应文件的密封和标记</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1</w:t>
      </w:r>
      <w:r>
        <w:rPr>
          <w:rFonts w:ascii="宋体" w:hAnsi="宋体"/>
          <w:sz w:val="24"/>
        </w:rPr>
        <w:t>.</w:t>
      </w:r>
      <w:r>
        <w:rPr>
          <w:rFonts w:hint="eastAsia" w:ascii="宋体" w:hAnsi="宋体" w:cs="仿宋_GB2312"/>
          <w:b/>
          <w:sz w:val="24"/>
        </w:rPr>
        <w:t>资格与报价文件、商务技术文件合一装订，</w:t>
      </w:r>
      <w:r>
        <w:rPr>
          <w:rFonts w:hint="eastAsia" w:ascii="宋体" w:hAnsi="宋体"/>
          <w:b/>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2</w:t>
      </w:r>
      <w:r>
        <w:rPr>
          <w:rFonts w:hint="eastAsia" w:ascii="宋体" w:hAnsi="宋体"/>
          <w:sz w:val="24"/>
        </w:rPr>
        <w:t>．</w:t>
      </w:r>
      <w:r>
        <w:rPr>
          <w:rFonts w:hint="eastAsia" w:ascii="宋体" w:hAnsi="宋体"/>
          <w:b/>
          <w:sz w:val="24"/>
        </w:rPr>
        <w:t>封面均应注明：项目名称、项目编号、供应商名称、磋商响应文件名称</w:t>
      </w:r>
      <w:r>
        <w:rPr>
          <w:rFonts w:hint="eastAsia" w:ascii="宋体" w:hAnsi="宋体"/>
          <w:sz w:val="24"/>
        </w:rPr>
        <w:t>。</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三、响应文件的递交</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（一）递交响应文件截止时间及地点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．供应商请于</w:t>
      </w:r>
      <w:r>
        <w:rPr>
          <w:rFonts w:hint="eastAsia" w:ascii="宋体" w:hAnsi="宋体"/>
          <w:bCs/>
          <w:sz w:val="24"/>
        </w:rPr>
        <w:t>磋商截止时间前将</w:t>
      </w:r>
      <w:r>
        <w:rPr>
          <w:rFonts w:hint="eastAsia" w:ascii="宋体" w:hAnsi="宋体"/>
          <w:sz w:val="24"/>
        </w:rPr>
        <w:t>响应文件递交至指定地点，逾期不予接收。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sz w:val="24"/>
        </w:rPr>
      </w:pPr>
      <w:r>
        <w:rPr>
          <w:rFonts w:hint="eastAsia" w:ascii="宋体" w:hAnsi="宋体"/>
          <w:b/>
          <w:sz w:val="24"/>
        </w:rPr>
        <w:t>▲</w:t>
      </w:r>
      <w:r>
        <w:rPr>
          <w:rFonts w:ascii="宋体" w:hAnsi="宋体"/>
          <w:b/>
          <w:sz w:val="24"/>
        </w:rPr>
        <w:t>2</w:t>
      </w:r>
      <w:r>
        <w:rPr>
          <w:rFonts w:hint="eastAsia" w:ascii="宋体" w:hAnsi="宋体"/>
          <w:b/>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（二）响应文件的修改和撤销</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5.</w:t>
      </w:r>
      <w:r>
        <w:rPr>
          <w:rFonts w:hint="eastAsia" w:ascii="宋体" w:hAnsi="宋体"/>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四、无效的响应文件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磋商截止时间以后送达的磋商响应文件；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仅以非纸制文本形式递交的磋商响应文件；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rPr>
        <w:t>不具备磋商文件规定资格要求；</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4.</w:t>
      </w:r>
      <w:r>
        <w:rPr>
          <w:rFonts w:hint="eastAsia" w:ascii="宋体" w:hAnsi="宋体"/>
          <w:sz w:val="24"/>
        </w:rPr>
        <w:t>由于包装不妥等导致磋商文件在送交途中严重破损或失散的；</w:t>
      </w:r>
    </w:p>
    <w:p>
      <w:pPr>
        <w:keepNext w:val="0"/>
        <w:keepLines w:val="0"/>
        <w:pageBreakBefore w:val="0"/>
        <w:kinsoku/>
        <w:wordWrap/>
        <w:topLinePunct w:val="0"/>
        <w:bidi w:val="0"/>
        <w:snapToGrid w:val="0"/>
        <w:spacing w:line="440" w:lineRule="exact"/>
        <w:ind w:firstLine="482" w:firstLineChars="200"/>
        <w:jc w:val="left"/>
        <w:rPr>
          <w:rFonts w:ascii="宋体" w:hAnsi="宋体"/>
          <w:b/>
          <w:sz w:val="24"/>
        </w:rPr>
      </w:pPr>
      <w:r>
        <w:rPr>
          <w:rFonts w:ascii="宋体" w:hAnsi="宋体"/>
          <w:b/>
          <w:sz w:val="24"/>
        </w:rPr>
        <w:t>5.</w:t>
      </w:r>
      <w:r>
        <w:rPr>
          <w:rFonts w:hint="eastAsia" w:ascii="宋体" w:hAnsi="宋体"/>
          <w:b/>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6.</w:t>
      </w:r>
      <w:r>
        <w:rPr>
          <w:rFonts w:hint="eastAsia" w:ascii="宋体" w:hAnsi="宋体"/>
          <w:b/>
          <w:bCs/>
          <w:sz w:val="24"/>
        </w:rPr>
        <w:t>存在“▲”条款的负偏离或不满足要求的；</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7.</w:t>
      </w:r>
      <w:r>
        <w:rPr>
          <w:rFonts w:hint="eastAsia" w:ascii="宋体" w:hAnsi="宋体"/>
          <w:b/>
          <w:bCs/>
          <w:sz w:val="24"/>
        </w:rPr>
        <w:t>磋商有效期、交货时间、质保期条款不满足磋商文件要求的。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8.</w:t>
      </w:r>
      <w:r>
        <w:rPr>
          <w:rFonts w:hint="eastAsia" w:ascii="宋体" w:hAnsi="宋体"/>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9.</w:t>
      </w:r>
      <w:r>
        <w:rPr>
          <w:rFonts w:hint="eastAsia" w:ascii="宋体" w:hAnsi="宋体"/>
          <w:sz w:val="24"/>
        </w:rPr>
        <w:t>磋商响应文件关键内容字迹模糊、无法辨认的，又不予以书面说明及澄清的；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10.</w:t>
      </w:r>
      <w:r>
        <w:rPr>
          <w:rFonts w:hint="eastAsia" w:ascii="宋体" w:hAnsi="宋体"/>
          <w:sz w:val="24"/>
        </w:rPr>
        <w:t>报价超出采购预算价的；</w:t>
      </w:r>
    </w:p>
    <w:p>
      <w:pPr>
        <w:keepNext w:val="0"/>
        <w:keepLines w:val="0"/>
        <w:pageBreakBefore w:val="0"/>
        <w:kinsoku/>
        <w:wordWrap/>
        <w:topLinePunct w:val="0"/>
        <w:bidi w:val="0"/>
        <w:spacing w:line="44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11.参与同一标段的供应商响应</w:t>
      </w:r>
      <w:r>
        <w:rPr>
          <w:rFonts w:hint="eastAsia" w:ascii="宋体" w:hAnsi="宋体" w:eastAsia="宋体"/>
          <w:sz w:val="24"/>
        </w:rPr>
        <w:t>文件细节错误一致且无合理解释等情形</w:t>
      </w:r>
      <w:r>
        <w:rPr>
          <w:rFonts w:hint="eastAsia" w:ascii="宋体" w:hAnsi="宋体" w:eastAsia="宋体"/>
          <w:sz w:val="24"/>
          <w:lang w:val="en-US" w:eastAsia="zh-CN"/>
        </w:rPr>
        <w:t>的</w:t>
      </w:r>
      <w:r>
        <w:rPr>
          <w:rFonts w:hint="eastAsia" w:ascii="宋体" w:hAnsi="宋体" w:eastAsia="宋体"/>
          <w:sz w:val="24"/>
          <w:lang w:eastAsia="zh-CN"/>
        </w:rPr>
        <w:t>；</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w:t>
      </w:r>
      <w:r>
        <w:rPr>
          <w:rFonts w:hint="eastAsia" w:ascii="宋体" w:hAnsi="宋体"/>
          <w:sz w:val="24"/>
        </w:rPr>
        <w:t>提供虚假材料谋取成交的；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3</w:t>
      </w:r>
      <w:r>
        <w:rPr>
          <w:rFonts w:ascii="宋体" w:hAnsi="宋体"/>
          <w:sz w:val="24"/>
        </w:rPr>
        <w:t>.</w:t>
      </w:r>
      <w:r>
        <w:rPr>
          <w:rFonts w:hint="eastAsia" w:ascii="宋体" w:hAnsi="宋体"/>
          <w:sz w:val="24"/>
        </w:rPr>
        <w:t>响应人串通磋商的；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4</w:t>
      </w:r>
      <w:r>
        <w:rPr>
          <w:rFonts w:ascii="宋体" w:hAnsi="宋体"/>
          <w:sz w:val="24"/>
        </w:rPr>
        <w:t>.</w:t>
      </w:r>
      <w:r>
        <w:rPr>
          <w:rFonts w:hint="eastAsia" w:ascii="宋体" w:hAnsi="宋体"/>
          <w:sz w:val="24"/>
        </w:rPr>
        <w:t>响应文件含有采购人不能接受的附件条件的；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5</w:t>
      </w:r>
      <w:r>
        <w:rPr>
          <w:rFonts w:ascii="宋体" w:hAnsi="宋体"/>
          <w:sz w:val="24"/>
        </w:rPr>
        <w:t>.</w:t>
      </w:r>
      <w:r>
        <w:rPr>
          <w:rFonts w:hint="eastAsia" w:ascii="宋体" w:hAnsi="宋体"/>
          <w:sz w:val="24"/>
        </w:rPr>
        <w:t>不符合法律、法规和采购文件规定的其他实质性要求的。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2" w:firstLineChars="196"/>
        <w:textAlignment w:val="auto"/>
        <w:outlineLvl w:val="1"/>
        <w:rPr>
          <w:rFonts w:ascii="宋体" w:hAnsi="宋体"/>
          <w:b/>
          <w:sz w:val="24"/>
        </w:rPr>
      </w:pPr>
      <w:r>
        <w:rPr>
          <w:rFonts w:hint="eastAsia" w:ascii="宋体" w:hAnsi="宋体"/>
          <w:b/>
          <w:sz w:val="24"/>
        </w:rPr>
        <w:t>五、磋商、评审和成交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（一）磋商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hint="eastAsia" w:ascii="宋体" w:hAnsi="宋体"/>
          <w:sz w:val="24"/>
        </w:rPr>
        <w:t>采购人将在规定的日期、时间和地点组织磋商会。供应商的法定代表人或其授权代表应参加磋商会并签到。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（二）磋商小组</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磋商小组依法由三人及以上成员组成，并对响应文件进行审查、质疑、评估和比较。</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磋商期间，供应商法定代表人或授权代表必须在场，负责解答有关事宜。如不在场，则事后不得对采购过程及结果提出异议。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（三）磋商、评审程序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工作人员宣布磋商截止时间（截止时间以国家授时中心标准时间为准）和磋商会议开始。</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工作人员介绍参加磋商会的人员，宣布评审期间的有关事项；告知应当回避的情形，提请有关人员回避。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工作人员确认供应商法定代表人或授权代表资格、到场等情况。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工作人员检查各供应商的标函密封、标记情况。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5</w:t>
      </w:r>
      <w:r>
        <w:rPr>
          <w:rFonts w:hint="eastAsia" w:ascii="宋体" w:hAnsi="宋体"/>
          <w:sz w:val="24"/>
          <w:lang w:val="en-US" w:eastAsia="zh-CN"/>
        </w:rPr>
        <w:t>.</w:t>
      </w:r>
      <w:r>
        <w:rPr>
          <w:rFonts w:hint="eastAsia" w:ascii="宋体" w:hAnsi="宋体"/>
          <w:sz w:val="24"/>
        </w:rPr>
        <w:t>工作人员按磋商响应文件递交时间的逆顺序当众启封各供应商的响应文件，送磋商小组进行审查。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 xml:space="preserve">磋商小组对各供应商的响应文件进行评审，并按响应文件开启的逆顺序与供应商进行磋商，磋商可以进行多轮。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7</w:t>
      </w:r>
      <w:r>
        <w:rPr>
          <w:rFonts w:hint="eastAsia" w:ascii="宋体" w:hAnsi="宋体"/>
          <w:sz w:val="24"/>
          <w:lang w:val="en-US" w:eastAsia="zh-CN"/>
        </w:rPr>
        <w:t>.</w:t>
      </w:r>
      <w:r>
        <w:rPr>
          <w:rFonts w:hint="eastAsia" w:ascii="宋体" w:hAnsi="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8</w:t>
      </w:r>
      <w:r>
        <w:rPr>
          <w:rFonts w:hint="eastAsia" w:ascii="宋体" w:hAnsi="宋体"/>
          <w:sz w:val="24"/>
          <w:lang w:val="en-US" w:eastAsia="zh-CN"/>
        </w:rPr>
        <w:t>.</w:t>
      </w:r>
      <w:r>
        <w:rPr>
          <w:rFonts w:hint="eastAsia" w:ascii="宋体" w:hAnsi="宋体"/>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9.</w:t>
      </w:r>
      <w:r>
        <w:rPr>
          <w:rFonts w:hint="eastAsia" w:ascii="宋体" w:hAnsi="宋体" w:cs="仿宋_GB2312"/>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hint="eastAsia" w:ascii="宋体" w:hAnsi="宋体" w:cs="仿宋_GB2312"/>
          <w:sz w:val="24"/>
        </w:rPr>
        <w:t>家。最后报价是供应商响应文件的有效组成部分。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（四）成交</w:t>
      </w:r>
    </w:p>
    <w:p>
      <w:pPr>
        <w:pStyle w:val="8"/>
        <w:keepNext w:val="0"/>
        <w:keepLines w:val="0"/>
        <w:pageBreakBefore w:val="0"/>
        <w:kinsoku/>
        <w:wordWrap/>
        <w:topLinePunct w:val="0"/>
        <w:bidi w:val="0"/>
        <w:snapToGrid w:val="0"/>
        <w:spacing w:line="440" w:lineRule="exact"/>
        <w:ind w:firstLine="482"/>
        <w:rPr>
          <w:rFonts w:hAnsi="宋体"/>
          <w:sz w:val="24"/>
        </w:rPr>
      </w:pPr>
      <w:r>
        <w:rPr>
          <w:rFonts w:hint="eastAsia" w:ascii="宋体" w:hAnsi="宋体" w:cs="宋体"/>
          <w:color w:val="000000"/>
          <w:sz w:val="24"/>
          <w:lang w:val="en-US" w:eastAsia="zh-CN"/>
        </w:rPr>
        <w:t>经采购人复核相关证明材料，且中标</w:t>
      </w:r>
      <w:r>
        <w:rPr>
          <w:rFonts w:hint="eastAsia" w:ascii="宋体" w:hAnsi="宋体" w:cs="宋体"/>
          <w:color w:val="000000"/>
          <w:sz w:val="24"/>
        </w:rPr>
        <w:t>结果</w:t>
      </w:r>
      <w:r>
        <w:rPr>
          <w:rFonts w:hint="eastAsia" w:hAnsi="宋体"/>
          <w:sz w:val="24"/>
        </w:rPr>
        <w:t>公示一个工作日无异议后，由衢州学院</w:t>
      </w:r>
      <w:r>
        <w:rPr>
          <w:rFonts w:hint="eastAsia" w:hAnsi="宋体"/>
          <w:sz w:val="24"/>
          <w:lang w:val="en-US" w:eastAsia="zh-CN"/>
        </w:rPr>
        <w:t>实验室与资产管理处</w:t>
      </w:r>
      <w:r>
        <w:rPr>
          <w:rFonts w:hint="eastAsia" w:hAnsi="宋体"/>
          <w:sz w:val="24"/>
        </w:rPr>
        <w:t>向成交人签发《成交通知书》。</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六、合同授予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成交人拖延、拒签合同的，取消成交资格。</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竞争性磋商文件、澄清文件、响应文件等，均为签订合同的依据。</w:t>
      </w:r>
    </w:p>
    <w:p>
      <w:pPr>
        <w:keepNext w:val="0"/>
        <w:keepLines w:val="0"/>
        <w:pageBreakBefore w:val="0"/>
        <w:kinsoku/>
        <w:wordWrap/>
        <w:topLinePunct w:val="0"/>
        <w:bidi w:val="0"/>
        <w:spacing w:line="440" w:lineRule="exact"/>
        <w:ind w:firstLine="482" w:firstLineChars="200"/>
        <w:rPr>
          <w:rFonts w:ascii="宋体" w:hAnsi="宋体"/>
          <w:b/>
          <w:sz w:val="24"/>
        </w:rPr>
      </w:pPr>
      <w:r>
        <w:rPr>
          <w:rFonts w:hint="eastAsia" w:ascii="宋体" w:hAnsi="宋体"/>
          <w:b/>
          <w:sz w:val="24"/>
        </w:rPr>
        <w:t>七、履约保证金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本项目无需提供履约保证金。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keepNext w:val="0"/>
        <w:keepLines w:val="0"/>
        <w:pageBreakBefore w:val="0"/>
        <w:kinsoku/>
        <w:wordWrap/>
        <w:topLinePunct w:val="0"/>
        <w:bidi w:val="0"/>
        <w:spacing w:line="440" w:lineRule="exact"/>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质疑答复联系人：郑老师</w:t>
      </w:r>
      <w:r>
        <w:rPr>
          <w:rFonts w:hint="eastAsia" w:ascii="宋体" w:hAnsi="宋体"/>
          <w:kern w:val="0"/>
          <w:sz w:val="24"/>
          <w:lang w:eastAsia="zh-CN"/>
        </w:rPr>
        <w:t>；</w:t>
      </w:r>
      <w:r>
        <w:rPr>
          <w:rFonts w:hint="eastAsia" w:ascii="宋体" w:hAnsi="宋体"/>
          <w:kern w:val="0"/>
          <w:sz w:val="24"/>
        </w:rPr>
        <w:t>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w:t>
      </w:r>
      <w:r>
        <w:rPr>
          <w:rFonts w:hint="eastAsia" w:ascii="宋体" w:hAnsi="宋体"/>
          <w:kern w:val="0"/>
          <w:sz w:val="24"/>
          <w:lang w:eastAsia="zh-CN"/>
        </w:rPr>
        <w:t>；</w:t>
      </w:r>
      <w:r>
        <w:rPr>
          <w:rFonts w:hint="eastAsia" w:ascii="宋体" w:hAnsi="宋体"/>
          <w:kern w:val="0"/>
          <w:sz w:val="24"/>
        </w:rPr>
        <w:t>电话：</w:t>
      </w:r>
      <w:r>
        <w:rPr>
          <w:rFonts w:ascii="宋体" w:hAnsi="宋体"/>
          <w:kern w:val="0"/>
          <w:sz w:val="24"/>
        </w:rPr>
        <w:t>0570-8015042，18957039862。</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ascii="宋体" w:hAnsi="宋体"/>
          <w:kern w:val="0"/>
          <w:sz w:val="24"/>
        </w:rPr>
        <w:t>项目技术答疑联系人：</w:t>
      </w:r>
      <w:r>
        <w:rPr>
          <w:rFonts w:hint="eastAsia"/>
        </w:rPr>
        <w:t>何</w:t>
      </w:r>
      <w:r>
        <w:rPr>
          <w:rFonts w:hint="eastAsia" w:ascii="宋体" w:hAnsi="宋体"/>
          <w:kern w:val="0"/>
          <w:sz w:val="24"/>
        </w:rPr>
        <w:t>老师</w:t>
      </w:r>
      <w:r>
        <w:rPr>
          <w:rFonts w:hint="eastAsia" w:ascii="宋体" w:hAnsi="宋体"/>
          <w:kern w:val="0"/>
          <w:sz w:val="24"/>
          <w:lang w:eastAsia="zh-CN"/>
        </w:rPr>
        <w:t>；</w:t>
      </w:r>
      <w:r>
        <w:rPr>
          <w:rFonts w:hint="eastAsia" w:ascii="宋体" w:hAnsi="宋体"/>
          <w:kern w:val="0"/>
          <w:sz w:val="24"/>
        </w:rPr>
        <w:t>电话：</w:t>
      </w:r>
      <w:r>
        <w:rPr>
          <w:rFonts w:hint="eastAsia" w:ascii="宋体" w:hAnsi="宋体"/>
          <w:kern w:val="0"/>
          <w:sz w:val="24"/>
          <w:lang w:val="en-US" w:eastAsia="zh-CN"/>
        </w:rPr>
        <w:t>0570-8028373，</w:t>
      </w:r>
      <w:r>
        <w:rPr>
          <w:rFonts w:hint="eastAsia" w:ascii="宋体" w:hAnsi="宋体"/>
          <w:kern w:val="0"/>
          <w:sz w:val="24"/>
        </w:rPr>
        <w:t>18905709889。</w:t>
      </w:r>
    </w:p>
    <w:p>
      <w:pPr>
        <w:keepNext w:val="0"/>
        <w:keepLines w:val="0"/>
        <w:pageBreakBefore w:val="0"/>
        <w:kinsoku/>
        <w:wordWrap/>
        <w:topLinePunct w:val="0"/>
        <w:bidi w:val="0"/>
        <w:spacing w:line="440" w:lineRule="exact"/>
        <w:ind w:firstLine="480" w:firstLineChars="200"/>
        <w:rPr>
          <w:rFonts w:ascii="宋体" w:hAnsi="宋体"/>
          <w:kern w:val="0"/>
          <w:sz w:val="24"/>
        </w:rPr>
      </w:pPr>
    </w:p>
    <w:p>
      <w:pPr>
        <w:spacing w:line="360" w:lineRule="auto"/>
        <w:ind w:firstLine="643" w:firstLineChars="200"/>
        <w:jc w:val="center"/>
        <w:rPr>
          <w:rFonts w:ascii="宋体" w:hAnsi="宋体" w:cs="宋体"/>
          <w:b/>
          <w:sz w:val="32"/>
          <w:szCs w:val="32"/>
        </w:rPr>
      </w:pPr>
    </w:p>
    <w:p>
      <w:pPr>
        <w:spacing w:line="360" w:lineRule="auto"/>
        <w:ind w:firstLine="643" w:firstLineChars="200"/>
        <w:jc w:val="center"/>
        <w:rPr>
          <w:rFonts w:ascii="宋体" w:hAnsi="宋体" w:cs="宋体"/>
          <w:b/>
          <w:sz w:val="32"/>
          <w:szCs w:val="32"/>
        </w:rPr>
      </w:pPr>
    </w:p>
    <w:p>
      <w:pPr>
        <w:rPr>
          <w:rFonts w:ascii="宋体" w:hAnsi="宋体" w:cs="宋体"/>
          <w:b/>
          <w:sz w:val="32"/>
          <w:szCs w:val="32"/>
        </w:rPr>
      </w:pPr>
      <w:r>
        <w:rPr>
          <w:rFonts w:ascii="宋体" w:hAnsi="宋体" w:cs="宋体"/>
          <w:b/>
          <w:sz w:val="32"/>
          <w:szCs w:val="32"/>
        </w:rPr>
        <w:br w:type="page"/>
      </w:r>
    </w:p>
    <w:p>
      <w:pPr>
        <w:numPr>
          <w:ilvl w:val="0"/>
          <w:numId w:val="2"/>
        </w:numPr>
        <w:spacing w:line="320" w:lineRule="exact"/>
        <w:jc w:val="center"/>
        <w:rPr>
          <w:rFonts w:ascii="宋体" w:hAnsi="宋体" w:cs="宋体"/>
          <w:b/>
          <w:sz w:val="32"/>
          <w:szCs w:val="32"/>
        </w:rPr>
      </w:pPr>
      <w:r>
        <w:rPr>
          <w:rFonts w:hint="eastAsia" w:ascii="宋体" w:hAnsi="宋体" w:cs="宋体"/>
          <w:b/>
          <w:sz w:val="32"/>
          <w:szCs w:val="32"/>
        </w:rPr>
        <w:t xml:space="preserve"> 采购需求</w:t>
      </w:r>
    </w:p>
    <w:p/>
    <w:p>
      <w:pPr>
        <w:keepNext w:val="0"/>
        <w:keepLines w:val="0"/>
        <w:pageBreakBefore w:val="0"/>
        <w:widowControl w:val="0"/>
        <w:numPr>
          <w:ilvl w:val="0"/>
          <w:numId w:val="3"/>
        </w:numPr>
        <w:tabs>
          <w:tab w:val="left" w:pos="2366"/>
        </w:tabs>
        <w:kinsoku/>
        <w:wordWrap/>
        <w:overflowPunct/>
        <w:topLinePunct w:val="0"/>
        <w:autoSpaceDE/>
        <w:autoSpaceDN/>
        <w:bidi w:val="0"/>
        <w:adjustRightInd/>
        <w:snapToGrid/>
        <w:spacing w:line="360" w:lineRule="auto"/>
        <w:ind w:firstLine="495"/>
        <w:textAlignment w:val="auto"/>
        <w:rPr>
          <w:rFonts w:hint="eastAsia" w:ascii="宋体" w:hAnsi="宋体" w:eastAsia="宋体" w:cs="宋体"/>
          <w:b/>
          <w:kern w:val="0"/>
          <w:sz w:val="24"/>
          <w:szCs w:val="24"/>
        </w:rPr>
      </w:pPr>
      <w:bookmarkStart w:id="5" w:name="_Toc201078659"/>
      <w:r>
        <w:rPr>
          <w:rFonts w:hint="eastAsia" w:ascii="宋体" w:hAnsi="宋体" w:eastAsia="宋体" w:cs="宋体"/>
          <w:b/>
          <w:kern w:val="0"/>
          <w:sz w:val="24"/>
          <w:szCs w:val="24"/>
        </w:rPr>
        <w:t>采购内容</w:t>
      </w:r>
    </w:p>
    <w:tbl>
      <w:tblPr>
        <w:tblStyle w:val="14"/>
        <w:tblpPr w:leftFromText="180" w:rightFromText="180" w:vertAnchor="text" w:horzAnchor="page" w:tblpX="2058" w:tblpY="133"/>
        <w:tblOverlap w:val="never"/>
        <w:tblW w:w="8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035"/>
        <w:gridCol w:w="975"/>
        <w:gridCol w:w="17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85" w:type="dxa"/>
            <w:tcBorders>
              <w:top w:val="single" w:color="auto" w:sz="4" w:space="0"/>
              <w:left w:val="single" w:color="auto" w:sz="4" w:space="0"/>
              <w:bottom w:val="single" w:color="auto" w:sz="4" w:space="0"/>
              <w:right w:val="single" w:color="auto" w:sz="4" w:space="0"/>
            </w:tcBorders>
            <w:noWrap w:val="0"/>
            <w:vAlign w:val="center"/>
          </w:tcPr>
          <w:p>
            <w:pPr>
              <w:spacing w:before="60" w:after="60" w:line="360" w:lineRule="auto"/>
              <w:ind w:right="6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采购内容</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60" w:after="60" w:line="360" w:lineRule="auto"/>
              <w:ind w:right="6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数量</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before="60" w:after="60" w:line="360" w:lineRule="auto"/>
              <w:ind w:right="6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单位</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before="60" w:after="60" w:line="360" w:lineRule="auto"/>
              <w:ind w:right="6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预算金额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元</w:t>
            </w:r>
            <w:r>
              <w:rPr>
                <w:rFonts w:hint="eastAsia" w:ascii="宋体" w:hAnsi="宋体" w:eastAsia="宋体" w:cs="宋体"/>
                <w:bCs/>
                <w:color w:val="auto"/>
                <w:sz w:val="24"/>
                <w:szCs w:val="24"/>
                <w:highlight w:val="none"/>
                <w:lang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before="60" w:after="60" w:line="360" w:lineRule="auto"/>
              <w:ind w:right="6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3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sz w:val="21"/>
                <w:szCs w:val="21"/>
                <w:lang w:val="en-US" w:eastAsia="zh-CN"/>
              </w:rPr>
              <w:t>衢州学院</w:t>
            </w:r>
            <w:r>
              <w:rPr>
                <w:rFonts w:hint="eastAsia" w:ascii="宋体" w:hAnsi="宋体" w:eastAsia="宋体" w:cs="宋体"/>
                <w:sz w:val="21"/>
                <w:szCs w:val="21"/>
              </w:rPr>
              <w:t>2025年美国青少年来华</w:t>
            </w:r>
            <w:r>
              <w:rPr>
                <w:rFonts w:hint="eastAsia" w:ascii="宋体" w:hAnsi="宋体" w:cs="宋体"/>
                <w:sz w:val="21"/>
                <w:szCs w:val="21"/>
                <w:lang w:val="en-US" w:eastAsia="zh-CN"/>
              </w:rPr>
              <w:t>研</w:t>
            </w:r>
            <w:r>
              <w:rPr>
                <w:rFonts w:hint="eastAsia" w:ascii="宋体" w:hAnsi="宋体" w:eastAsia="宋体" w:cs="宋体"/>
                <w:sz w:val="21"/>
                <w:szCs w:val="21"/>
              </w:rPr>
              <w:t>学团招募及</w:t>
            </w:r>
            <w:bookmarkStart w:id="6" w:name="OLE_LINK8"/>
            <w:r>
              <w:rPr>
                <w:rFonts w:hint="eastAsia" w:ascii="宋体" w:hAnsi="宋体" w:eastAsia="宋体" w:cs="宋体"/>
                <w:sz w:val="21"/>
                <w:szCs w:val="21"/>
              </w:rPr>
              <w:t>在华</w:t>
            </w:r>
            <w:bookmarkEnd w:id="6"/>
            <w:r>
              <w:rPr>
                <w:rFonts w:hint="eastAsia" w:ascii="宋体" w:hAnsi="宋体" w:eastAsia="宋体" w:cs="宋体"/>
                <w:sz w:val="21"/>
                <w:szCs w:val="21"/>
              </w:rPr>
              <w:t>期间活动组织与实施</w:t>
            </w:r>
          </w:p>
        </w:tc>
        <w:tc>
          <w:tcPr>
            <w:tcW w:w="1035"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 w:val="21"/>
                <w:szCs w:val="21"/>
              </w:rPr>
              <w:t>1</w:t>
            </w:r>
          </w:p>
        </w:tc>
        <w:tc>
          <w:tcPr>
            <w:tcW w:w="975"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sz w:val="21"/>
                <w:szCs w:val="21"/>
              </w:rPr>
              <w:t>项</w:t>
            </w:r>
          </w:p>
        </w:tc>
        <w:tc>
          <w:tcPr>
            <w:tcW w:w="1725"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20000</w:t>
            </w:r>
          </w:p>
        </w:tc>
        <w:tc>
          <w:tcPr>
            <w:tcW w:w="1422" w:type="dxa"/>
            <w:tcBorders>
              <w:left w:val="single" w:color="auto" w:sz="4" w:space="0"/>
              <w:right w:val="single" w:color="auto" w:sz="4" w:space="0"/>
            </w:tcBorders>
            <w:noWrap w:val="0"/>
            <w:vAlign w:val="center"/>
          </w:tcPr>
          <w:p>
            <w:pPr>
              <w:spacing w:line="360" w:lineRule="auto"/>
              <w:jc w:val="both"/>
              <w:rPr>
                <w:rFonts w:hint="default" w:ascii="宋体" w:hAnsi="宋体" w:eastAsia="宋体" w:cs="宋体"/>
                <w:bCs/>
                <w:color w:val="auto"/>
                <w:sz w:val="21"/>
                <w:szCs w:val="21"/>
                <w:highlight w:val="none"/>
                <w:lang w:val="en-US" w:eastAsia="zh-CN"/>
              </w:rPr>
            </w:pPr>
          </w:p>
        </w:tc>
      </w:tr>
    </w:tbl>
    <w:p>
      <w:pPr>
        <w:keepNext w:val="0"/>
        <w:keepLines w:val="0"/>
        <w:pageBreakBefore w:val="0"/>
        <w:widowControl w:val="0"/>
        <w:numPr>
          <w:ilvl w:val="0"/>
          <w:numId w:val="3"/>
        </w:numPr>
        <w:tabs>
          <w:tab w:val="left" w:pos="2366"/>
        </w:tabs>
        <w:kinsoku/>
        <w:wordWrap/>
        <w:overflowPunct/>
        <w:topLinePunct w:val="0"/>
        <w:autoSpaceDE/>
        <w:autoSpaceDN/>
        <w:bidi w:val="0"/>
        <w:adjustRightInd/>
        <w:snapToGrid/>
        <w:spacing w:line="360" w:lineRule="auto"/>
        <w:ind w:firstLine="495"/>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采购要求</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1.招募服务要求</w:t>
      </w:r>
    </w:p>
    <w:p>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对接境外渠道，招募拥有美国国籍的人士</w:t>
      </w:r>
      <w:r>
        <w:rPr>
          <w:rFonts w:hint="eastAsia" w:ascii="宋体" w:hAnsi="宋体" w:eastAsia="宋体" w:cs="宋体"/>
          <w:sz w:val="24"/>
          <w:szCs w:val="24"/>
          <w:highlight w:val="none"/>
        </w:rPr>
        <w:t>不少于</w:t>
      </w:r>
      <w:r>
        <w:rPr>
          <w:rFonts w:hint="eastAsia" w:ascii="宋体" w:hAnsi="宋体" w:cs="宋体"/>
          <w:sz w:val="24"/>
          <w:szCs w:val="24"/>
          <w:highlight w:val="none"/>
          <w:lang w:eastAsia="zh-CN"/>
        </w:rPr>
        <w:t>4</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名来华访问</w:t>
      </w:r>
      <w:r>
        <w:rPr>
          <w:rFonts w:hint="eastAsia" w:ascii="宋体" w:hAnsi="宋体" w:eastAsia="宋体" w:cs="宋体"/>
          <w:sz w:val="24"/>
          <w:szCs w:val="24"/>
        </w:rPr>
        <w:t>，其中13-45周岁青少年不少于20人，具备基础中文或英语能力，知华友华，能承诺遵守中国法律法规，尊重中国人民风俗习惯</w:t>
      </w:r>
      <w:r>
        <w:rPr>
          <w:rFonts w:hint="eastAsia" w:ascii="宋体" w:hAnsi="宋体" w:cs="宋体"/>
          <w:sz w:val="24"/>
          <w:szCs w:val="24"/>
          <w:lang w:eastAsia="zh-CN"/>
        </w:rPr>
        <w:t>。</w:t>
      </w:r>
    </w:p>
    <w:p>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2.在华活动实施要求</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（1）行程规划</w:t>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①</w:t>
      </w:r>
      <w:r>
        <w:rPr>
          <w:rFonts w:hint="eastAsia" w:ascii="宋体" w:hAnsi="宋体" w:eastAsia="宋体" w:cs="宋体"/>
          <w:sz w:val="24"/>
          <w:szCs w:val="24"/>
        </w:rPr>
        <w:t>在华时间12天。行程设计涵盖文化体验、学术交流、社会实践（如高校课程体验、非遗文化工作坊、城市参访等）</w:t>
      </w:r>
      <w:r>
        <w:rPr>
          <w:rFonts w:hint="eastAsia" w:ascii="宋体" w:hAnsi="宋体" w:cs="宋体"/>
          <w:sz w:val="24"/>
          <w:szCs w:val="24"/>
          <w:lang w:eastAsia="zh-CN"/>
        </w:rPr>
        <w:t>。</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明确每日活动时长、强度及安全风险评估（如未成年人活动需符合监护要求）。</w:t>
      </w:r>
    </w:p>
    <w:p>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sz w:val="24"/>
          <w:lang w:val="en-US" w:eastAsia="zh-CN"/>
        </w:rPr>
        <w:t>③本项目</w:t>
      </w:r>
      <w:r>
        <w:rPr>
          <w:rFonts w:hint="eastAsia" w:ascii="宋体" w:hAnsi="宋体" w:cs="宋体"/>
          <w:bCs/>
          <w:color w:val="auto"/>
          <w:sz w:val="24"/>
          <w:szCs w:val="24"/>
          <w:highlight w:val="none"/>
          <w:lang w:val="en-US" w:eastAsia="zh-CN"/>
        </w:rPr>
        <w:t>实际活动组织与实施时间：7月10日-7月11日、7月17日-7月21日</w:t>
      </w:r>
      <w:r>
        <w:rPr>
          <w:rFonts w:hint="eastAsia" w:ascii="宋体" w:hAnsi="宋体" w:cs="宋体"/>
          <w:color w:val="auto"/>
          <w:sz w:val="24"/>
          <w:szCs w:val="24"/>
          <w:highlight w:val="none"/>
          <w:lang w:val="en-US" w:eastAsia="zh-CN"/>
        </w:rPr>
        <w:t>共7天</w:t>
      </w:r>
      <w:r>
        <w:rPr>
          <w:rFonts w:hint="eastAsia" w:ascii="宋体" w:hAnsi="宋体" w:cs="宋体"/>
          <w:bCs/>
          <w:color w:val="auto"/>
          <w:sz w:val="24"/>
          <w:szCs w:val="24"/>
          <w:highlight w:val="none"/>
          <w:lang w:val="en-US" w:eastAsia="zh-CN"/>
        </w:rPr>
        <w:t>。</w:t>
      </w:r>
      <w:r>
        <w:rPr>
          <w:rFonts w:hint="eastAsia" w:ascii="宋体" w:hAnsi="宋体" w:cs="宋体"/>
          <w:color w:val="auto"/>
          <w:sz w:val="24"/>
          <w:szCs w:val="24"/>
          <w:highlight w:val="none"/>
          <w:lang w:val="en-US" w:eastAsia="zh-CN"/>
        </w:rPr>
        <w:t>7月12日-7月16日活动另行安排，响应人需做好各方面交接配合。</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（2）课程与活动设计</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安排中文/中国文化课程；</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组织与中国青少年的互动活动（如联谊会、团队合作项目）；</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融合实践性活动（如企业参访、社区服务等）。</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（3）后勤保障</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提供符合国际标准的住宿（如安全、卫生、交通便利）；</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②本</w:t>
      </w:r>
      <w:r>
        <w:rPr>
          <w:rFonts w:hint="eastAsia" w:ascii="宋体" w:hAnsi="宋体" w:cs="宋体"/>
          <w:bCs/>
          <w:color w:val="auto"/>
          <w:sz w:val="24"/>
          <w:szCs w:val="24"/>
          <w:highlight w:val="none"/>
          <w:lang w:val="en-US" w:eastAsia="zh-CN"/>
        </w:rPr>
        <w:t>项目活动组织与实施</w:t>
      </w:r>
      <w:r>
        <w:rPr>
          <w:rFonts w:hint="eastAsia" w:ascii="宋体" w:hAnsi="宋体" w:cs="宋体"/>
          <w:sz w:val="24"/>
          <w:szCs w:val="24"/>
          <w:lang w:val="en-US" w:eastAsia="zh-CN"/>
        </w:rPr>
        <w:t>期间</w:t>
      </w:r>
      <w:r>
        <w:rPr>
          <w:rFonts w:hint="eastAsia" w:ascii="宋体" w:hAnsi="宋体" w:eastAsia="宋体" w:cs="宋体"/>
          <w:sz w:val="24"/>
          <w:szCs w:val="24"/>
        </w:rPr>
        <w:t>专业翻译或双语陪同人员及工作人员各一名，含项目期间的食宿；安排衢州学院项目工作人员及志愿者四人全程正餐，及衢州</w:t>
      </w:r>
      <w:r>
        <w:rPr>
          <w:rFonts w:hint="eastAsia" w:ascii="宋体" w:hAnsi="宋体" w:cs="宋体"/>
          <w:sz w:val="24"/>
          <w:szCs w:val="24"/>
          <w:lang w:val="en-US" w:eastAsia="zh-CN"/>
        </w:rPr>
        <w:t>地区</w:t>
      </w:r>
      <w:r>
        <w:rPr>
          <w:rFonts w:hint="eastAsia" w:ascii="宋体" w:hAnsi="宋体" w:eastAsia="宋体" w:cs="宋体"/>
          <w:sz w:val="24"/>
          <w:szCs w:val="24"/>
        </w:rPr>
        <w:t>外两个标间住宿；</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③</w:t>
      </w:r>
      <w:r>
        <w:rPr>
          <w:rFonts w:hint="eastAsia" w:ascii="宋体" w:hAnsi="宋体" w:eastAsia="宋体" w:cs="宋体"/>
          <w:sz w:val="24"/>
          <w:szCs w:val="24"/>
        </w:rPr>
        <w:t>餐饮服务需符合美国文化饮食习惯及食品安全；</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④</w:t>
      </w:r>
      <w:r>
        <w:rPr>
          <w:rFonts w:hint="eastAsia" w:ascii="宋体" w:hAnsi="宋体" w:eastAsia="宋体" w:cs="宋体"/>
          <w:sz w:val="24"/>
          <w:szCs w:val="24"/>
        </w:rPr>
        <w:t>提供</w:t>
      </w:r>
      <w:r>
        <w:rPr>
          <w:rFonts w:hint="eastAsia" w:ascii="宋体" w:hAnsi="宋体" w:cs="宋体"/>
          <w:sz w:val="24"/>
          <w:szCs w:val="24"/>
          <w:lang w:val="en-US" w:eastAsia="zh-CN"/>
        </w:rPr>
        <w:t>研学团</w:t>
      </w:r>
      <w:r>
        <w:rPr>
          <w:rFonts w:hint="eastAsia" w:ascii="宋体" w:hAnsi="宋体" w:cs="宋体"/>
          <w:sz w:val="24"/>
          <w:szCs w:val="24"/>
          <w:highlight w:val="none"/>
          <w:lang w:val="en-US" w:eastAsia="zh-CN"/>
        </w:rPr>
        <w:t>在华期间</w:t>
      </w:r>
      <w:r>
        <w:rPr>
          <w:rFonts w:hint="eastAsia" w:ascii="宋体" w:hAnsi="宋体" w:eastAsia="宋体" w:cs="宋体"/>
          <w:sz w:val="24"/>
          <w:szCs w:val="24"/>
        </w:rPr>
        <w:t>保险（涵盖医疗、意外、责任险等）。</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（4）安全管理</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制定应急预案（如疾病、突发事件、舆情处理）；</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配备24小时联络人员及医疗支持；</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③</w:t>
      </w:r>
      <w:r>
        <w:rPr>
          <w:rFonts w:hint="eastAsia" w:ascii="宋体" w:hAnsi="宋体" w:eastAsia="宋体" w:cs="宋体"/>
          <w:sz w:val="24"/>
          <w:szCs w:val="24"/>
        </w:rPr>
        <w:t>未成年人需落实全程监护责任（如家长授权、陪同人员比例）。</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3.</w:t>
      </w:r>
      <w:r>
        <w:rPr>
          <w:rFonts w:hint="eastAsia" w:ascii="宋体" w:hAnsi="宋体" w:eastAsia="宋体" w:cs="宋体"/>
          <w:sz w:val="24"/>
          <w:szCs w:val="24"/>
        </w:rPr>
        <w:t>执行标准与验收</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提交项目报告；</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验收标准：</w:t>
      </w:r>
      <w:r>
        <w:rPr>
          <w:rFonts w:hint="eastAsia" w:ascii="宋体" w:hAnsi="宋体" w:cs="宋体"/>
          <w:sz w:val="24"/>
          <w:szCs w:val="24"/>
          <w:lang w:val="en-US" w:eastAsia="zh-CN"/>
        </w:rPr>
        <w:t>研学团</w:t>
      </w:r>
      <w:r>
        <w:rPr>
          <w:rFonts w:hint="eastAsia" w:ascii="宋体" w:hAnsi="宋体" w:eastAsia="宋体" w:cs="宋体"/>
          <w:sz w:val="24"/>
          <w:szCs w:val="24"/>
        </w:rPr>
        <w:t>招募人数达标率≥95%；</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③</w:t>
      </w:r>
      <w:r>
        <w:rPr>
          <w:rFonts w:hint="eastAsia" w:ascii="宋体" w:hAnsi="宋体" w:eastAsia="宋体" w:cs="宋体"/>
          <w:sz w:val="24"/>
          <w:szCs w:val="24"/>
        </w:rPr>
        <w:t>活动满意度调查≥90分（由</w:t>
      </w:r>
      <w:r>
        <w:rPr>
          <w:rFonts w:hint="eastAsia" w:ascii="宋体" w:hAnsi="宋体" w:cs="宋体"/>
          <w:sz w:val="24"/>
          <w:szCs w:val="24"/>
          <w:lang w:val="en-US" w:eastAsia="zh-CN"/>
        </w:rPr>
        <w:t>采购人</w:t>
      </w:r>
      <w:r>
        <w:rPr>
          <w:rFonts w:hint="eastAsia" w:ascii="宋体" w:hAnsi="宋体" w:eastAsia="宋体" w:cs="宋体"/>
          <w:sz w:val="24"/>
          <w:szCs w:val="24"/>
        </w:rPr>
        <w:t>制定评分细则）；</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④未发生</w:t>
      </w:r>
      <w:r>
        <w:rPr>
          <w:rFonts w:hint="eastAsia" w:ascii="宋体" w:hAnsi="宋体" w:eastAsia="宋体" w:cs="宋体"/>
          <w:sz w:val="24"/>
          <w:szCs w:val="24"/>
        </w:rPr>
        <w:t>重大安全事故或舆情事件。</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.其他技术要求</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文化敏感性：</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活动设计和组织实施过程中需尊重美国青少年宗教信仰、文化禁忌；</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避免政治敏感话题，确保交流内容符合国家外事政策。</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技术合规性：</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①</w:t>
      </w:r>
      <w:r>
        <w:rPr>
          <w:rFonts w:hint="eastAsia" w:ascii="宋体" w:hAnsi="宋体" w:eastAsia="宋体" w:cs="宋体"/>
          <w:sz w:val="24"/>
          <w:szCs w:val="24"/>
        </w:rPr>
        <w:t>遵守中国《未成年人保护法》</w:t>
      </w:r>
      <w:r>
        <w:rPr>
          <w:rFonts w:hint="eastAsia" w:ascii="宋体" w:hAnsi="宋体" w:cs="宋体"/>
          <w:sz w:val="24"/>
          <w:szCs w:val="24"/>
          <w:lang w:eastAsia="zh-CN"/>
        </w:rPr>
        <w:t>、</w:t>
      </w:r>
      <w:r>
        <w:rPr>
          <w:rFonts w:hint="eastAsia" w:ascii="宋体" w:hAnsi="宋体" w:cs="宋体"/>
          <w:sz w:val="24"/>
          <w:szCs w:val="24"/>
          <w:lang w:val="en-US" w:eastAsia="zh-CN"/>
        </w:rPr>
        <w:t>中国</w:t>
      </w:r>
      <w:r>
        <w:rPr>
          <w:rFonts w:hint="eastAsia" w:ascii="宋体" w:hAnsi="宋体" w:eastAsia="宋体" w:cs="宋体"/>
          <w:sz w:val="24"/>
          <w:szCs w:val="24"/>
        </w:rPr>
        <w:t>涉外管理</w:t>
      </w:r>
      <w:r>
        <w:rPr>
          <w:rFonts w:hint="eastAsia" w:ascii="宋体" w:hAnsi="宋体" w:cs="宋体"/>
          <w:sz w:val="24"/>
          <w:szCs w:val="24"/>
          <w:lang w:val="en-US" w:eastAsia="zh-CN"/>
        </w:rPr>
        <w:t>相关</w:t>
      </w:r>
      <w:r>
        <w:rPr>
          <w:rFonts w:hint="eastAsia" w:ascii="宋体" w:hAnsi="宋体" w:eastAsia="宋体" w:cs="宋体"/>
          <w:sz w:val="24"/>
          <w:szCs w:val="24"/>
        </w:rPr>
        <w:t>条例</w:t>
      </w:r>
      <w:r>
        <w:rPr>
          <w:rFonts w:hint="eastAsia" w:ascii="宋体" w:hAnsi="宋体" w:cs="宋体"/>
          <w:sz w:val="24"/>
          <w:szCs w:val="24"/>
          <w:lang w:val="en-US" w:eastAsia="zh-CN"/>
        </w:rPr>
        <w:t>和法律法规</w:t>
      </w:r>
      <w:r>
        <w:rPr>
          <w:rFonts w:hint="eastAsia" w:ascii="宋体" w:hAnsi="宋体" w:eastAsia="宋体" w:cs="宋体"/>
          <w:sz w:val="24"/>
          <w:szCs w:val="24"/>
        </w:rPr>
        <w:t>等；</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②</w:t>
      </w:r>
      <w:r>
        <w:rPr>
          <w:rFonts w:hint="eastAsia" w:ascii="宋体" w:hAnsi="宋体" w:eastAsia="宋体" w:cs="宋体"/>
          <w:sz w:val="24"/>
          <w:szCs w:val="24"/>
        </w:rPr>
        <w:t>数据管理符合《个人信息保护法》（如参与者信息保密）。</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、商务要求</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hint="eastAsia" w:ascii="宋体" w:hAnsi="宋体" w:eastAsia="宋体" w:cs="宋体"/>
          <w:b/>
          <w:kern w:val="0"/>
          <w:sz w:val="24"/>
          <w:szCs w:val="24"/>
        </w:rPr>
      </w:pPr>
      <w:r>
        <w:rPr>
          <w:rFonts w:hint="eastAsia" w:ascii="宋体" w:hAnsi="宋体" w:eastAsia="宋体" w:cs="宋体"/>
          <w:b/>
          <w:kern w:val="0"/>
          <w:sz w:val="24"/>
          <w:szCs w:val="24"/>
        </w:rPr>
        <w:t>1.工期要求</w:t>
      </w:r>
    </w:p>
    <w:p>
      <w:pPr>
        <w:numPr>
          <w:ilvl w:val="0"/>
          <w:numId w:val="0"/>
        </w:numPr>
        <w:spacing w:line="360" w:lineRule="auto"/>
        <w:ind w:firstLine="480" w:firstLineChars="200"/>
        <w:rPr>
          <w:rFonts w:hint="eastAsia" w:ascii="宋体" w:hAnsi="宋体" w:eastAsia="宋体" w:cs="宋体"/>
          <w:color w:val="FF0000"/>
          <w:sz w:val="24"/>
          <w:szCs w:val="24"/>
        </w:rPr>
      </w:pPr>
      <w:r>
        <w:rPr>
          <w:rFonts w:hint="eastAsia" w:ascii="宋体" w:hAnsi="宋体" w:cs="宋体"/>
          <w:color w:val="auto"/>
          <w:sz w:val="24"/>
          <w:szCs w:val="24"/>
          <w:lang w:val="en-US" w:eastAsia="zh-CN"/>
        </w:rPr>
        <w:t>研学团在华</w:t>
      </w:r>
      <w:r>
        <w:rPr>
          <w:rFonts w:hint="eastAsia" w:ascii="宋体" w:hAnsi="宋体" w:eastAsia="宋体" w:cs="宋体"/>
          <w:color w:val="auto"/>
          <w:sz w:val="24"/>
          <w:szCs w:val="24"/>
        </w:rPr>
        <w:t>时间：2025年7月10日-7月21日</w:t>
      </w:r>
      <w:r>
        <w:rPr>
          <w:rFonts w:hint="eastAsia" w:ascii="宋体" w:hAnsi="宋体" w:cs="宋体"/>
          <w:color w:val="auto"/>
          <w:sz w:val="24"/>
          <w:szCs w:val="24"/>
          <w:lang w:eastAsia="zh-CN"/>
        </w:rPr>
        <w:t>，</w:t>
      </w:r>
      <w:r>
        <w:rPr>
          <w:rFonts w:hint="eastAsia" w:ascii="宋体" w:hAnsi="宋体" w:cs="宋体"/>
          <w:sz w:val="24"/>
          <w:szCs w:val="24"/>
          <w:lang w:val="en-US" w:eastAsia="zh-CN"/>
        </w:rPr>
        <w:t>其中本</w:t>
      </w:r>
      <w:r>
        <w:rPr>
          <w:rFonts w:hint="eastAsia" w:ascii="宋体" w:hAnsi="宋体" w:cs="宋体"/>
          <w:bCs/>
          <w:color w:val="auto"/>
          <w:sz w:val="24"/>
          <w:szCs w:val="24"/>
          <w:highlight w:val="none"/>
          <w:lang w:val="en-US" w:eastAsia="zh-CN"/>
        </w:rPr>
        <w:t>项目活动组织与实施时间为7月10日-7月11日、7月17日-7月21日</w:t>
      </w:r>
      <w:r>
        <w:rPr>
          <w:rFonts w:hint="eastAsia" w:ascii="宋体" w:hAnsi="宋体" w:cs="宋体"/>
          <w:sz w:val="24"/>
          <w:szCs w:val="24"/>
          <w:lang w:val="en-US" w:eastAsia="zh-CN"/>
        </w:rPr>
        <w:t>。</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hint="eastAsia" w:ascii="宋体" w:hAnsi="宋体" w:eastAsia="宋体" w:cs="宋体"/>
          <w:b/>
          <w:kern w:val="0"/>
          <w:sz w:val="24"/>
          <w:szCs w:val="24"/>
        </w:rPr>
      </w:pPr>
      <w:r>
        <w:rPr>
          <w:rFonts w:hint="eastAsia" w:ascii="宋体" w:hAnsi="宋体" w:eastAsia="宋体" w:cs="宋体"/>
          <w:b/>
          <w:kern w:val="0"/>
          <w:sz w:val="24"/>
          <w:szCs w:val="24"/>
        </w:rPr>
        <w:t>2.质量要求</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供应商须严格按照</w:t>
      </w:r>
      <w:r>
        <w:rPr>
          <w:rFonts w:hint="eastAsia" w:ascii="宋体" w:hAnsi="宋体" w:eastAsia="宋体" w:cs="宋体"/>
          <w:sz w:val="24"/>
          <w:szCs w:val="24"/>
          <w:lang w:eastAsia="zh-CN"/>
        </w:rPr>
        <w:t>磋商</w:t>
      </w:r>
      <w:r>
        <w:rPr>
          <w:rFonts w:hint="eastAsia" w:ascii="宋体" w:hAnsi="宋体" w:eastAsia="宋体" w:cs="宋体"/>
          <w:sz w:val="24"/>
          <w:szCs w:val="24"/>
        </w:rPr>
        <w:t>文件规定的要求服务，确保质量。</w:t>
      </w:r>
    </w:p>
    <w:p>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3.付款方式</w:t>
      </w:r>
    </w:p>
    <w:bookmarkEnd w:id="5"/>
    <w:p>
      <w:pPr>
        <w:widowControl/>
        <w:shd w:val="clear" w:color="auto" w:fill="FFFFFF"/>
        <w:overflowPunct w:val="0"/>
        <w:spacing w:line="420" w:lineRule="exact"/>
        <w:ind w:firstLine="470" w:firstLineChars="196"/>
        <w:jc w:val="left"/>
        <w:rPr>
          <w:rFonts w:hint="eastAsia" w:ascii="宋体" w:hAnsi="宋体" w:cs="宋体"/>
          <w:color w:val="000000" w:themeColor="text1"/>
          <w:kern w:val="0"/>
          <w:sz w:val="24"/>
          <w14:textFill>
            <w14:solidFill>
              <w14:schemeClr w14:val="tx1"/>
            </w14:solidFill>
          </w14:textFill>
        </w:rPr>
      </w:pPr>
      <w:bookmarkStart w:id="7" w:name="OLE_LINK9"/>
      <w:r>
        <w:rPr>
          <w:rFonts w:hint="eastAsia" w:ascii="宋体" w:hAnsi="宋体" w:cs="宋体"/>
          <w:color w:val="000000" w:themeColor="text1"/>
          <w:kern w:val="0"/>
          <w:sz w:val="24"/>
          <w14:textFill>
            <w14:solidFill>
              <w14:schemeClr w14:val="tx1"/>
            </w14:solidFill>
          </w14:textFill>
        </w:rPr>
        <w:t>项目验收合格并在收到供应商提供的有效增值税发票后15个工作日内，采购人向供应商支付合同全款的40%，尾款在2025年12月5日前付清。</w:t>
      </w:r>
    </w:p>
    <w:bookmarkEnd w:id="7"/>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pPr>
        <w:numPr>
          <w:ilvl w:val="0"/>
          <w:numId w:val="0"/>
        </w:numPr>
        <w:spacing w:line="360" w:lineRule="auto"/>
        <w:ind w:leftChars="0"/>
        <w:jc w:val="center"/>
        <w:rPr>
          <w:rFonts w:hint="eastAsia" w:ascii="宋体" w:hAnsi="宋体"/>
          <w:b/>
          <w:bCs/>
          <w:sz w:val="32"/>
          <w:szCs w:val="32"/>
        </w:rPr>
      </w:pPr>
      <w:r>
        <w:rPr>
          <w:rFonts w:hint="eastAsia" w:ascii="宋体" w:hAnsi="宋体"/>
          <w:b/>
          <w:bCs/>
          <w:sz w:val="32"/>
          <w:szCs w:val="32"/>
          <w:lang w:val="en-US" w:eastAsia="zh-CN"/>
        </w:rPr>
        <w:t xml:space="preserve">第四章 </w:t>
      </w:r>
      <w:r>
        <w:rPr>
          <w:rFonts w:hint="eastAsia" w:ascii="宋体" w:hAnsi="宋体"/>
          <w:b/>
          <w:bCs/>
          <w:sz w:val="32"/>
          <w:szCs w:val="32"/>
        </w:rPr>
        <w:t>评审办法</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仿宋_GB2312"/>
          <w:b/>
          <w:bCs/>
          <w:sz w:val="24"/>
        </w:rPr>
      </w:pPr>
      <w:r>
        <w:rPr>
          <w:rFonts w:hint="eastAsia" w:ascii="宋体" w:hAnsi="宋体" w:cs="仿宋_GB2312"/>
          <w:b/>
          <w:bCs/>
          <w:sz w:val="24"/>
        </w:rPr>
        <w:t>一、磋商原则及办法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ascii="宋体" w:hAnsi="宋体" w:cs="仿宋_GB2312"/>
          <w:sz w:val="24"/>
        </w:rPr>
        <w:t>1.</w:t>
      </w:r>
      <w:r>
        <w:rPr>
          <w:rFonts w:hint="eastAsia" w:ascii="宋体" w:hAnsi="宋体" w:cs="仿宋_GB2312"/>
          <w:sz w:val="24"/>
        </w:rPr>
        <w:t>采购人依法组建磋商小组，磋商小组由3人及以上组成。磋商小组对响应文件进行审查、评议和比较，对采购内容进行必要的磋商。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如供应商响应文件不符合采购要求的，或含有采购人不能接受的附加条件的，磋商小组有权拒绝其响应文件。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在磋商期间，响应人应派代表参加磋商，响应人如不派代表参加的，事后不得对采购相关人员、磋商过程和磋商结果提出异议。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在磋商过程中，磋商小组可以根据磋商文件和磋商情况实质性变动采购需求中的技术、服务要求以及合同草案条款。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hint="eastAsia" w:ascii="宋体" w:hAnsi="宋体" w:cs="仿宋_GB2312"/>
          <w:sz w:val="24"/>
        </w:rPr>
        <w:t>家。最终报价是供应商响应文件的有效组成部分。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仿宋_GB2312"/>
          <w:sz w:val="24"/>
        </w:rPr>
      </w:pPr>
      <w:r>
        <w:rPr>
          <w:rFonts w:hint="eastAsia" w:ascii="宋体" w:hAnsi="宋体" w:cs="仿宋_GB2312"/>
          <w:sz w:val="24"/>
        </w:rPr>
        <w:t>8.本次磋商采用综合评分法，总分</w:t>
      </w:r>
      <w:r>
        <w:rPr>
          <w:rFonts w:ascii="宋体" w:hAnsi="宋体" w:cs="仿宋_GB2312"/>
          <w:sz w:val="24"/>
        </w:rPr>
        <w:t>100</w:t>
      </w:r>
      <w:r>
        <w:rPr>
          <w:rFonts w:hint="eastAsia" w:ascii="宋体" w:hAnsi="宋体" w:cs="仿宋_GB2312"/>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hint="eastAsia" w:ascii="宋体" w:hAnsi="宋体" w:cs="仿宋_GB2312"/>
          <w:sz w:val="24"/>
        </w:rPr>
        <w:t>位。</w:t>
      </w:r>
    </w:p>
    <w:p>
      <w:pPr>
        <w:widowControl w:val="0"/>
        <w:overflowPunct/>
        <w:autoSpaceDE/>
        <w:autoSpaceDN/>
        <w:adjustRightInd/>
        <w:snapToGrid/>
        <w:spacing w:line="480" w:lineRule="exact"/>
        <w:ind w:firstLine="482" w:firstLineChars="200"/>
        <w:textAlignment w:val="auto"/>
        <w:rPr>
          <w:rFonts w:hAnsi="宋体"/>
          <w:b/>
          <w:sz w:val="24"/>
        </w:rPr>
      </w:pPr>
    </w:p>
    <w:p>
      <w:pPr>
        <w:pStyle w:val="8"/>
        <w:numPr>
          <w:ilvl w:val="0"/>
          <w:numId w:val="4"/>
        </w:numPr>
        <w:snapToGrid w:val="0"/>
        <w:spacing w:line="360" w:lineRule="auto"/>
        <w:ind w:firstLine="482" w:firstLineChars="200"/>
        <w:outlineLvl w:val="1"/>
        <w:rPr>
          <w:rFonts w:hAnsi="宋体"/>
          <w:b/>
          <w:sz w:val="24"/>
        </w:rPr>
      </w:pPr>
      <w:r>
        <w:rPr>
          <w:rFonts w:hint="eastAsia" w:hAnsi="宋体"/>
          <w:b/>
          <w:sz w:val="24"/>
        </w:rPr>
        <w:t>评审内容及评审标准</w:t>
      </w:r>
    </w:p>
    <w:tbl>
      <w:tblPr>
        <w:tblStyle w:val="14"/>
        <w:tblpPr w:leftFromText="180" w:rightFromText="180" w:vertAnchor="text" w:horzAnchor="margin" w:tblpXSpec="center" w:tblpY="404"/>
        <w:tblOverlap w:val="never"/>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00"/>
        <w:gridCol w:w="5586"/>
        <w:gridCol w:w="81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0" w:type="dxa"/>
            <w:vAlign w:val="center"/>
          </w:tcPr>
          <w:p>
            <w:pPr>
              <w:widowControl/>
              <w:spacing w:line="360" w:lineRule="exact"/>
              <w:jc w:val="center"/>
              <w:rPr>
                <w:rFonts w:ascii="宋体" w:hAnsi="宋体" w:cs="宋体"/>
                <w:b/>
                <w:bCs/>
                <w:color w:val="auto"/>
                <w:sz w:val="24"/>
              </w:rPr>
            </w:pPr>
            <w:bookmarkStart w:id="8" w:name="OLE_LINK10"/>
            <w:r>
              <w:rPr>
                <w:rFonts w:hint="eastAsia" w:ascii="宋体" w:hAnsi="宋体" w:cs="宋体"/>
                <w:b/>
                <w:bCs/>
                <w:color w:val="auto"/>
                <w:sz w:val="24"/>
              </w:rPr>
              <w:t>类别</w:t>
            </w:r>
          </w:p>
        </w:tc>
        <w:tc>
          <w:tcPr>
            <w:tcW w:w="1200"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项  目</w:t>
            </w:r>
          </w:p>
        </w:tc>
        <w:tc>
          <w:tcPr>
            <w:tcW w:w="5586"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具体描述评分细则及标准</w:t>
            </w:r>
          </w:p>
        </w:tc>
        <w:tc>
          <w:tcPr>
            <w:tcW w:w="810"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分值</w:t>
            </w:r>
          </w:p>
        </w:tc>
        <w:tc>
          <w:tcPr>
            <w:tcW w:w="975" w:type="dxa"/>
            <w:vAlign w:val="center"/>
          </w:tcPr>
          <w:p>
            <w:pPr>
              <w:widowControl/>
              <w:spacing w:line="360" w:lineRule="exact"/>
              <w:jc w:val="center"/>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0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报价</w:t>
            </w:r>
          </w:p>
          <w:p>
            <w:pPr>
              <w:widowControl/>
              <w:spacing w:line="360" w:lineRule="exact"/>
              <w:jc w:val="center"/>
              <w:rPr>
                <w:rFonts w:ascii="宋体" w:hAnsi="宋体" w:cs="宋体"/>
                <w:color w:val="auto"/>
                <w:sz w:val="24"/>
              </w:rPr>
            </w:pPr>
            <w:r>
              <w:rPr>
                <w:rFonts w:hint="eastAsia" w:ascii="宋体" w:hAnsi="宋体" w:cs="宋体"/>
                <w:color w:val="auto"/>
                <w:sz w:val="24"/>
              </w:rPr>
              <w:t>得分</w:t>
            </w:r>
          </w:p>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0分</w:t>
            </w:r>
          </w:p>
        </w:tc>
        <w:tc>
          <w:tcPr>
            <w:tcW w:w="1200" w:type="dxa"/>
            <w:vAlign w:val="center"/>
          </w:tcPr>
          <w:p>
            <w:pPr>
              <w:spacing w:line="360" w:lineRule="auto"/>
              <w:jc w:val="center"/>
              <w:rPr>
                <w:rFonts w:ascii="宋体" w:hAnsi="宋体" w:cs="宋体"/>
                <w:color w:val="auto"/>
                <w:sz w:val="24"/>
              </w:rPr>
            </w:pPr>
            <w:r>
              <w:rPr>
                <w:rFonts w:hint="eastAsia" w:ascii="宋体" w:hAnsi="宋体" w:cs="宋体"/>
                <w:color w:val="auto"/>
                <w:sz w:val="24"/>
              </w:rPr>
              <w:t>报  价</w:t>
            </w:r>
          </w:p>
        </w:tc>
        <w:tc>
          <w:tcPr>
            <w:tcW w:w="5586" w:type="dxa"/>
            <w:vAlign w:val="center"/>
          </w:tcPr>
          <w:p>
            <w:pPr>
              <w:spacing w:line="360" w:lineRule="exact"/>
              <w:rPr>
                <w:rFonts w:ascii="宋体" w:hAnsi="宋体" w:cs="宋体"/>
                <w:color w:val="auto"/>
                <w:sz w:val="24"/>
              </w:rPr>
            </w:pPr>
            <w:r>
              <w:rPr>
                <w:rFonts w:hint="eastAsia" w:ascii="宋体" w:hAnsi="宋体" w:cs="仿宋_GB2312"/>
                <w:b/>
                <w:bCs/>
                <w:color w:val="auto"/>
                <w:sz w:val="24"/>
              </w:rPr>
              <w:t>本次采购项目预算：</w:t>
            </w:r>
            <w:r>
              <w:rPr>
                <w:rFonts w:hint="eastAsia" w:ascii="宋体" w:hAnsi="宋体" w:cs="仿宋_GB2312"/>
                <w:b/>
                <w:bCs/>
                <w:color w:val="auto"/>
                <w:sz w:val="24"/>
                <w:lang w:val="en-US" w:eastAsia="zh-CN"/>
              </w:rPr>
              <w:t>220000</w:t>
            </w:r>
            <w:r>
              <w:rPr>
                <w:rFonts w:hint="eastAsia" w:ascii="宋体" w:hAnsi="宋体" w:cs="仿宋_GB2312"/>
                <w:b/>
                <w:bCs/>
                <w:color w:val="auto"/>
                <w:sz w:val="24"/>
              </w:rPr>
              <w:t>元。</w:t>
            </w:r>
            <w:r>
              <w:rPr>
                <w:rFonts w:hint="eastAsia" w:ascii="宋体" w:hAnsi="宋体" w:eastAsia="宋体" w:cs="仿宋_GB2312"/>
                <w:color w:val="auto"/>
                <w:sz w:val="24"/>
              </w:rPr>
              <w:t>基准价为所有响应人有效报价的最低价，报价得分=(基准价/最终报价)×30，四舍五入，保留两位小数。报价高于预算价格的，为无效投标文件。</w:t>
            </w:r>
          </w:p>
        </w:tc>
        <w:tc>
          <w:tcPr>
            <w:tcW w:w="81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30</w:t>
            </w:r>
            <w:r>
              <w:rPr>
                <w:rFonts w:hint="eastAsia" w:ascii="宋体" w:hAnsi="宋体" w:cs="宋体"/>
                <w:color w:val="auto"/>
                <w:sz w:val="24"/>
              </w:rPr>
              <w:t>分</w:t>
            </w:r>
          </w:p>
        </w:tc>
        <w:tc>
          <w:tcPr>
            <w:tcW w:w="975" w:type="dxa"/>
            <w:vAlign w:val="center"/>
          </w:tcPr>
          <w:p>
            <w:pPr>
              <w:widowControl/>
              <w:spacing w:line="360" w:lineRule="exact"/>
              <w:jc w:val="center"/>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00" w:type="dxa"/>
            <w:vMerge w:val="restart"/>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商务</w:t>
            </w:r>
            <w:r>
              <w:rPr>
                <w:rFonts w:hint="eastAsia" w:ascii="宋体" w:hAnsi="宋体"/>
                <w:color w:val="auto"/>
                <w:sz w:val="24"/>
              </w:rPr>
              <w:t>技术得分</w:t>
            </w:r>
            <w:r>
              <w:rPr>
                <w:rFonts w:hint="eastAsia" w:ascii="宋体" w:hAnsi="宋体"/>
                <w:color w:val="auto"/>
                <w:sz w:val="24"/>
                <w:lang w:val="en-US" w:eastAsia="zh-CN"/>
              </w:rPr>
              <w:t>7</w:t>
            </w:r>
            <w:r>
              <w:rPr>
                <w:rFonts w:hint="eastAsia" w:ascii="宋体" w:hAnsi="宋体"/>
                <w:color w:val="auto"/>
                <w:sz w:val="24"/>
              </w:rPr>
              <w:t>0分</w:t>
            </w:r>
          </w:p>
        </w:tc>
        <w:tc>
          <w:tcPr>
            <w:tcW w:w="120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类似项目</w:t>
            </w:r>
          </w:p>
          <w:p>
            <w:pPr>
              <w:widowControl/>
              <w:spacing w:line="360" w:lineRule="exact"/>
              <w:jc w:val="center"/>
              <w:rPr>
                <w:rFonts w:ascii="宋体" w:hAnsi="宋体" w:cs="宋体"/>
                <w:color w:val="auto"/>
                <w:sz w:val="24"/>
              </w:rPr>
            </w:pPr>
            <w:r>
              <w:rPr>
                <w:rFonts w:hint="eastAsia" w:ascii="宋体" w:hAnsi="宋体" w:cs="宋体"/>
                <w:color w:val="auto"/>
                <w:sz w:val="24"/>
              </w:rPr>
              <w:t>实施经验</w:t>
            </w:r>
          </w:p>
        </w:tc>
        <w:tc>
          <w:tcPr>
            <w:tcW w:w="5586" w:type="dxa"/>
            <w:vAlign w:val="center"/>
          </w:tcPr>
          <w:p>
            <w:pPr>
              <w:widowControl/>
              <w:spacing w:line="360" w:lineRule="exact"/>
              <w:rPr>
                <w:rFonts w:ascii="宋体" w:hAnsi="宋体" w:cs="宋体"/>
                <w:color w:val="auto"/>
                <w:sz w:val="24"/>
              </w:rPr>
            </w:pPr>
            <w:r>
              <w:rPr>
                <w:rFonts w:hint="eastAsia" w:ascii="宋体" w:hAnsi="宋体" w:cs="仿宋_GB2312"/>
                <w:color w:val="auto"/>
                <w:sz w:val="24"/>
              </w:rPr>
              <w:t>响应人自</w:t>
            </w:r>
            <w:r>
              <w:rPr>
                <w:rFonts w:hint="eastAsia" w:ascii="宋体" w:hAnsi="宋体" w:cs="仿宋_GB2312"/>
                <w:color w:val="auto"/>
                <w:sz w:val="24"/>
                <w:shd w:val="clear"/>
              </w:rPr>
              <w:t>202</w:t>
            </w:r>
            <w:r>
              <w:rPr>
                <w:rFonts w:hint="eastAsia" w:ascii="宋体" w:hAnsi="宋体" w:cs="仿宋_GB2312"/>
                <w:color w:val="auto"/>
                <w:sz w:val="24"/>
                <w:shd w:val="clear"/>
                <w:lang w:val="en-US" w:eastAsia="zh-CN"/>
              </w:rPr>
              <w:t>2</w:t>
            </w:r>
            <w:r>
              <w:rPr>
                <w:rFonts w:hint="eastAsia" w:ascii="宋体" w:hAnsi="宋体" w:cs="仿宋_GB2312"/>
                <w:color w:val="auto"/>
                <w:sz w:val="24"/>
                <w:shd w:val="clear"/>
              </w:rPr>
              <w:t>年1月1日</w:t>
            </w:r>
            <w:r>
              <w:rPr>
                <w:rFonts w:hint="eastAsia" w:ascii="宋体" w:hAnsi="宋体" w:cs="仿宋_GB2312"/>
                <w:color w:val="auto"/>
                <w:sz w:val="24"/>
              </w:rPr>
              <w:t>以来至今类似项目成功实施案例（以合同签订时间为准），每提供一个有效合同原件的复印件得</w:t>
            </w:r>
            <w:r>
              <w:rPr>
                <w:rFonts w:hint="eastAsia" w:ascii="宋体" w:hAnsi="宋体" w:cs="仿宋_GB2312"/>
                <w:color w:val="auto"/>
                <w:sz w:val="24"/>
                <w:lang w:val="en-US" w:eastAsia="zh-CN"/>
              </w:rPr>
              <w:t>1.5</w:t>
            </w:r>
            <w:r>
              <w:rPr>
                <w:rFonts w:hint="eastAsia" w:ascii="宋体" w:hAnsi="宋体" w:cs="仿宋_GB2312"/>
                <w:color w:val="auto"/>
                <w:sz w:val="24"/>
              </w:rPr>
              <w:t>分，最高得</w:t>
            </w:r>
            <w:r>
              <w:rPr>
                <w:rFonts w:hint="eastAsia" w:ascii="宋体" w:hAnsi="宋体" w:cs="仿宋_GB2312"/>
                <w:color w:val="auto"/>
                <w:sz w:val="24"/>
                <w:lang w:val="en-US" w:eastAsia="zh-CN"/>
              </w:rPr>
              <w:t>3</w:t>
            </w:r>
            <w:r>
              <w:rPr>
                <w:rFonts w:hint="eastAsia" w:ascii="宋体" w:hAnsi="宋体" w:cs="仿宋_GB2312"/>
                <w:color w:val="auto"/>
                <w:sz w:val="24"/>
              </w:rPr>
              <w:t>分，合同原件带至现场备查，无合同原件不得分。（0-</w:t>
            </w:r>
            <w:r>
              <w:rPr>
                <w:rFonts w:hint="eastAsia" w:ascii="宋体" w:hAnsi="宋体" w:cs="仿宋_GB2312"/>
                <w:color w:val="auto"/>
                <w:sz w:val="24"/>
                <w:lang w:val="en-US" w:eastAsia="zh-CN"/>
              </w:rPr>
              <w:t>3</w:t>
            </w:r>
            <w:r>
              <w:rPr>
                <w:rFonts w:hint="eastAsia" w:ascii="宋体" w:hAnsi="宋体" w:cs="仿宋_GB2312"/>
                <w:color w:val="auto"/>
                <w:sz w:val="24"/>
              </w:rPr>
              <w:t>分）</w:t>
            </w:r>
          </w:p>
        </w:tc>
        <w:tc>
          <w:tcPr>
            <w:tcW w:w="810" w:type="dxa"/>
            <w:vAlign w:val="center"/>
          </w:tcPr>
          <w:p>
            <w:pPr>
              <w:widowControl/>
              <w:spacing w:line="400" w:lineRule="exact"/>
              <w:jc w:val="center"/>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975" w:type="dxa"/>
            <w:vAlign w:val="center"/>
          </w:tcPr>
          <w:p>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00" w:type="dxa"/>
            <w:vMerge w:val="continue"/>
            <w:vAlign w:val="center"/>
          </w:tcPr>
          <w:p>
            <w:pPr>
              <w:widowControl/>
              <w:spacing w:line="360" w:lineRule="exact"/>
              <w:jc w:val="center"/>
              <w:rPr>
                <w:rFonts w:hint="eastAsia" w:ascii="宋体" w:hAnsi="宋体" w:cs="宋体"/>
                <w:color w:val="auto"/>
                <w:sz w:val="24"/>
              </w:rPr>
            </w:pPr>
          </w:p>
        </w:tc>
        <w:tc>
          <w:tcPr>
            <w:tcW w:w="1200" w:type="dxa"/>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lang w:val="en-US" w:eastAsia="zh-CN"/>
              </w:rPr>
              <w:t>技术响应程度</w:t>
            </w:r>
          </w:p>
        </w:tc>
        <w:tc>
          <w:tcPr>
            <w:tcW w:w="558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仿宋_GB2312"/>
                <w:color w:val="auto"/>
                <w:sz w:val="24"/>
                <w:highlight w:val="none"/>
              </w:rPr>
            </w:pPr>
            <w:r>
              <w:rPr>
                <w:rFonts w:hint="eastAsia" w:ascii="宋体" w:hAnsi="宋体" w:eastAsia="宋体" w:cs="宋体"/>
                <w:color w:val="auto"/>
                <w:spacing w:val="-6"/>
                <w:sz w:val="24"/>
                <w:szCs w:val="24"/>
                <w:highlight w:val="none"/>
              </w:rPr>
              <w:t>满足</w:t>
            </w:r>
            <w:r>
              <w:rPr>
                <w:rFonts w:hint="eastAsia" w:ascii="宋体" w:hAnsi="宋体" w:eastAsia="宋体" w:cs="宋体"/>
                <w:color w:val="auto"/>
                <w:spacing w:val="-6"/>
                <w:sz w:val="24"/>
                <w:szCs w:val="24"/>
                <w:highlight w:val="none"/>
                <w:lang w:val="en-US" w:eastAsia="zh-CN"/>
              </w:rPr>
              <w:t>采购</w:t>
            </w:r>
            <w:r>
              <w:rPr>
                <w:rFonts w:hint="eastAsia" w:ascii="宋体" w:hAnsi="宋体" w:eastAsia="宋体" w:cs="宋体"/>
                <w:color w:val="auto"/>
                <w:spacing w:val="-6"/>
                <w:sz w:val="24"/>
                <w:szCs w:val="24"/>
                <w:highlight w:val="none"/>
              </w:rPr>
              <w:t>文件全部</w:t>
            </w:r>
            <w:r>
              <w:rPr>
                <w:rFonts w:hint="eastAsia" w:ascii="宋体" w:hAnsi="宋体" w:eastAsia="宋体" w:cs="宋体"/>
                <w:color w:val="auto"/>
                <w:spacing w:val="-6"/>
                <w:sz w:val="24"/>
                <w:szCs w:val="24"/>
                <w:highlight w:val="none"/>
                <w:lang w:val="en-US" w:eastAsia="zh-CN"/>
              </w:rPr>
              <w:t>条款</w:t>
            </w:r>
            <w:r>
              <w:rPr>
                <w:rFonts w:hint="eastAsia" w:ascii="宋体" w:hAnsi="宋体" w:eastAsia="宋体" w:cs="宋体"/>
                <w:color w:val="auto"/>
                <w:spacing w:val="-6"/>
                <w:sz w:val="24"/>
                <w:szCs w:val="24"/>
                <w:highlight w:val="none"/>
              </w:rPr>
              <w:t>要求</w:t>
            </w:r>
            <w:r>
              <w:rPr>
                <w:rFonts w:hint="eastAsia" w:ascii="宋体" w:hAnsi="宋体" w:cs="宋体"/>
                <w:color w:val="auto"/>
                <w:spacing w:val="-6"/>
                <w:sz w:val="24"/>
                <w:szCs w:val="24"/>
                <w:highlight w:val="none"/>
              </w:rPr>
              <w:t>的得</w:t>
            </w:r>
            <w:r>
              <w:rPr>
                <w:rFonts w:hint="eastAsia" w:ascii="宋体" w:hAnsi="宋体" w:cs="宋体"/>
                <w:color w:val="auto"/>
                <w:spacing w:val="-6"/>
                <w:sz w:val="24"/>
                <w:szCs w:val="24"/>
                <w:highlight w:val="none"/>
                <w:lang w:val="en-US" w:eastAsia="zh-CN"/>
              </w:rPr>
              <w:t>20</w:t>
            </w:r>
            <w:r>
              <w:rPr>
                <w:rFonts w:hint="eastAsia" w:ascii="宋体" w:hAnsi="宋体" w:cs="宋体"/>
                <w:color w:val="auto"/>
                <w:spacing w:val="-6"/>
                <w:sz w:val="24"/>
                <w:szCs w:val="24"/>
                <w:highlight w:val="none"/>
              </w:rPr>
              <w:t>分，负偏离或缺漏项每项扣</w:t>
            </w:r>
            <w:r>
              <w:rPr>
                <w:rFonts w:hint="eastAsia" w:ascii="宋体" w:hAnsi="宋体" w:cs="宋体"/>
                <w:color w:val="auto"/>
                <w:spacing w:val="-6"/>
                <w:sz w:val="24"/>
                <w:szCs w:val="24"/>
                <w:highlight w:val="none"/>
                <w:lang w:val="en-US" w:eastAsia="zh-CN"/>
              </w:rPr>
              <w:t>2</w:t>
            </w:r>
            <w:r>
              <w:rPr>
                <w:rFonts w:hint="eastAsia" w:ascii="宋体" w:hAnsi="宋体" w:cs="宋体"/>
                <w:color w:val="auto"/>
                <w:spacing w:val="-6"/>
                <w:sz w:val="24"/>
                <w:szCs w:val="24"/>
                <w:highlight w:val="none"/>
              </w:rPr>
              <w:t>分，扣完为止。</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0-20分</w:t>
            </w:r>
            <w:r>
              <w:rPr>
                <w:rFonts w:hint="eastAsia" w:ascii="宋体" w:hAnsi="宋体" w:cs="宋体"/>
                <w:color w:val="auto"/>
                <w:spacing w:val="-6"/>
                <w:sz w:val="24"/>
                <w:szCs w:val="24"/>
                <w:highlight w:val="none"/>
                <w:lang w:eastAsia="zh-CN"/>
              </w:rPr>
              <w:t>）</w:t>
            </w:r>
          </w:p>
        </w:tc>
        <w:tc>
          <w:tcPr>
            <w:tcW w:w="810" w:type="dxa"/>
            <w:vAlign w:val="center"/>
          </w:tcPr>
          <w:p>
            <w:pPr>
              <w:widowControl/>
              <w:spacing w:line="400" w:lineRule="exact"/>
              <w:jc w:val="center"/>
              <w:rPr>
                <w:rFonts w:hint="eastAsia" w:ascii="宋体" w:hAnsi="宋体" w:cs="宋体"/>
                <w:color w:val="auto"/>
                <w:sz w:val="24"/>
                <w:highlight w:val="yellow"/>
                <w:lang w:val="en-US" w:eastAsia="zh-CN"/>
              </w:rPr>
            </w:pPr>
            <w:r>
              <w:rPr>
                <w:rFonts w:hint="eastAsia" w:ascii="宋体" w:hAnsi="宋体" w:cs="宋体"/>
                <w:color w:val="auto"/>
                <w:spacing w:val="-6"/>
                <w:sz w:val="24"/>
                <w:highlight w:val="none"/>
                <w:lang w:val="en-US" w:eastAsia="zh-CN"/>
              </w:rPr>
              <w:t>20分</w:t>
            </w:r>
          </w:p>
        </w:tc>
        <w:tc>
          <w:tcPr>
            <w:tcW w:w="975" w:type="dxa"/>
            <w:vAlign w:val="center"/>
          </w:tcPr>
          <w:p>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rPr>
              <w:t>服务组织实施方案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根据各响应人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组织实施</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和活动日程设计情况综合评分。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1.根据服务组织实施方案的</w:t>
            </w:r>
            <w:r>
              <w:rPr>
                <w:rFonts w:hint="eastAsia" w:ascii="宋体" w:hAnsi="宋体" w:eastAsia="宋体" w:cs="宋体"/>
                <w:color w:val="auto"/>
                <w:sz w:val="24"/>
                <w:szCs w:val="24"/>
                <w:highlight w:val="none"/>
              </w:rPr>
              <w:t>完整性</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规范性、</w:t>
            </w:r>
            <w:r>
              <w:rPr>
                <w:rFonts w:hint="eastAsia" w:ascii="宋体" w:hAnsi="宋体" w:eastAsia="宋体" w:cs="宋体"/>
                <w:color w:val="auto"/>
                <w:sz w:val="24"/>
                <w:szCs w:val="24"/>
                <w:highlight w:val="none"/>
              </w:rPr>
              <w:t>可行性</w:t>
            </w:r>
            <w:r>
              <w:rPr>
                <w:rFonts w:hint="eastAsia" w:ascii="宋体" w:hAnsi="宋体" w:eastAsia="宋体" w:cs="宋体"/>
                <w:color w:val="auto"/>
                <w:sz w:val="24"/>
                <w:szCs w:val="24"/>
                <w:highlight w:val="none"/>
                <w:lang w:val="en-US" w:eastAsia="zh-CN"/>
              </w:rPr>
              <w:t>综合评分。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2.根据活动日程设计情况综合评分（日程设计需涵盖采购需求所要求的课程内容）。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default"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rPr>
              <w:t>招募</w:t>
            </w:r>
            <w:r>
              <w:rPr>
                <w:rFonts w:hint="eastAsia" w:ascii="宋体" w:hAnsi="宋体" w:cs="宋体"/>
                <w:color w:val="auto"/>
                <w:spacing w:val="0"/>
                <w:sz w:val="24"/>
                <w:szCs w:val="24"/>
                <w:highlight w:val="none"/>
                <w:lang w:val="en-US" w:eastAsia="zh-CN"/>
              </w:rPr>
              <w:t>青少年数量</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z w:val="24"/>
                <w:szCs w:val="24"/>
                <w:highlight w:val="none"/>
                <w:lang w:eastAsia="zh-CN"/>
              </w:rPr>
            </w:pPr>
            <w:bookmarkStart w:id="9" w:name="OLE_LINK14"/>
            <w:r>
              <w:rPr>
                <w:rFonts w:hint="eastAsia" w:ascii="宋体" w:hAnsi="宋体" w:eastAsia="宋体" w:cs="宋体"/>
                <w:color w:val="auto"/>
                <w:sz w:val="24"/>
                <w:szCs w:val="24"/>
                <w:highlight w:val="none"/>
                <w:lang w:val="en-US" w:eastAsia="zh-CN"/>
              </w:rPr>
              <w:t>根据各响应人</w:t>
            </w:r>
            <w:bookmarkEnd w:id="9"/>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招募13-45周岁青少年成员</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0-10分</w:t>
            </w:r>
            <w:r>
              <w:rPr>
                <w:rFonts w:hint="eastAsia" w:ascii="宋体" w:hAnsi="宋体" w:cs="宋体"/>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承诺招募青少年20人以上</w:t>
            </w:r>
            <w:r>
              <w:rPr>
                <w:rFonts w:hint="eastAsia" w:ascii="宋体" w:hAnsi="宋体" w:cs="宋体"/>
                <w:color w:val="auto"/>
                <w:sz w:val="24"/>
                <w:highlight w:val="none"/>
                <w:lang w:val="en-US" w:eastAsia="zh-CN"/>
              </w:rPr>
              <w:t>的，得10分；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承诺</w:t>
            </w:r>
            <w:r>
              <w:rPr>
                <w:rFonts w:hint="eastAsia" w:ascii="宋体" w:hAnsi="宋体" w:cs="宋体"/>
                <w:color w:val="auto"/>
                <w:sz w:val="24"/>
                <w:highlight w:val="none"/>
                <w:lang w:val="en-US" w:eastAsia="zh-CN"/>
              </w:rPr>
              <w:t>招募青少年20人的</w:t>
            </w:r>
            <w:r>
              <w:rPr>
                <w:rFonts w:hint="eastAsia" w:ascii="宋体" w:hAnsi="宋体" w:cs="宋体"/>
                <w:color w:val="auto"/>
                <w:sz w:val="24"/>
                <w:szCs w:val="24"/>
                <w:highlight w:val="none"/>
                <w:lang w:val="en-US" w:eastAsia="zh-CN"/>
              </w:rPr>
              <w:t>，得5分；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承诺招募青少年20人以下的，不得分。</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CN"/>
              </w:rPr>
              <w:t>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人员配备</w:t>
            </w:r>
          </w:p>
        </w:tc>
        <w:tc>
          <w:tcPr>
            <w:tcW w:w="5586" w:type="dxa"/>
            <w:vAlign w:val="center"/>
          </w:tcPr>
          <w:p>
            <w:pPr>
              <w:keepNext w:val="0"/>
              <w:keepLines w:val="0"/>
              <w:adjustRightInd w:val="0"/>
              <w:snapToGrid w:val="0"/>
              <w:spacing w:before="0" w:after="0"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根据各响应人拟投入</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val="en-US" w:eastAsia="zh-CN"/>
              </w:rPr>
              <w:t>服务人员</w:t>
            </w:r>
            <w:r>
              <w:rPr>
                <w:rFonts w:hint="eastAsia" w:ascii="宋体" w:hAnsi="宋体" w:eastAsia="宋体" w:cs="宋体"/>
                <w:color w:val="auto"/>
                <w:sz w:val="24"/>
                <w:szCs w:val="24"/>
                <w:highlight w:val="none"/>
              </w:rPr>
              <w:t>人数、</w:t>
            </w:r>
            <w:r>
              <w:rPr>
                <w:rFonts w:hint="eastAsia" w:ascii="宋体" w:hAnsi="宋体" w:cs="宋体"/>
                <w:color w:val="auto"/>
                <w:sz w:val="24"/>
                <w:szCs w:val="24"/>
                <w:highlight w:val="none"/>
                <w:lang w:val="en-US" w:eastAsia="zh-CN"/>
              </w:rPr>
              <w:t>学历</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val="en-US" w:eastAsia="zh-CN"/>
              </w:rPr>
              <w:t>背景</w:t>
            </w:r>
            <w:r>
              <w:rPr>
                <w:rFonts w:hint="eastAsia" w:ascii="宋体" w:hAnsi="宋体" w:eastAsia="宋体" w:cs="宋体"/>
                <w:color w:val="auto"/>
                <w:sz w:val="24"/>
                <w:szCs w:val="24"/>
                <w:highlight w:val="none"/>
              </w:rPr>
              <w:t>、</w:t>
            </w:r>
            <w:r>
              <w:rPr>
                <w:rFonts w:hint="eastAsia" w:cs="宋体" w:asciiTheme="minorEastAsia" w:hAnsiTheme="minorEastAsia" w:eastAsiaTheme="minorEastAsia"/>
                <w:kern w:val="0"/>
                <w:sz w:val="24"/>
                <w:lang w:val="en-US" w:eastAsia="zh-CN"/>
              </w:rPr>
              <w:t>服务经验等情况</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default" w:ascii="宋体" w:hAnsi="宋体" w:cs="宋体"/>
                <w:color w:val="auto"/>
                <w:sz w:val="24"/>
                <w:szCs w:val="24"/>
                <w:highlight w:val="none"/>
                <w:lang w:val="en-US" w:eastAsia="zh-CN"/>
              </w:rPr>
              <w:t>)</w:t>
            </w:r>
          </w:p>
          <w:p>
            <w:pPr>
              <w:keepNext w:val="0"/>
              <w:keepLines w:val="0"/>
              <w:adjustRightInd w:val="0"/>
              <w:snapToGrid w:val="0"/>
              <w:spacing w:before="0" w:after="0" w:line="360" w:lineRule="exact"/>
              <w:jc w:val="left"/>
              <w:rPr>
                <w:rFonts w:hint="eastAsia"/>
                <w:lang w:val="en-US" w:eastAsia="zh-CN"/>
              </w:rPr>
            </w:pPr>
            <w:r>
              <w:rPr>
                <w:rFonts w:hint="eastAsia" w:cs="宋体" w:asciiTheme="minorEastAsia" w:hAnsiTheme="minorEastAsia" w:eastAsiaTheme="minorEastAsia"/>
                <w:kern w:val="0"/>
                <w:sz w:val="24"/>
                <w:lang w:val="en-US" w:eastAsia="zh-CN"/>
              </w:rPr>
              <w:t>注：响应人在响应文件中需提供</w:t>
            </w:r>
            <w:r>
              <w:rPr>
                <w:rFonts w:hint="eastAsia" w:ascii="宋体" w:hAnsi="宋体" w:eastAsia="宋体" w:cs="宋体"/>
                <w:sz w:val="24"/>
                <w:szCs w:val="24"/>
              </w:rPr>
              <w:t>团队核心成员简历及资质证明</w:t>
            </w:r>
            <w:r>
              <w:rPr>
                <w:rFonts w:hint="eastAsia" w:cs="宋体" w:asciiTheme="minorEastAsia" w:hAnsiTheme="minorEastAsia" w:eastAsiaTheme="minorEastAsia"/>
                <w:kern w:val="0"/>
                <w:sz w:val="24"/>
                <w:lang w:val="en-US" w:eastAsia="zh-CN"/>
              </w:rPr>
              <w:t>材料及本单位近3个月社保缴纳证明复印件加盖响应人公章。</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餐饮住宿方案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根据各响应人提供的</w:t>
            </w:r>
            <w:r>
              <w:rPr>
                <w:rFonts w:hint="eastAsia" w:ascii="宋体" w:hAnsi="宋体" w:eastAsia="宋体" w:cs="宋体"/>
                <w:color w:val="auto"/>
                <w:sz w:val="24"/>
                <w:szCs w:val="24"/>
                <w:highlight w:val="none"/>
              </w:rPr>
              <w:t>本项目的</w:t>
            </w:r>
            <w:r>
              <w:rPr>
                <w:rFonts w:hint="eastAsia" w:ascii="宋体" w:hAnsi="宋体" w:cs="宋体"/>
                <w:color w:val="auto"/>
                <w:sz w:val="24"/>
                <w:szCs w:val="24"/>
                <w:highlight w:val="none"/>
                <w:lang w:val="en-US" w:eastAsia="zh-CN"/>
              </w:rPr>
              <w:t>餐饮和住宿方案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完整性、合理性、安全性、可行性情况进行评分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rPr>
              <w:t>（5,4,3,2,1,0）。</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安全保障方案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根据各响应人提供的</w:t>
            </w:r>
            <w:r>
              <w:rPr>
                <w:rFonts w:hint="eastAsia" w:ascii="宋体" w:hAnsi="宋体" w:eastAsia="宋体" w:cs="宋体"/>
                <w:color w:val="auto"/>
                <w:sz w:val="24"/>
                <w:szCs w:val="24"/>
                <w:highlight w:val="none"/>
              </w:rPr>
              <w:t>本项目的</w:t>
            </w:r>
            <w:r>
              <w:rPr>
                <w:rFonts w:hint="eastAsia" w:ascii="宋体" w:hAnsi="宋体" w:cs="宋体"/>
                <w:color w:val="auto"/>
                <w:sz w:val="24"/>
                <w:szCs w:val="24"/>
                <w:highlight w:val="none"/>
                <w:lang w:val="en-US" w:eastAsia="zh-CN"/>
              </w:rPr>
              <w:t>安全保障方案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完整性、合理性、安全性、可行性情况进行评分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default" w:ascii="宋体" w:hAnsi="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6分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Times New Roman" w:hAnsi="Times New Roman"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应急预案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Times New Roman" w:hAnsi="Times New Roman"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根据各响应人提供的</w:t>
            </w:r>
            <w:r>
              <w:rPr>
                <w:rFonts w:hint="eastAsia" w:ascii="宋体" w:hAnsi="宋体" w:eastAsia="宋体" w:cs="宋体"/>
                <w:color w:val="auto"/>
                <w:sz w:val="24"/>
                <w:szCs w:val="24"/>
                <w:highlight w:val="none"/>
              </w:rPr>
              <w:t>本项目的突发事件应急预案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完整性、合理性、安全性、可行性情况进行评分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default" w:ascii="宋体" w:hAnsi="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bookmarkEnd w:id="8"/>
    </w:tbl>
    <w:p>
      <w:pPr>
        <w:rPr>
          <w:rFonts w:hint="default"/>
          <w:lang w:val="en-US" w:eastAsia="zh-CN"/>
        </w:rPr>
      </w:pPr>
    </w:p>
    <w:p>
      <w:pPr>
        <w:autoSpaceDE/>
        <w:autoSpaceDN/>
        <w:adjustRightInd/>
        <w:spacing w:line="240" w:lineRule="auto"/>
        <w:ind w:firstLine="0" w:firstLineChars="0"/>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br w:type="page"/>
      </w:r>
    </w:p>
    <w:p>
      <w:pPr>
        <w:keepNext w:val="0"/>
        <w:keepLines w:val="0"/>
        <w:pageBreakBefore w:val="0"/>
        <w:kinsoku/>
        <w:wordWrap/>
        <w:topLinePunct w:val="0"/>
        <w:bidi w:val="0"/>
        <w:spacing w:line="440" w:lineRule="exact"/>
        <w:jc w:val="center"/>
        <w:rPr>
          <w:rFonts w:ascii="宋体" w:hAnsi="宋体" w:cs="宋体"/>
          <w:b/>
          <w:sz w:val="30"/>
          <w:szCs w:val="30"/>
        </w:rPr>
      </w:pPr>
      <w:r>
        <w:rPr>
          <w:rFonts w:hint="eastAsia" w:ascii="宋体" w:hAnsi="宋体" w:cs="宋体"/>
          <w:b/>
          <w:sz w:val="30"/>
          <w:szCs w:val="30"/>
        </w:rPr>
        <w:t>第五章  合同主要条款</w:t>
      </w:r>
    </w:p>
    <w:p>
      <w:pPr>
        <w:keepNext w:val="0"/>
        <w:keepLines w:val="0"/>
        <w:pageBreakBefore w:val="0"/>
        <w:kinsoku/>
        <w:wordWrap/>
        <w:topLinePunct w:val="0"/>
        <w:bidi w:val="0"/>
        <w:spacing w:line="440" w:lineRule="exact"/>
        <w:jc w:val="center"/>
        <w:rPr>
          <w:rFonts w:ascii="宋体" w:hAnsi="宋体" w:cs="宋体"/>
          <w:b/>
          <w:bCs/>
          <w:sz w:val="24"/>
          <w:szCs w:val="24"/>
        </w:rPr>
      </w:pPr>
      <w:r>
        <w:rPr>
          <w:rFonts w:hint="eastAsia"/>
          <w:b/>
          <w:bCs/>
          <w:sz w:val="24"/>
          <w:szCs w:val="24"/>
          <w:lang w:val="en-US" w:eastAsia="zh-CN"/>
        </w:rPr>
        <w:t>衢州学院</w:t>
      </w:r>
      <w:r>
        <w:rPr>
          <w:rFonts w:hint="eastAsia"/>
          <w:b/>
          <w:bCs/>
          <w:sz w:val="24"/>
          <w:szCs w:val="24"/>
        </w:rPr>
        <w:t>2025年来华</w:t>
      </w:r>
      <w:r>
        <w:rPr>
          <w:rFonts w:hint="eastAsia"/>
          <w:b/>
          <w:bCs/>
          <w:sz w:val="24"/>
          <w:szCs w:val="24"/>
          <w:lang w:val="en-US" w:eastAsia="zh-CN"/>
        </w:rPr>
        <w:t>研</w:t>
      </w:r>
      <w:r>
        <w:rPr>
          <w:rFonts w:hint="eastAsia"/>
          <w:b/>
          <w:bCs/>
          <w:sz w:val="24"/>
          <w:szCs w:val="24"/>
        </w:rPr>
        <w:t>学团项目</w:t>
      </w:r>
      <w:r>
        <w:rPr>
          <w:rFonts w:hint="eastAsia" w:ascii="宋体" w:hAnsi="宋体" w:cs="宋体"/>
          <w:b/>
          <w:bCs/>
          <w:sz w:val="24"/>
          <w:szCs w:val="24"/>
        </w:rPr>
        <w:t>合同</w:t>
      </w:r>
    </w:p>
    <w:p>
      <w:pPr>
        <w:keepNext w:val="0"/>
        <w:keepLines w:val="0"/>
        <w:pageBreakBefore w:val="0"/>
        <w:kinsoku/>
        <w:wordWrap/>
        <w:topLinePunct w:val="0"/>
        <w:bidi w:val="0"/>
        <w:spacing w:line="440" w:lineRule="exact"/>
        <w:jc w:val="center"/>
        <w:rPr>
          <w:rFonts w:ascii="宋体" w:hAnsi="宋体" w:cs="宋体"/>
          <w:b/>
          <w:bCs/>
          <w:sz w:val="24"/>
          <w:szCs w:val="24"/>
        </w:rPr>
      </w:pP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甲方：衢州学院</w:t>
      </w:r>
      <w:r>
        <w:rPr>
          <w:rFonts w:hint="eastAsia" w:ascii="宋体" w:hAnsi="宋体"/>
          <w:color w:val="000000" w:themeColor="text1"/>
          <w:sz w:val="24"/>
          <w:lang w:val="en-US" w:eastAsia="zh-CN"/>
          <w14:textFill>
            <w14:solidFill>
              <w14:schemeClr w14:val="tx1"/>
            </w14:solidFill>
          </w14:textFill>
        </w:rPr>
        <w:t xml:space="preserve">                </w:t>
      </w:r>
      <w:r>
        <w:rPr>
          <w:rFonts w:hint="eastAsia"/>
        </w:rPr>
        <w:t xml:space="preserve">         </w:t>
      </w:r>
      <w:r>
        <w:rPr>
          <w:rFonts w:hint="eastAsia" w:ascii="宋体" w:hAnsi="宋体"/>
          <w:color w:val="000000" w:themeColor="text1"/>
          <w:sz w:val="24"/>
          <w14:textFill>
            <w14:solidFill>
              <w14:schemeClr w14:val="tx1"/>
            </w14:solidFill>
          </w14:textFill>
        </w:rPr>
        <w:t>乙方：</w:t>
      </w: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地址：衢州市九华北大道78号</w:t>
      </w:r>
      <w:r>
        <w:rPr>
          <w:rFonts w:hint="eastAsia" w:ascii="宋体" w:hAnsi="宋体"/>
          <w:color w:val="000000" w:themeColor="text1"/>
          <w:sz w:val="24"/>
          <w:lang w:val="en-US" w:eastAsia="zh-CN"/>
          <w14:textFill>
            <w14:solidFill>
              <w14:schemeClr w14:val="tx1"/>
            </w14:solidFill>
          </w14:textFill>
        </w:rPr>
        <w:t xml:space="preserve">      </w:t>
      </w:r>
      <w:r>
        <w:rPr>
          <w:rFonts w:hint="eastAsia"/>
        </w:rPr>
        <w:t xml:space="preserve">      </w:t>
      </w: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邮编：324000</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w:t>
      </w: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p>
    <w:p>
      <w:pPr>
        <w:keepNext w:val="0"/>
        <w:keepLines w:val="0"/>
        <w:pageBreakBefore w:val="0"/>
        <w:kinsoku/>
        <w:wordWrap/>
        <w:topLinePunct w:val="0"/>
        <w:bidi w:val="0"/>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color w:val="000000" w:themeColor="text1"/>
          <w:sz w:val="24"/>
          <w:lang w:val="en-US" w:eastAsia="zh-CN"/>
          <w14:textFill>
            <w14:solidFill>
              <w14:schemeClr w14:val="tx1"/>
            </w14:solidFill>
          </w14:textFill>
        </w:rPr>
        <w:t>九华北大道78号</w:t>
      </w:r>
    </w:p>
    <w:p>
      <w:pPr>
        <w:keepNext w:val="0"/>
        <w:keepLines w:val="0"/>
        <w:pageBreakBefore w:val="0"/>
        <w:kinsoku/>
        <w:wordWrap/>
        <w:topLinePunct w:val="0"/>
        <w:bidi w:val="0"/>
        <w:spacing w:line="360" w:lineRule="auto"/>
        <w:ind w:firstLine="482" w:firstLineChars="200"/>
        <w:rPr>
          <w:rFonts w:ascii="宋体" w:hAnsi="宋体" w:cs="宋体"/>
          <w:b/>
          <w:bCs/>
          <w:sz w:val="24"/>
          <w:szCs w:val="24"/>
        </w:rPr>
      </w:pPr>
      <w:r>
        <w:rPr>
          <w:rFonts w:hint="eastAsia" w:ascii="宋体" w:hAnsi="宋体" w:cs="宋体"/>
          <w:b/>
          <w:bCs/>
          <w:sz w:val="24"/>
          <w:szCs w:val="24"/>
        </w:rPr>
        <w:t>一、说  明</w:t>
      </w:r>
    </w:p>
    <w:p>
      <w:pPr>
        <w:pStyle w:val="12"/>
        <w:keepNext w:val="0"/>
        <w:keepLines w:val="0"/>
        <w:pageBreakBefore w:val="0"/>
        <w:kinsoku/>
        <w:wordWrap/>
        <w:topLinePunct w:val="0"/>
        <w:bidi w:val="0"/>
        <w:spacing w:beforeAutospacing="0" w:afterAutospacing="0" w:line="360" w:lineRule="auto"/>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2"/>
        <w:keepNext w:val="0"/>
        <w:keepLines w:val="0"/>
        <w:pageBreakBefore w:val="0"/>
        <w:kinsoku/>
        <w:wordWrap/>
        <w:topLinePunct w:val="0"/>
        <w:bidi w:val="0"/>
        <w:spacing w:beforeAutospacing="0" w:afterAutospacing="0" w:line="360" w:lineRule="auto"/>
        <w:ind w:firstLine="480" w:firstLineChars="200"/>
        <w:jc w:val="both"/>
        <w:rPr>
          <w:rFonts w:cs="宋体"/>
          <w:kern w:val="2"/>
          <w:sz w:val="24"/>
          <w:szCs w:val="24"/>
        </w:rPr>
      </w:pPr>
      <w:r>
        <w:rPr>
          <w:rFonts w:hint="eastAsia" w:cs="宋体"/>
          <w:kern w:val="2"/>
          <w:sz w:val="24"/>
          <w:szCs w:val="24"/>
        </w:rPr>
        <w:t>2.制定“合同主</w:t>
      </w:r>
      <w:bookmarkStart w:id="10" w:name="OLE_LINK1"/>
      <w:r>
        <w:rPr>
          <w:rFonts w:hint="eastAsia" w:cs="宋体"/>
          <w:kern w:val="2"/>
          <w:sz w:val="24"/>
          <w:szCs w:val="24"/>
        </w:rPr>
        <w:t>要条款”的依据是《</w:t>
      </w:r>
      <w:r>
        <w:rPr>
          <w:rFonts w:hint="eastAsia"/>
          <w:kern w:val="2"/>
          <w:sz w:val="24"/>
          <w:szCs w:val="24"/>
        </w:rPr>
        <w:t>中华人民共和国民法典</w:t>
      </w:r>
      <w:r>
        <w:rPr>
          <w:rFonts w:hint="eastAsia" w:cs="宋体"/>
          <w:kern w:val="2"/>
          <w:sz w:val="24"/>
          <w:szCs w:val="24"/>
        </w:rPr>
        <w:t>》,有关磋商文件、响应文件、</w:t>
      </w:r>
      <w:bookmarkEnd w:id="10"/>
      <w:r>
        <w:rPr>
          <w:rFonts w:hint="eastAsia" w:cs="宋体"/>
          <w:kern w:val="2"/>
          <w:sz w:val="24"/>
          <w:szCs w:val="24"/>
        </w:rPr>
        <w:t>磋商小组文件、承诺书等均为本合同的附件，与本合同有同等效力，在本合同没有约定的情况下，按以上文件执行。</w:t>
      </w:r>
    </w:p>
    <w:p>
      <w:pPr>
        <w:keepNext w:val="0"/>
        <w:keepLines w:val="0"/>
        <w:pageBreakBefore w:val="0"/>
        <w:kinsoku/>
        <w:wordWrap/>
        <w:topLinePunct w:val="0"/>
        <w:bidi w:val="0"/>
        <w:spacing w:line="360" w:lineRule="auto"/>
        <w:ind w:firstLine="482" w:firstLineChars="200"/>
        <w:rPr>
          <w:rFonts w:hint="eastAsia" w:cs="宋体"/>
          <w:b/>
          <w:bCs/>
          <w:kern w:val="2"/>
          <w:sz w:val="24"/>
          <w:szCs w:val="24"/>
          <w:lang w:val="en-US" w:eastAsia="zh-CN"/>
        </w:rPr>
      </w:pPr>
      <w:r>
        <w:rPr>
          <w:rFonts w:hint="eastAsia" w:cs="宋体"/>
          <w:b/>
          <w:bCs/>
          <w:kern w:val="2"/>
          <w:sz w:val="24"/>
          <w:szCs w:val="24"/>
          <w:lang w:val="en-US" w:eastAsia="zh-CN"/>
        </w:rPr>
        <w:t>二、项目内容及合同金额</w:t>
      </w:r>
    </w:p>
    <w:p>
      <w:pPr>
        <w:keepNext w:val="0"/>
        <w:keepLines w:val="0"/>
        <w:pageBreakBefore w:val="0"/>
        <w:kinsoku/>
        <w:wordWrap/>
        <w:topLinePunct w:val="0"/>
        <w:bidi w:val="0"/>
        <w:spacing w:line="360" w:lineRule="auto"/>
        <w:jc w:val="right"/>
        <w:rPr>
          <w:rFonts w:hint="eastAsia" w:ascii="宋体" w:hAnsi="宋体" w:eastAsiaTheme="minorEastAsia" w:cstheme="minorBidi"/>
          <w:color w:val="000000" w:themeColor="text1"/>
          <w:sz w:val="24"/>
          <w:szCs w:val="24"/>
          <w:highlight w:val="none"/>
          <w14:textFill>
            <w14:solidFill>
              <w14:schemeClr w14:val="tx1"/>
            </w14:solidFill>
          </w14:textFill>
        </w:rPr>
      </w:pPr>
      <w:bookmarkStart w:id="11" w:name="OLE_LINK6"/>
      <w:r>
        <w:rPr>
          <w:rFonts w:hint="eastAsia" w:ascii="宋体" w:hAnsi="宋体" w:eastAsiaTheme="minorEastAsia" w:cstheme="minorBidi"/>
          <w:color w:val="000000" w:themeColor="text1"/>
          <w:sz w:val="24"/>
          <w:szCs w:val="24"/>
          <w:highlight w:val="none"/>
          <w14:textFill>
            <w14:solidFill>
              <w14:schemeClr w14:val="tx1"/>
            </w14:solidFill>
          </w14:textFill>
        </w:rPr>
        <w:t xml:space="preserve">金额单位：元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715"/>
        <w:gridCol w:w="1050"/>
        <w:gridCol w:w="1335"/>
        <w:gridCol w:w="126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1"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序号</w:t>
            </w:r>
          </w:p>
        </w:tc>
        <w:tc>
          <w:tcPr>
            <w:tcW w:w="271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项目内容</w:t>
            </w:r>
          </w:p>
        </w:tc>
        <w:tc>
          <w:tcPr>
            <w:tcW w:w="105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数量</w:t>
            </w:r>
          </w:p>
        </w:tc>
        <w:tc>
          <w:tcPr>
            <w:tcW w:w="133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单位</w:t>
            </w:r>
          </w:p>
        </w:tc>
        <w:tc>
          <w:tcPr>
            <w:tcW w:w="126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单价</w:t>
            </w:r>
          </w:p>
        </w:tc>
        <w:tc>
          <w:tcPr>
            <w:tcW w:w="130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16" w:type="dxa"/>
            <w:gridSpan w:val="2"/>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   计</w:t>
            </w: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3900" w:type="dxa"/>
            <w:gridSpan w:val="3"/>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6"/>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合同总价：（人民币）                     ￥：</w:t>
            </w:r>
          </w:p>
        </w:tc>
      </w:tr>
    </w:tbl>
    <w:p>
      <w:pPr>
        <w:keepNext w:val="0"/>
        <w:keepLines w:val="0"/>
        <w:pageBreakBefore w:val="0"/>
        <w:kinsoku/>
        <w:wordWrap/>
        <w:topLinePunct w:val="0"/>
        <w:bidi w:val="0"/>
        <w:spacing w:line="360" w:lineRule="auto"/>
        <w:rPr>
          <w:rFonts w:hint="default" w:cs="宋体"/>
          <w:b/>
          <w:bCs/>
          <w:kern w:val="2"/>
          <w:sz w:val="24"/>
          <w:szCs w:val="24"/>
          <w:lang w:val="en-US" w:eastAsia="zh-CN"/>
        </w:rPr>
      </w:pPr>
      <w:r>
        <w:rPr>
          <w:rFonts w:hint="eastAsia" w:ascii="宋体" w:hAnsi="宋体" w:eastAsiaTheme="minorEastAsia" w:cstheme="minorBidi"/>
          <w:color w:val="000000" w:themeColor="text1"/>
          <w:sz w:val="24"/>
          <w:szCs w:val="24"/>
          <w:highlight w:val="none"/>
          <w14:textFill>
            <w14:solidFill>
              <w14:schemeClr w14:val="tx1"/>
            </w14:solidFill>
          </w14:textFill>
        </w:rPr>
        <w:t>注：以上合同总价</w:t>
      </w:r>
      <w:bookmarkStart w:id="12" w:name="OLE_LINK4"/>
      <w:r>
        <w:rPr>
          <w:rFonts w:hint="eastAsia" w:ascii="宋体" w:hAnsi="宋体" w:eastAsiaTheme="minorEastAsia" w:cstheme="minorBidi"/>
          <w:color w:val="000000" w:themeColor="text1"/>
          <w:sz w:val="24"/>
          <w:szCs w:val="24"/>
          <w:highlight w:val="none"/>
          <w14:textFill>
            <w14:solidFill>
              <w14:schemeClr w14:val="tx1"/>
            </w14:solidFill>
          </w14:textFill>
        </w:rPr>
        <w:t>包括</w:t>
      </w: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7月10日-7月11日及7月17日-7月21日期间</w:t>
      </w:r>
      <w:r>
        <w:rPr>
          <w:rFonts w:hint="eastAsia" w:ascii="宋体" w:hAnsi="宋体" w:eastAsiaTheme="minorEastAsia" w:cstheme="minorBidi"/>
          <w:color w:val="000000" w:themeColor="text1"/>
          <w:sz w:val="24"/>
          <w:szCs w:val="24"/>
          <w:highlight w:val="none"/>
          <w14:textFill>
            <w14:solidFill>
              <w14:schemeClr w14:val="tx1"/>
            </w14:solidFill>
          </w14:textFill>
        </w:rPr>
        <w:t>住宿、交通、餐饮、文化参访、翻译、工作人员</w:t>
      </w: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食</w:t>
      </w:r>
      <w:r>
        <w:rPr>
          <w:rFonts w:hint="eastAsia" w:ascii="宋体" w:hAnsi="宋体" w:eastAsiaTheme="minorEastAsia" w:cstheme="minorBidi"/>
          <w:color w:val="000000" w:themeColor="text1"/>
          <w:sz w:val="24"/>
          <w:szCs w:val="24"/>
          <w:highlight w:val="none"/>
          <w14:textFill>
            <w14:solidFill>
              <w14:schemeClr w14:val="tx1"/>
            </w14:solidFill>
          </w14:textFill>
        </w:rPr>
        <w:t>宿、服</w:t>
      </w:r>
      <w:r>
        <w:rPr>
          <w:rFonts w:hint="eastAsia" w:ascii="宋体" w:hAnsi="宋体" w:eastAsiaTheme="minorEastAsia" w:cstheme="minorBidi"/>
          <w:color w:val="000000" w:themeColor="text1"/>
          <w:sz w:val="24"/>
          <w:szCs w:val="24"/>
          <w14:textFill>
            <w14:solidFill>
              <w14:schemeClr w14:val="tx1"/>
            </w14:solidFill>
          </w14:textFill>
        </w:rPr>
        <w:t>务费</w:t>
      </w:r>
      <w:r>
        <w:rPr>
          <w:rFonts w:hint="eastAsia" w:ascii="宋体" w:hAnsi="宋体" w:eastAsiaTheme="minorEastAsia" w:cstheme="minorBidi"/>
          <w:color w:val="000000" w:themeColor="text1"/>
          <w:sz w:val="24"/>
          <w:szCs w:val="24"/>
          <w:lang w:eastAsia="zh-CN"/>
          <w14:textFill>
            <w14:solidFill>
              <w14:schemeClr w14:val="tx1"/>
            </w14:solidFill>
          </w14:textFill>
        </w:rPr>
        <w:t>、</w:t>
      </w:r>
      <w:r>
        <w:rPr>
          <w:rFonts w:hint="eastAsia" w:ascii="宋体" w:hAnsi="宋体" w:eastAsiaTheme="minorEastAsia" w:cstheme="minorBidi"/>
          <w:color w:val="000000" w:themeColor="text1"/>
          <w:sz w:val="24"/>
          <w:szCs w:val="24"/>
          <w:lang w:val="en-US" w:eastAsia="zh-CN"/>
          <w14:textFill>
            <w14:solidFill>
              <w14:schemeClr w14:val="tx1"/>
            </w14:solidFill>
          </w14:textFill>
        </w:rPr>
        <w:t>在华期间保险、</w:t>
      </w:r>
      <w:r>
        <w:rPr>
          <w:rFonts w:hint="eastAsia" w:ascii="宋体" w:hAnsi="宋体" w:eastAsiaTheme="minorEastAsia" w:cstheme="minorBidi"/>
          <w:color w:val="000000" w:themeColor="text1"/>
          <w:sz w:val="24"/>
          <w:szCs w:val="24"/>
          <w14:textFill>
            <w14:solidFill>
              <w14:schemeClr w14:val="tx1"/>
            </w14:solidFill>
          </w14:textFill>
        </w:rPr>
        <w:t>所有过程安排、后期</w:t>
      </w:r>
      <w:r>
        <w:rPr>
          <w:rFonts w:hint="eastAsia" w:ascii="宋体" w:hAnsi="宋体" w:eastAsiaTheme="minorEastAsia" w:cstheme="minorBidi"/>
          <w:color w:val="000000" w:themeColor="text1"/>
          <w:sz w:val="24"/>
          <w:szCs w:val="24"/>
          <w:lang w:val="en-US" w:eastAsia="zh-CN"/>
          <w14:textFill>
            <w14:solidFill>
              <w14:schemeClr w14:val="tx1"/>
            </w14:solidFill>
          </w14:textFill>
        </w:rPr>
        <w:t>项目</w:t>
      </w:r>
      <w:r>
        <w:rPr>
          <w:rFonts w:hint="eastAsia" w:ascii="宋体" w:hAnsi="宋体" w:eastAsiaTheme="minorEastAsia" w:cstheme="minorBidi"/>
          <w:color w:val="000000" w:themeColor="text1"/>
          <w:sz w:val="24"/>
          <w:szCs w:val="24"/>
          <w14:textFill>
            <w14:solidFill>
              <w14:schemeClr w14:val="tx1"/>
            </w14:solidFill>
          </w14:textFill>
        </w:rPr>
        <w:t>报告、税费等一切费用。</w:t>
      </w:r>
    </w:p>
    <w:bookmarkEnd w:id="11"/>
    <w:bookmarkEnd w:id="12"/>
    <w:p>
      <w:pPr>
        <w:pStyle w:val="12"/>
        <w:keepNext w:val="0"/>
        <w:keepLines w:val="0"/>
        <w:pageBreakBefore w:val="0"/>
        <w:kinsoku/>
        <w:wordWrap/>
        <w:topLinePunct w:val="0"/>
        <w:bidi w:val="0"/>
        <w:spacing w:beforeAutospacing="0" w:afterAutospacing="0" w:line="360" w:lineRule="auto"/>
        <w:ind w:firstLine="482" w:firstLineChars="200"/>
        <w:rPr>
          <w:rFonts w:cs="宋体"/>
          <w:b/>
          <w:bCs/>
          <w:kern w:val="2"/>
          <w:sz w:val="24"/>
          <w:szCs w:val="24"/>
        </w:rPr>
      </w:pPr>
      <w:r>
        <w:rPr>
          <w:rFonts w:hint="eastAsia" w:cs="宋体"/>
          <w:b/>
          <w:bCs/>
          <w:kern w:val="2"/>
          <w:sz w:val="24"/>
          <w:szCs w:val="24"/>
          <w:lang w:val="en-US" w:eastAsia="zh-CN"/>
        </w:rPr>
        <w:t>三</w:t>
      </w:r>
      <w:r>
        <w:rPr>
          <w:rFonts w:hint="eastAsia" w:cs="宋体"/>
          <w:b/>
          <w:bCs/>
          <w:kern w:val="2"/>
          <w:sz w:val="24"/>
          <w:szCs w:val="24"/>
        </w:rPr>
        <w:t>、</w:t>
      </w:r>
      <w:r>
        <w:rPr>
          <w:rFonts w:hint="eastAsia" w:cs="宋体"/>
          <w:b/>
          <w:bCs/>
          <w:kern w:val="2"/>
          <w:sz w:val="24"/>
          <w:szCs w:val="24"/>
          <w:lang w:val="en-US" w:eastAsia="zh-CN"/>
        </w:rPr>
        <w:t>项目</w:t>
      </w:r>
      <w:r>
        <w:rPr>
          <w:rFonts w:hint="eastAsia" w:cs="宋体"/>
          <w:b/>
          <w:bCs/>
          <w:kern w:val="2"/>
          <w:sz w:val="24"/>
          <w:szCs w:val="24"/>
        </w:rPr>
        <w:t>时间</w:t>
      </w:r>
    </w:p>
    <w:p>
      <w:pPr>
        <w:pStyle w:val="7"/>
        <w:keepNext w:val="0"/>
        <w:keepLines w:val="0"/>
        <w:pageBreakBefore w:val="0"/>
        <w:tabs>
          <w:tab w:val="left" w:pos="297"/>
        </w:tabs>
        <w:kinsoku/>
        <w:wordWrap/>
        <w:topLinePunct w:val="0"/>
        <w:bidi w:val="0"/>
        <w:spacing w:line="360" w:lineRule="auto"/>
        <w:ind w:left="0" w:leftChars="0"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7月10日-7月11日</w:t>
      </w:r>
      <w:r>
        <w:rPr>
          <w:rFonts w:hint="eastAsia" w:ascii="宋体" w:hAnsi="宋体" w:cs="宋体"/>
          <w:b/>
          <w:bCs/>
          <w:color w:val="auto"/>
          <w:kern w:val="2"/>
          <w:sz w:val="24"/>
          <w:szCs w:val="24"/>
          <w:lang w:val="en-US" w:eastAsia="zh-CN" w:bidi="ar-SA"/>
        </w:rPr>
        <w:t>，</w:t>
      </w:r>
      <w:r>
        <w:rPr>
          <w:rFonts w:hint="eastAsia" w:ascii="宋体" w:hAnsi="宋体" w:eastAsia="宋体" w:cs="宋体"/>
          <w:b/>
          <w:bCs/>
          <w:color w:val="auto"/>
          <w:kern w:val="2"/>
          <w:sz w:val="24"/>
          <w:szCs w:val="24"/>
          <w:lang w:val="en-US" w:eastAsia="zh-CN" w:bidi="ar-SA"/>
        </w:rPr>
        <w:t>7月17日-7月21日</w:t>
      </w:r>
    </w:p>
    <w:p>
      <w:pPr>
        <w:pStyle w:val="7"/>
        <w:keepNext w:val="0"/>
        <w:keepLines w:val="0"/>
        <w:pageBreakBefore w:val="0"/>
        <w:tabs>
          <w:tab w:val="left" w:pos="297"/>
        </w:tabs>
        <w:kinsoku/>
        <w:wordWrap/>
        <w:topLinePunct w:val="0"/>
        <w:bidi w:val="0"/>
        <w:spacing w:line="360" w:lineRule="auto"/>
        <w:ind w:left="0" w:leftChars="0" w:firstLine="482" w:firstLineChars="200"/>
        <w:rPr>
          <w:rFonts w:hint="eastAsia" w:asciiTheme="majorEastAsia" w:hAnsiTheme="majorEastAsia" w:eastAsiaTheme="majorEastAsia" w:cstheme="majorEastAsia"/>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、付款方式</w:t>
      </w:r>
    </w:p>
    <w:p>
      <w:pPr>
        <w:widowControl/>
        <w:shd w:val="clear" w:color="auto" w:fill="FFFFFF"/>
        <w:overflowPunct w:val="0"/>
        <w:spacing w:line="420" w:lineRule="exact"/>
        <w:ind w:firstLine="470" w:firstLineChars="196"/>
        <w:jc w:val="left"/>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1.</w:t>
      </w:r>
      <w:r>
        <w:rPr>
          <w:rFonts w:hint="eastAsia" w:ascii="宋体" w:hAnsi="宋体" w:cs="宋体"/>
          <w:color w:val="000000" w:themeColor="text1"/>
          <w:kern w:val="0"/>
          <w:sz w:val="24"/>
          <w14:textFill>
            <w14:solidFill>
              <w14:schemeClr w14:val="tx1"/>
            </w14:solidFill>
          </w14:textFill>
        </w:rPr>
        <w:t>项目验收合格并在收到</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提供的有效增值税发票后15个工作日内，</w:t>
      </w:r>
      <w:r>
        <w:rPr>
          <w:rFonts w:hint="eastAsia" w:ascii="宋体" w:hAnsi="宋体" w:cs="宋体"/>
          <w:color w:val="000000" w:themeColor="text1"/>
          <w:kern w:val="0"/>
          <w:sz w:val="24"/>
          <w:lang w:val="en-US" w:eastAsia="zh-CN"/>
          <w14:textFill>
            <w14:solidFill>
              <w14:schemeClr w14:val="tx1"/>
            </w14:solidFill>
          </w14:textFill>
        </w:rPr>
        <w:t>甲方</w:t>
      </w:r>
      <w:r>
        <w:rPr>
          <w:rFonts w:hint="eastAsia" w:ascii="宋体" w:hAnsi="宋体" w:cs="宋体"/>
          <w:color w:val="000000" w:themeColor="text1"/>
          <w:kern w:val="0"/>
          <w:sz w:val="24"/>
          <w14:textFill>
            <w14:solidFill>
              <w14:schemeClr w14:val="tx1"/>
            </w14:solidFill>
          </w14:textFill>
        </w:rPr>
        <w:t>向</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支付合同全款的40%，尾款在2025年12月5日前付清。</w:t>
      </w:r>
    </w:p>
    <w:p>
      <w:pPr>
        <w:keepNext w:val="0"/>
        <w:keepLines w:val="0"/>
        <w:pageBreakBefore w:val="0"/>
        <w:kinsoku/>
        <w:wordWrap/>
        <w:topLinePunct w:val="0"/>
        <w:bidi w:val="0"/>
        <w:spacing w:line="360" w:lineRule="auto"/>
        <w:ind w:firstLine="480" w:firstLineChars="200"/>
        <w:rPr>
          <w:rFonts w:ascii="宋体" w:hAnsi="宋体" w:cs="宋体"/>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宋体" w:hAnsi="宋体" w:cs="宋体"/>
          <w:sz w:val="24"/>
          <w:szCs w:val="24"/>
        </w:rPr>
        <w:t>乙方银行账户信息：</w:t>
      </w:r>
    </w:p>
    <w:p>
      <w:pPr>
        <w:keepNext w:val="0"/>
        <w:keepLines w:val="0"/>
        <w:pageBreakBefore w:val="0"/>
        <w:kinsoku/>
        <w:wordWrap/>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开户银行：</w:t>
      </w:r>
    </w:p>
    <w:p>
      <w:pPr>
        <w:keepNext w:val="0"/>
        <w:keepLines w:val="0"/>
        <w:pageBreakBefore w:val="0"/>
        <w:kinsoku/>
        <w:wordWrap/>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户    名：</w:t>
      </w:r>
    </w:p>
    <w:p>
      <w:pPr>
        <w:keepNext w:val="0"/>
        <w:keepLines w:val="0"/>
        <w:pageBreakBefore w:val="0"/>
        <w:kinsoku/>
        <w:wordWrap/>
        <w:topLinePunct w:val="0"/>
        <w:bidi w:val="0"/>
        <w:spacing w:line="360" w:lineRule="auto"/>
        <w:ind w:firstLine="480" w:firstLineChars="200"/>
        <w:rPr>
          <w:rFonts w:hint="eastAsia" w:ascii="宋体" w:hAnsi="宋体" w:cs="宋体"/>
          <w:sz w:val="24"/>
          <w:szCs w:val="24"/>
        </w:rPr>
      </w:pPr>
      <w:r>
        <w:rPr>
          <w:rFonts w:hint="eastAsia" w:ascii="宋体" w:hAnsi="宋体" w:cs="宋体"/>
          <w:sz w:val="24"/>
          <w:szCs w:val="24"/>
        </w:rPr>
        <w:t>银行账号：</w:t>
      </w:r>
    </w:p>
    <w:p>
      <w:pPr>
        <w:keepNext w:val="0"/>
        <w:keepLines w:val="0"/>
        <w:pageBreakBefore w:val="0"/>
        <w:kinsoku/>
        <w:wordWrap/>
        <w:topLinePunct w:val="0"/>
        <w:bidi w:val="0"/>
        <w:spacing w:line="360" w:lineRule="auto"/>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五、甲方权利义务 </w:t>
      </w:r>
    </w:p>
    <w:p>
      <w:pPr>
        <w:pStyle w:val="8"/>
        <w:keepNext w:val="0"/>
        <w:keepLines w:val="0"/>
        <w:pageBreakBefore w:val="0"/>
        <w:kinsoku/>
        <w:wordWrap/>
        <w:topLinePunct w:val="0"/>
        <w:bidi w:val="0"/>
        <w:snapToGrid w:val="0"/>
        <w:spacing w:line="360" w:lineRule="auto"/>
        <w:ind w:firstLine="480" w:firstLineChars="200"/>
        <w:rPr>
          <w:rFonts w:hint="eastAsia"/>
          <w:sz w:val="24"/>
          <w:szCs w:val="24"/>
        </w:rPr>
      </w:pPr>
      <w:r>
        <w:rPr>
          <w:rFonts w:hint="eastAsia" w:hAnsi="宋体" w:cs="宋体"/>
          <w:color w:val="auto"/>
          <w:sz w:val="24"/>
          <w:szCs w:val="24"/>
        </w:rPr>
        <w:t>1.</w:t>
      </w:r>
      <w:r>
        <w:rPr>
          <w:rFonts w:hint="eastAsia"/>
          <w:sz w:val="24"/>
          <w:szCs w:val="24"/>
        </w:rPr>
        <w:t>甲方负责为活动团组安排行程方案，并承担包括交通、住宿、餐饮、参访等与行程相关的费用。</w:t>
      </w:r>
    </w:p>
    <w:p>
      <w:pPr>
        <w:pStyle w:val="8"/>
        <w:keepNext w:val="0"/>
        <w:keepLines w:val="0"/>
        <w:pageBreakBefore w:val="0"/>
        <w:kinsoku/>
        <w:wordWrap/>
        <w:topLinePunct w:val="0"/>
        <w:bidi w:val="0"/>
        <w:snapToGrid w:val="0"/>
        <w:spacing w:line="360" w:lineRule="auto"/>
        <w:ind w:firstLine="480" w:firstLineChars="200"/>
        <w:rPr>
          <w:rFonts w:hAnsi="宋体" w:cs="宋体"/>
          <w:color w:val="auto"/>
          <w:sz w:val="24"/>
          <w:szCs w:val="24"/>
        </w:rPr>
      </w:pPr>
      <w:r>
        <w:rPr>
          <w:rFonts w:hint="eastAsia"/>
          <w:sz w:val="24"/>
          <w:szCs w:val="24"/>
        </w:rPr>
        <w:t>2.甲方有权要求乙方按照确定的活动方案执行，并对乙方的服务内容和质量进行监督及指导。</w:t>
      </w:r>
      <w:r>
        <w:rPr>
          <w:rFonts w:hint="eastAsia" w:hAnsi="宋体" w:cs="宋体"/>
          <w:color w:val="auto"/>
          <w:sz w:val="24"/>
          <w:szCs w:val="24"/>
        </w:rPr>
        <w:t>有权定期核对乙方提供服务所配备的人员数量。对甲方认为不合理的部分有权下达整改通知书，并要求乙方限期整改。</w:t>
      </w:r>
    </w:p>
    <w:p>
      <w:pPr>
        <w:pStyle w:val="8"/>
        <w:keepNext w:val="0"/>
        <w:keepLines w:val="0"/>
        <w:pageBreakBefore w:val="0"/>
        <w:kinsoku/>
        <w:wordWrap/>
        <w:topLinePunct w:val="0"/>
        <w:bidi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3.根据本合同规定，按时向乙方支付应付服务费用。</w:t>
      </w:r>
    </w:p>
    <w:p>
      <w:pPr>
        <w:pStyle w:val="8"/>
        <w:keepNext w:val="0"/>
        <w:keepLines w:val="0"/>
        <w:pageBreakBefore w:val="0"/>
        <w:kinsoku/>
        <w:wordWrap/>
        <w:topLinePunct w:val="0"/>
        <w:bidi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4.国家法律、法规所规定由甲方承担的其它责任。</w:t>
      </w:r>
    </w:p>
    <w:p>
      <w:pPr>
        <w:keepNext w:val="0"/>
        <w:keepLines w:val="0"/>
        <w:pageBreakBefore w:val="0"/>
        <w:kinsoku/>
        <w:wordWrap/>
        <w:topLinePunct w:val="0"/>
        <w:bidi w:val="0"/>
        <w:spacing w:line="360" w:lineRule="auto"/>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六、乙方权利义务 </w:t>
      </w:r>
    </w:p>
    <w:p>
      <w:pPr>
        <w:pStyle w:val="8"/>
        <w:keepNext w:val="0"/>
        <w:keepLines w:val="0"/>
        <w:pageBreakBefore w:val="0"/>
        <w:kinsoku/>
        <w:wordWrap/>
        <w:topLinePunct w:val="0"/>
        <w:bidi w:val="0"/>
        <w:snapToGrid w:val="0"/>
        <w:spacing w:line="360" w:lineRule="auto"/>
        <w:ind w:firstLine="480" w:firstLineChars="200"/>
        <w:rPr>
          <w:rFonts w:hint="eastAsia"/>
          <w:sz w:val="24"/>
          <w:szCs w:val="24"/>
        </w:rPr>
      </w:pPr>
      <w:r>
        <w:rPr>
          <w:rFonts w:hint="eastAsia"/>
          <w:sz w:val="24"/>
          <w:szCs w:val="24"/>
        </w:rPr>
        <w:t>1.向甲方提供参与活动的人员名单及相关资料，并确保资料真实、合法、有效。</w:t>
      </w:r>
    </w:p>
    <w:p>
      <w:pPr>
        <w:pStyle w:val="8"/>
        <w:keepNext w:val="0"/>
        <w:keepLines w:val="0"/>
        <w:pageBreakBefore w:val="0"/>
        <w:numPr>
          <w:ilvl w:val="0"/>
          <w:numId w:val="0"/>
        </w:numPr>
        <w:kinsoku/>
        <w:wordWrap/>
        <w:topLinePunct w:val="0"/>
        <w:bidi w:val="0"/>
        <w:snapToGrid w:val="0"/>
        <w:spacing w:line="360" w:lineRule="auto"/>
        <w:ind w:firstLine="480" w:firstLineChars="200"/>
        <w:rPr>
          <w:rFonts w:hint="eastAsia"/>
          <w:sz w:val="24"/>
          <w:szCs w:val="24"/>
        </w:rPr>
      </w:pPr>
      <w:r>
        <w:rPr>
          <w:rFonts w:hint="eastAsia"/>
          <w:sz w:val="24"/>
          <w:szCs w:val="24"/>
        </w:rPr>
        <w:t>2.根据双方确认的活动方案安排执行，包括但不限于食宿交通、文化体验、教育交流、接待安全、应急处置、全程翻译等内容。</w:t>
      </w:r>
    </w:p>
    <w:p>
      <w:pPr>
        <w:pStyle w:val="8"/>
        <w:keepNext w:val="0"/>
        <w:keepLines w:val="0"/>
        <w:pageBreakBefore w:val="0"/>
        <w:numPr>
          <w:ilvl w:val="0"/>
          <w:numId w:val="0"/>
        </w:numPr>
        <w:kinsoku/>
        <w:wordWrap/>
        <w:topLinePunct w:val="0"/>
        <w:bidi w:val="0"/>
        <w:snapToGrid w:val="0"/>
        <w:spacing w:line="360" w:lineRule="auto"/>
        <w:ind w:firstLine="480" w:firstLineChars="200"/>
        <w:rPr>
          <w:rFonts w:hAnsi="宋体" w:cs="宋体"/>
          <w:color w:val="auto"/>
          <w:sz w:val="24"/>
          <w:szCs w:val="24"/>
        </w:rPr>
      </w:pPr>
      <w:r>
        <w:rPr>
          <w:rFonts w:hint="eastAsia"/>
          <w:sz w:val="24"/>
          <w:szCs w:val="24"/>
        </w:rPr>
        <w:t>3.</w:t>
      </w:r>
      <w:r>
        <w:rPr>
          <w:rFonts w:hint="eastAsia" w:hAnsi="宋体" w:cs="宋体"/>
          <w:color w:val="auto"/>
          <w:sz w:val="24"/>
          <w:szCs w:val="24"/>
        </w:rPr>
        <w:t>根据本合同的规定向甲方收取相关服务费用。</w:t>
      </w:r>
    </w:p>
    <w:p>
      <w:pPr>
        <w:pStyle w:val="8"/>
        <w:keepNext w:val="0"/>
        <w:keepLines w:val="0"/>
        <w:pageBreakBefore w:val="0"/>
        <w:numPr>
          <w:ilvl w:val="0"/>
          <w:numId w:val="0"/>
        </w:numPr>
        <w:kinsoku/>
        <w:wordWrap/>
        <w:topLinePunct w:val="0"/>
        <w:bidi w:val="0"/>
        <w:snapToGrid w:val="0"/>
        <w:spacing w:line="360" w:lineRule="auto"/>
        <w:ind w:firstLine="480" w:firstLineChars="200"/>
        <w:rPr>
          <w:rFonts w:hint="eastAsia"/>
          <w:sz w:val="24"/>
          <w:szCs w:val="24"/>
        </w:rPr>
      </w:pPr>
      <w:r>
        <w:rPr>
          <w:rFonts w:hint="eastAsia"/>
          <w:sz w:val="24"/>
          <w:szCs w:val="24"/>
        </w:rPr>
        <w:t>4.承诺接收到参与活动人员个人信息仅用于行程安排，包括预定景点、交通、住宿、保险等，确保信息不对外，且对所有与活动相关的信息负保密义务。</w:t>
      </w:r>
    </w:p>
    <w:p>
      <w:pPr>
        <w:pStyle w:val="8"/>
        <w:keepNext w:val="0"/>
        <w:keepLines w:val="0"/>
        <w:pageBreakBefore w:val="0"/>
        <w:numPr>
          <w:ilvl w:val="0"/>
          <w:numId w:val="0"/>
        </w:numPr>
        <w:kinsoku/>
        <w:wordWrap/>
        <w:topLinePunct w:val="0"/>
        <w:bidi w:val="0"/>
        <w:spacing w:line="360" w:lineRule="auto"/>
        <w:rPr>
          <w:rFonts w:hint="eastAsia"/>
          <w:sz w:val="24"/>
          <w:szCs w:val="24"/>
        </w:rPr>
      </w:pPr>
      <w:r>
        <w:rPr>
          <w:rFonts w:hint="eastAsia"/>
          <w:sz w:val="24"/>
          <w:szCs w:val="24"/>
        </w:rPr>
        <w:t xml:space="preserve">    5.应当向参与人员告知下列信息：</w:t>
      </w:r>
    </w:p>
    <w:p>
      <w:pPr>
        <w:pStyle w:val="8"/>
        <w:keepNext w:val="0"/>
        <w:keepLines w:val="0"/>
        <w:pageBreakBefore w:val="0"/>
        <w:numPr>
          <w:ilvl w:val="0"/>
          <w:numId w:val="0"/>
        </w:numPr>
        <w:kinsoku/>
        <w:wordWrap/>
        <w:topLinePunct w:val="0"/>
        <w:bidi w:val="0"/>
        <w:spacing w:line="360" w:lineRule="auto"/>
        <w:rPr>
          <w:rFonts w:hint="eastAsia"/>
          <w:sz w:val="24"/>
          <w:szCs w:val="24"/>
        </w:rPr>
      </w:pPr>
      <w:r>
        <w:rPr>
          <w:rFonts w:hint="eastAsia"/>
          <w:sz w:val="24"/>
          <w:szCs w:val="24"/>
        </w:rPr>
        <w:t xml:space="preserve">    </w:t>
      </w:r>
      <w:r>
        <w:rPr>
          <w:rFonts w:hint="eastAsia"/>
          <w:sz w:val="24"/>
          <w:szCs w:val="24"/>
          <w:lang w:val="en-US" w:eastAsia="zh-CN"/>
        </w:rPr>
        <w:t>1）</w:t>
      </w:r>
      <w:r>
        <w:rPr>
          <w:rFonts w:hint="eastAsia"/>
          <w:sz w:val="24"/>
          <w:szCs w:val="24"/>
        </w:rPr>
        <w:t>不适合参加活动的情形及活动中的安全注意事项；</w:t>
      </w:r>
    </w:p>
    <w:p>
      <w:pPr>
        <w:pStyle w:val="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sz w:val="24"/>
          <w:szCs w:val="24"/>
        </w:rPr>
      </w:pPr>
      <w:r>
        <w:rPr>
          <w:rFonts w:hint="eastAsia"/>
          <w:sz w:val="24"/>
          <w:szCs w:val="24"/>
          <w:lang w:val="en-US" w:eastAsia="zh-CN"/>
        </w:rPr>
        <w:t>2）</w:t>
      </w:r>
      <w:r>
        <w:rPr>
          <w:rFonts w:hint="eastAsia"/>
          <w:sz w:val="24"/>
          <w:szCs w:val="24"/>
        </w:rPr>
        <w:t>应当注意活动相关目的地相关法律、法规和风俗习惯、宗教禁忌，依照法律不宜参加的活动等。</w:t>
      </w:r>
    </w:p>
    <w:p>
      <w:pPr>
        <w:pStyle w:val="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sz w:val="24"/>
          <w:szCs w:val="24"/>
        </w:rPr>
      </w:pPr>
      <w:r>
        <w:rPr>
          <w:rFonts w:hint="eastAsia"/>
          <w:sz w:val="24"/>
          <w:szCs w:val="24"/>
        </w:rPr>
        <w:t>6.指定活动专项负责人，活动期间与甲方实时保持沟通，确保团组相关问题及时妥善得到处理，确保团组接待工作顺利进行；翻译兼导游，活动期间提供高质量的全程翻译、导览及陪同、紧急情况协助服务。</w:t>
      </w:r>
    </w:p>
    <w:p>
      <w:pPr>
        <w:pStyle w:val="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sz w:val="24"/>
          <w:szCs w:val="24"/>
        </w:rPr>
      </w:pPr>
      <w:r>
        <w:rPr>
          <w:rFonts w:hint="eastAsia"/>
          <w:sz w:val="24"/>
          <w:szCs w:val="24"/>
        </w:rPr>
        <w:t>7.及时向甲方通告本项目服务范围内有关服务的重大事项。</w:t>
      </w:r>
    </w:p>
    <w:p>
      <w:pPr>
        <w:pStyle w:val="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sz w:val="24"/>
          <w:szCs w:val="24"/>
        </w:rPr>
      </w:pPr>
      <w:r>
        <w:rPr>
          <w:rFonts w:hint="eastAsia"/>
          <w:sz w:val="24"/>
          <w:szCs w:val="24"/>
        </w:rPr>
        <w:t>8.接受项目行业管理部门及政府有关部门的指导，接受甲方的监督。</w:t>
      </w:r>
    </w:p>
    <w:p>
      <w:pPr>
        <w:pStyle w:val="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textAlignment w:val="baseline"/>
        <w:rPr>
          <w:rFonts w:hint="eastAsia"/>
          <w:sz w:val="24"/>
          <w:szCs w:val="24"/>
        </w:rPr>
      </w:pPr>
      <w:r>
        <w:rPr>
          <w:rFonts w:hint="eastAsia"/>
          <w:sz w:val="24"/>
          <w:szCs w:val="24"/>
        </w:rPr>
        <w:t>9.国家法律、法规所规定由乙方承担的其它责任。</w:t>
      </w:r>
    </w:p>
    <w:p>
      <w:pPr>
        <w:pStyle w:val="12"/>
        <w:keepNext w:val="0"/>
        <w:keepLines w:val="0"/>
        <w:pageBreakBefore w:val="0"/>
        <w:tabs>
          <w:tab w:val="right" w:pos="8312"/>
        </w:tabs>
        <w:kinsoku/>
        <w:wordWrap/>
        <w:topLinePunct w:val="0"/>
        <w:bidi w:val="0"/>
        <w:spacing w:beforeAutospacing="0" w:afterAutospacing="0" w:line="360" w:lineRule="auto"/>
        <w:ind w:firstLine="482" w:firstLineChars="200"/>
        <w:rPr>
          <w:rFonts w:cs="宋体"/>
          <w:b/>
          <w:bCs/>
          <w:kern w:val="2"/>
          <w:sz w:val="24"/>
          <w:szCs w:val="24"/>
        </w:rPr>
      </w:pPr>
      <w:r>
        <w:rPr>
          <w:rFonts w:hint="eastAsia" w:cs="宋体"/>
          <w:b/>
          <w:bCs/>
          <w:kern w:val="2"/>
          <w:sz w:val="24"/>
          <w:szCs w:val="24"/>
          <w:lang w:val="en-US" w:eastAsia="zh-CN"/>
        </w:rPr>
        <w:t>七</w:t>
      </w:r>
      <w:r>
        <w:rPr>
          <w:rFonts w:hint="eastAsia" w:cs="宋体"/>
          <w:b/>
          <w:bCs/>
          <w:kern w:val="2"/>
          <w:sz w:val="24"/>
          <w:szCs w:val="24"/>
        </w:rPr>
        <w:t>、违约责任</w:t>
      </w:r>
      <w:r>
        <w:rPr>
          <w:rFonts w:hint="eastAsia" w:cs="宋体"/>
          <w:b/>
          <w:bCs/>
          <w:kern w:val="2"/>
          <w:sz w:val="24"/>
          <w:szCs w:val="24"/>
        </w:rPr>
        <w:tab/>
      </w:r>
    </w:p>
    <w:p>
      <w:pPr>
        <w:pStyle w:val="8"/>
        <w:keepNext w:val="0"/>
        <w:keepLines w:val="0"/>
        <w:pageBreakBefore w:val="0"/>
        <w:kinsoku/>
        <w:wordWrap/>
        <w:topLinePunct w:val="0"/>
        <w:bidi w:val="0"/>
        <w:snapToGrid w:val="0"/>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.甲乙双方必须遵守本合同并执行合同中的各项规定，保证本合同的正常履行。</w:t>
      </w:r>
    </w:p>
    <w:p>
      <w:pPr>
        <w:pStyle w:val="8"/>
        <w:keepNext w:val="0"/>
        <w:keepLines w:val="0"/>
        <w:pageBreakBefore w:val="0"/>
        <w:kinsoku/>
        <w:wordWrap/>
        <w:topLinePunct w:val="0"/>
        <w:bidi w:val="0"/>
        <w:snapToGrid w:val="0"/>
        <w:spacing w:line="360" w:lineRule="auto"/>
        <w:ind w:firstLine="480" w:firstLineChars="200"/>
        <w:rPr>
          <w:rFonts w:hint="eastAsia" w:hAnsi="宋体" w:cs="宋体"/>
          <w:sz w:val="24"/>
          <w:szCs w:val="24"/>
        </w:rPr>
      </w:pPr>
      <w:r>
        <w:rPr>
          <w:rFonts w:hint="eastAsia" w:hAnsi="宋体" w:cs="宋体"/>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8"/>
        <w:keepNext w:val="0"/>
        <w:keepLines w:val="0"/>
        <w:pageBreakBefore w:val="0"/>
        <w:kinsoku/>
        <w:wordWrap/>
        <w:topLinePunct w:val="0"/>
        <w:bidi w:val="0"/>
        <w:snapToGrid w:val="0"/>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乙方逾期履行合同包括逾期交货、逾期提供售后服务的，自逾期之日起，向甲方每日偿付合同总价千分之二的滞纳金；乙方逾期30日不能交货的，甲方有权解除合同，甲方解除合同的，乙方应另行按合同总价的20%向甲方支付违约金。</w:t>
      </w:r>
    </w:p>
    <w:p>
      <w:pPr>
        <w:pStyle w:val="8"/>
        <w:keepNext w:val="0"/>
        <w:keepLines w:val="0"/>
        <w:pageBreakBefore w:val="0"/>
        <w:kinsoku/>
        <w:wordWrap/>
        <w:topLinePunct w:val="0"/>
        <w:bidi w:val="0"/>
        <w:snapToGrid w:val="0"/>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.因甲方原因逾期支付货款的，自逾期之日起，向乙方每日偿付未付款金额千分之二的滞纳金。</w:t>
      </w:r>
    </w:p>
    <w:p>
      <w:pPr>
        <w:pStyle w:val="8"/>
        <w:keepNext w:val="0"/>
        <w:keepLines w:val="0"/>
        <w:pageBreakBefore w:val="0"/>
        <w:kinsoku/>
        <w:wordWrap/>
        <w:topLinePunct w:val="0"/>
        <w:bidi w:val="0"/>
        <w:snapToGrid w:val="0"/>
        <w:spacing w:line="360" w:lineRule="auto"/>
        <w:ind w:firstLine="480" w:firstLineChars="200"/>
        <w:rPr>
          <w:rFonts w:hAnsi="宋体" w:cs="宋体"/>
          <w:sz w:val="24"/>
          <w:szCs w:val="24"/>
        </w:rPr>
      </w:pPr>
      <w:r>
        <w:rPr>
          <w:rFonts w:hint="eastAsia" w:hAnsi="宋体" w:cs="宋体"/>
          <w:sz w:val="24"/>
          <w:szCs w:val="24"/>
          <w:lang w:val="en-US" w:eastAsia="zh-CN"/>
        </w:rPr>
        <w:t>5</w:t>
      </w:r>
      <w:r>
        <w:rPr>
          <w:rFonts w:hint="eastAsia" w:hAnsi="宋体" w:cs="宋体"/>
          <w:sz w:val="24"/>
          <w:szCs w:val="24"/>
        </w:rPr>
        <w:t>.乙方在验收合格之日起三个月内违反本合同有关质量保证及售后服务承诺的，应按合同总价的10%向甲方支付违约金；在验收合格之日起三个月后发生质量问题的，按售后服务承诺处理。</w:t>
      </w:r>
    </w:p>
    <w:p>
      <w:pPr>
        <w:pStyle w:val="8"/>
        <w:keepNext w:val="0"/>
        <w:keepLines w:val="0"/>
        <w:pageBreakBefore w:val="0"/>
        <w:kinsoku/>
        <w:wordWrap/>
        <w:topLinePunct w:val="0"/>
        <w:bidi w:val="0"/>
        <w:snapToGrid w:val="0"/>
        <w:spacing w:line="360" w:lineRule="auto"/>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、不可抗力事件处理</w:t>
      </w:r>
    </w:p>
    <w:p>
      <w:pPr>
        <w:pStyle w:val="8"/>
        <w:keepNext w:val="0"/>
        <w:keepLines w:val="0"/>
        <w:pageBreakBefore w:val="0"/>
        <w:kinsoku/>
        <w:wordWrap/>
        <w:topLinePunct w:val="0"/>
        <w:bidi w:val="0"/>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1.在执行合同期限内，任何一方因不可抗力事件</w:t>
      </w:r>
      <w:r>
        <w:rPr>
          <w:rFonts w:hint="eastAsia" w:hAnsi="宋体" w:cs="宋体"/>
          <w:color w:val="auto"/>
          <w:sz w:val="24"/>
          <w:szCs w:val="24"/>
          <w:lang w:eastAsia="zh-CN"/>
        </w:rPr>
        <w:t>所致</w:t>
      </w:r>
      <w:r>
        <w:rPr>
          <w:rFonts w:hint="eastAsia" w:hAnsi="宋体" w:cs="宋体"/>
          <w:color w:val="auto"/>
          <w:sz w:val="24"/>
          <w:szCs w:val="24"/>
        </w:rPr>
        <w:t>不能履行合同，则合同履行期可延长，延长期与不可抗力影响期相同。</w:t>
      </w:r>
    </w:p>
    <w:p>
      <w:pPr>
        <w:pStyle w:val="8"/>
        <w:keepNext w:val="0"/>
        <w:keepLines w:val="0"/>
        <w:pageBreakBefore w:val="0"/>
        <w:kinsoku/>
        <w:wordWrap/>
        <w:topLinePunct w:val="0"/>
        <w:bidi w:val="0"/>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2.不可抗力事件发生后，应立即通知对方，并寄送有关权威机构出具的证明。</w:t>
      </w:r>
    </w:p>
    <w:p>
      <w:pPr>
        <w:pStyle w:val="8"/>
        <w:keepNext w:val="0"/>
        <w:keepLines w:val="0"/>
        <w:pageBreakBefore w:val="0"/>
        <w:kinsoku/>
        <w:wordWrap/>
        <w:topLinePunct w:val="0"/>
        <w:bidi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3.不可抗力事件延续60天以上，双方应通过友好协商，确定是否继续履行合同。</w:t>
      </w:r>
    </w:p>
    <w:p>
      <w:pPr>
        <w:pStyle w:val="8"/>
        <w:keepNext w:val="0"/>
        <w:keepLines w:val="0"/>
        <w:pageBreakBefore w:val="0"/>
        <w:kinsoku/>
        <w:wordWrap/>
        <w:topLinePunct w:val="0"/>
        <w:bidi w:val="0"/>
        <w:snapToGrid w:val="0"/>
        <w:spacing w:line="360" w:lineRule="auto"/>
        <w:ind w:firstLine="482" w:firstLineChars="200"/>
        <w:rPr>
          <w:rFonts w:hAnsi="宋体" w:cs="宋体"/>
          <w:b/>
          <w:bCs/>
          <w:sz w:val="24"/>
          <w:szCs w:val="24"/>
        </w:rPr>
      </w:pPr>
      <w:r>
        <w:rPr>
          <w:rFonts w:hint="eastAsia" w:hAnsi="宋体" w:cs="宋体"/>
          <w:b/>
          <w:bCs/>
          <w:sz w:val="24"/>
          <w:szCs w:val="24"/>
          <w:lang w:val="en-US" w:eastAsia="zh-CN"/>
        </w:rPr>
        <w:t>九</w:t>
      </w:r>
      <w:r>
        <w:rPr>
          <w:rFonts w:hint="eastAsia" w:hAnsi="宋体" w:cs="宋体"/>
          <w:b/>
          <w:bCs/>
          <w:sz w:val="24"/>
          <w:szCs w:val="24"/>
        </w:rPr>
        <w:t>、争议的解决</w:t>
      </w:r>
    </w:p>
    <w:p>
      <w:pPr>
        <w:pStyle w:val="18"/>
        <w:keepNext w:val="0"/>
        <w:keepLines w:val="0"/>
        <w:pageBreakBefore w:val="0"/>
        <w:kinsoku/>
        <w:wordWrap/>
        <w:topLinePunct w:val="0"/>
        <w:bidi w:val="0"/>
        <w:snapToGrid w:val="0"/>
        <w:spacing w:line="360" w:lineRule="auto"/>
        <w:ind w:firstLine="480" w:firstLineChars="200"/>
        <w:jc w:val="both"/>
        <w:rPr>
          <w:rFonts w:hAnsi="宋体"/>
          <w:sz w:val="24"/>
          <w:szCs w:val="24"/>
        </w:rPr>
      </w:pPr>
      <w:r>
        <w:rPr>
          <w:rFonts w:hint="eastAsia" w:hAnsi="宋体"/>
          <w:sz w:val="24"/>
          <w:szCs w:val="24"/>
        </w:rPr>
        <w:t>本合同在履行过程中产生纠纷时，双方应协商解决。如协商不成，任何一方均有权向甲方所在地有管辖权的人民法院起诉。</w:t>
      </w:r>
    </w:p>
    <w:p>
      <w:pPr>
        <w:pStyle w:val="8"/>
        <w:keepNext w:val="0"/>
        <w:keepLines w:val="0"/>
        <w:pageBreakBefore w:val="0"/>
        <w:kinsoku/>
        <w:wordWrap/>
        <w:topLinePunct w:val="0"/>
        <w:bidi w:val="0"/>
        <w:snapToGrid w:val="0"/>
        <w:spacing w:line="360" w:lineRule="auto"/>
        <w:ind w:firstLine="482" w:firstLineChars="200"/>
        <w:rPr>
          <w:rFonts w:hAnsi="宋体" w:cs="宋体"/>
          <w:b/>
          <w:bCs/>
          <w:sz w:val="24"/>
          <w:szCs w:val="24"/>
        </w:rPr>
      </w:pPr>
      <w:r>
        <w:rPr>
          <w:rFonts w:hint="eastAsia" w:hAnsi="宋体" w:cs="宋体"/>
          <w:b/>
          <w:bCs/>
          <w:sz w:val="24"/>
          <w:szCs w:val="24"/>
          <w:lang w:val="en-US" w:eastAsia="zh-CN"/>
        </w:rPr>
        <w:t>十</w:t>
      </w:r>
      <w:r>
        <w:rPr>
          <w:rFonts w:hint="eastAsia" w:hAnsi="宋体" w:cs="宋体"/>
          <w:b/>
          <w:bCs/>
          <w:sz w:val="24"/>
          <w:szCs w:val="24"/>
        </w:rPr>
        <w:t>、合同的生效</w:t>
      </w:r>
    </w:p>
    <w:p>
      <w:pPr>
        <w:keepNext w:val="0"/>
        <w:keepLines w:val="0"/>
        <w:pageBreakBefore w:val="0"/>
        <w:kinsoku/>
        <w:wordWrap/>
        <w:topLinePunct w:val="0"/>
        <w:bidi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1.本合同经甲方、乙方法定代表人或其委托人（委托书）签字并加盖双方公章后生效。</w:t>
      </w:r>
    </w:p>
    <w:p>
      <w:pPr>
        <w:keepNext w:val="0"/>
        <w:keepLines w:val="0"/>
        <w:pageBreakBefore w:val="0"/>
        <w:kinsoku/>
        <w:wordWrap/>
        <w:topLinePunct w:val="0"/>
        <w:bidi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2.本合同一式伍份，甲、乙双方各执贰份，衢州市政府财政局采监处执壹份。</w:t>
      </w:r>
    </w:p>
    <w:p>
      <w:pPr>
        <w:pStyle w:val="12"/>
        <w:keepNext w:val="0"/>
        <w:keepLines w:val="0"/>
        <w:pageBreakBefore w:val="0"/>
        <w:kinsoku/>
        <w:wordWrap/>
        <w:topLinePunct w:val="0"/>
        <w:bidi w:val="0"/>
        <w:spacing w:before="0" w:beforeAutospacing="0" w:after="0" w:afterAutospacing="0" w:line="360" w:lineRule="auto"/>
        <w:ind w:firstLine="480" w:firstLineChars="200"/>
        <w:rPr>
          <w:rFonts w:hint="default" w:eastAsia="宋体"/>
          <w:color w:val="auto"/>
          <w:kern w:val="2"/>
          <w:szCs w:val="22"/>
          <w:lang w:val="en-US" w:eastAsia="zh-CN"/>
        </w:rPr>
      </w:pPr>
      <w:r>
        <w:rPr>
          <w:rFonts w:hint="eastAsia"/>
          <w:color w:val="auto"/>
          <w:kern w:val="2"/>
          <w:szCs w:val="22"/>
          <w:lang w:val="en-US" w:eastAsia="zh-CN"/>
        </w:rPr>
        <w:t>3.本合同均为打印版本，手写部分未经甲方确认无效。</w:t>
      </w:r>
    </w:p>
    <w:p>
      <w:pPr>
        <w:keepNext w:val="0"/>
        <w:keepLines w:val="0"/>
        <w:pageBreakBefore w:val="0"/>
        <w:kinsoku/>
        <w:wordWrap/>
        <w:topLinePunct w:val="0"/>
        <w:bidi w:val="0"/>
        <w:spacing w:line="360" w:lineRule="auto"/>
        <w:ind w:firstLine="480" w:firstLineChars="200"/>
        <w:rPr>
          <w:rFonts w:hint="eastAsia" w:ascii="宋体" w:hAnsi="宋体"/>
          <w:color w:val="000000" w:themeColor="text1"/>
          <w:sz w:val="24"/>
          <w14:textFill>
            <w14:solidFill>
              <w14:schemeClr w14:val="tx1"/>
            </w14:solidFill>
          </w14:textFill>
        </w:rPr>
      </w:pPr>
    </w:p>
    <w:p>
      <w:pPr>
        <w:keepNext w:val="0"/>
        <w:keepLines w:val="0"/>
        <w:pageBreakBefore w:val="0"/>
        <w:kinsoku/>
        <w:wordWrap/>
        <w:topLinePunct w:val="0"/>
        <w:bidi w:val="0"/>
        <w:spacing w:line="360" w:lineRule="auto"/>
        <w:ind w:firstLine="480" w:firstLineChars="200"/>
        <w:rPr>
          <w:rFonts w:hint="eastAsia" w:ascii="宋体" w:hAnsi="宋体"/>
          <w:color w:val="000000" w:themeColor="text1"/>
          <w:sz w:val="24"/>
          <w14:textFill>
            <w14:solidFill>
              <w14:schemeClr w14:val="tx1"/>
            </w14:solidFill>
          </w14:textFill>
        </w:rPr>
      </w:pPr>
    </w:p>
    <w:p>
      <w:pPr>
        <w:keepNext w:val="0"/>
        <w:keepLines w:val="0"/>
        <w:pageBreakBefore w:val="0"/>
        <w:kinsoku/>
        <w:wordWrap/>
        <w:topLinePunct w:val="0"/>
        <w:bidi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甲方单位名称（公章）：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乙方单位名称（公章）：</w:t>
      </w: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p>
    <w:p>
      <w:pPr>
        <w:keepNext w:val="0"/>
        <w:keepLines w:val="0"/>
        <w:pageBreakBefore w:val="0"/>
        <w:kinsoku/>
        <w:wordWrap/>
        <w:topLinePunct w:val="0"/>
        <w:bidi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法定代表人或授权代表(签字)：</w:t>
      </w: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p>
    <w:p>
      <w:pPr>
        <w:keepNext w:val="0"/>
        <w:keepLines w:val="0"/>
        <w:pageBreakBefore w:val="0"/>
        <w:kinsoku/>
        <w:wordWrap/>
        <w:topLinePunct w:val="0"/>
        <w:bidi w:val="0"/>
        <w:spacing w:line="360" w:lineRule="auto"/>
        <w:rPr>
          <w:rFonts w:hint="eastAsia" w:ascii="宋体" w:hAnsi="宋体"/>
          <w:color w:val="000000" w:themeColor="text1"/>
          <w:sz w:val="24"/>
          <w14:textFill>
            <w14:solidFill>
              <w14:schemeClr w14:val="tx1"/>
            </w14:solidFill>
          </w14:textFill>
        </w:rPr>
      </w:pPr>
    </w:p>
    <w:p>
      <w:pPr>
        <w:keepNext w:val="0"/>
        <w:keepLines w:val="0"/>
        <w:pageBreakBefore w:val="0"/>
        <w:kinsoku/>
        <w:wordWrap/>
        <w:topLinePunct w:val="0"/>
        <w:bidi w:val="0"/>
        <w:spacing w:line="360" w:lineRule="auto"/>
        <w:ind w:firstLine="4800" w:firstLineChars="20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keepNext w:val="0"/>
        <w:keepLines w:val="0"/>
        <w:pageBreakBefore w:val="0"/>
        <w:kinsoku/>
        <w:wordWrap/>
        <w:topLinePunct w:val="0"/>
        <w:bidi w:val="0"/>
        <w:spacing w:line="360" w:lineRule="auto"/>
        <w:rPr>
          <w:rFonts w:ascii="宋体" w:hAnsi="宋体" w:cs="宋体"/>
          <w:sz w:val="24"/>
        </w:rPr>
      </w:pPr>
    </w:p>
    <w:p>
      <w:pPr>
        <w:keepNext w:val="0"/>
        <w:keepLines w:val="0"/>
        <w:pageBreakBefore w:val="0"/>
        <w:kinsoku/>
        <w:wordWrap/>
        <w:topLinePunct w:val="0"/>
        <w:bidi w:val="0"/>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240" w:lineRule="auto"/>
        <w:jc w:val="left"/>
        <w:outlineLvl w:val="9"/>
        <w:rPr>
          <w:rFonts w:hint="eastAsia" w:ascii="宋体" w:hAnsi="宋体"/>
          <w:b/>
          <w:sz w:val="32"/>
          <w:szCs w:val="32"/>
        </w:rPr>
      </w:pPr>
      <w:r>
        <w:rPr>
          <w:rFonts w:hint="eastAsia" w:ascii="宋体" w:hAnsi="宋体"/>
          <w:b/>
          <w:sz w:val="32"/>
          <w:szCs w:val="32"/>
        </w:rPr>
        <w:br w:type="page"/>
      </w: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eastAsia" w:ascii="宋体" w:hAnsi="宋体" w:eastAsia="宋体"/>
          <w:b/>
          <w:spacing w:val="20"/>
          <w:sz w:val="32"/>
          <w:szCs w:val="32"/>
          <w:lang w:eastAsia="zh-CN"/>
        </w:rPr>
      </w:pPr>
      <w:r>
        <w:rPr>
          <w:rFonts w:hint="eastAsia" w:ascii="宋体" w:hAnsi="宋体"/>
          <w:spacing w:val="20"/>
          <w:sz w:val="32"/>
          <w:szCs w:val="32"/>
        </w:rPr>
        <w:t>项目编号：</w:t>
      </w:r>
      <w:r>
        <w:rPr>
          <w:rFonts w:hint="eastAsia" w:ascii="宋体" w:hAnsi="宋体"/>
          <w:b/>
          <w:spacing w:val="20"/>
          <w:sz w:val="32"/>
          <w:szCs w:val="32"/>
          <w:lang w:eastAsia="zh-CN"/>
        </w:rPr>
        <w:t>衢院磋2025-06</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cs="Times New Roman"/>
          <w:b/>
          <w:bCs/>
          <w:spacing w:val="20"/>
          <w:sz w:val="30"/>
          <w:szCs w:val="30"/>
          <w:lang w:val="en-US" w:eastAsia="zh-CN"/>
        </w:rPr>
      </w:pPr>
      <w:r>
        <w:rPr>
          <w:rFonts w:hint="eastAsia" w:ascii="宋体" w:hAnsi="宋体"/>
          <w:spacing w:val="20"/>
          <w:sz w:val="32"/>
          <w:szCs w:val="32"/>
        </w:rPr>
        <w:t>项目名称：</w:t>
      </w:r>
      <w:bookmarkStart w:id="13" w:name="OLE_LINK3"/>
      <w:r>
        <w:rPr>
          <w:rFonts w:hint="eastAsia" w:ascii="宋体" w:hAnsi="宋体" w:eastAsia="宋体" w:cs="Times New Roman"/>
          <w:b/>
          <w:bCs/>
          <w:spacing w:val="20"/>
          <w:sz w:val="30"/>
          <w:szCs w:val="30"/>
          <w:lang w:val="en-US" w:eastAsia="zh-CN"/>
        </w:rPr>
        <w:t>衢州学院2025年来华</w:t>
      </w:r>
      <w:r>
        <w:rPr>
          <w:rFonts w:hint="eastAsia" w:ascii="宋体" w:hAnsi="宋体" w:cs="Times New Roman"/>
          <w:b/>
          <w:bCs/>
          <w:spacing w:val="20"/>
          <w:sz w:val="30"/>
          <w:szCs w:val="30"/>
          <w:lang w:val="en-US" w:eastAsia="zh-CN"/>
        </w:rPr>
        <w:t>研</w:t>
      </w:r>
      <w:r>
        <w:rPr>
          <w:rFonts w:hint="eastAsia" w:ascii="宋体" w:hAnsi="宋体" w:eastAsia="宋体" w:cs="Times New Roman"/>
          <w:b/>
          <w:bCs/>
          <w:spacing w:val="20"/>
          <w:sz w:val="30"/>
          <w:szCs w:val="30"/>
          <w:lang w:val="en-US" w:eastAsia="zh-CN"/>
        </w:rPr>
        <w:t>学团</w:t>
      </w:r>
      <w:r>
        <w:rPr>
          <w:rFonts w:hint="eastAsia" w:ascii="宋体" w:hAnsi="宋体" w:cs="Times New Roman"/>
          <w:b/>
          <w:bCs/>
          <w:spacing w:val="20"/>
          <w:sz w:val="30"/>
          <w:szCs w:val="30"/>
          <w:lang w:val="en-US" w:eastAsia="zh-CN"/>
        </w:rPr>
        <w:t>项目</w:t>
      </w:r>
    </w:p>
    <w:bookmarkEnd w:id="13"/>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8"/>
        <w:snapToGrid w:val="0"/>
        <w:spacing w:line="400" w:lineRule="exact"/>
        <w:rPr>
          <w:rFonts w:hAnsi="宋体"/>
          <w:b/>
          <w:sz w:val="24"/>
        </w:rPr>
      </w:pPr>
    </w:p>
    <w:p>
      <w:pPr>
        <w:pStyle w:val="8"/>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——于     年   月   日    时之前不准启封（公章）</w:t>
                        </w:r>
                      </w:p>
                    </w:txbxContent>
                  </v:textbox>
                </v:shape>
                <w10:wrap type="none"/>
                <w10:anchorlock/>
              </v:group>
            </w:pict>
          </mc:Fallback>
        </mc:AlternateContent>
      </w:r>
    </w:p>
    <w:p>
      <w:pPr>
        <w:rPr>
          <w:rFonts w:ascii="宋体" w:hAnsi="宋体"/>
          <w:bCs/>
        </w:rPr>
      </w:pPr>
      <w:r>
        <w:rPr>
          <w:rFonts w:hint="eastAsia" w:ascii="宋体" w:hAnsi="宋体"/>
          <w:b/>
          <w:sz w:val="28"/>
          <w:szCs w:val="28"/>
        </w:rPr>
        <w:br w:type="page"/>
      </w:r>
      <w:r>
        <w:rPr>
          <w:rFonts w:hint="eastAsia" w:ascii="宋体" w:hAnsi="宋体"/>
          <w:b/>
          <w:sz w:val="28"/>
          <w:szCs w:val="28"/>
        </w:rPr>
        <w:t>格式二：</w:t>
      </w:r>
    </w:p>
    <w:p>
      <w:pPr>
        <w:spacing w:line="410" w:lineRule="exact"/>
        <w:outlineLvl w:val="1"/>
        <w:rPr>
          <w:rFonts w:ascii="宋体" w:hAnsi="宋体"/>
          <w:b/>
          <w:sz w:val="28"/>
          <w:szCs w:val="28"/>
        </w:rPr>
      </w:pPr>
    </w:p>
    <w:p>
      <w:pPr>
        <w:spacing w:line="410" w:lineRule="exact"/>
        <w:outlineLvl w:val="1"/>
        <w:rPr>
          <w:rFonts w:ascii="宋体" w:hAnsi="宋体"/>
          <w:b/>
          <w:sz w:val="28"/>
          <w:szCs w:val="28"/>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响应文件封面格式</w:t>
      </w:r>
    </w:p>
    <w:p>
      <w:pPr>
        <w:snapToGrid w:val="0"/>
        <w:spacing w:line="500" w:lineRule="exact"/>
        <w:jc w:val="center"/>
        <w:rPr>
          <w:rFonts w:ascii="宋体" w:hAnsi="宋体"/>
          <w:b/>
          <w:bCs/>
          <w:spacing w:val="20"/>
          <w:sz w:val="32"/>
        </w:rPr>
      </w:pPr>
    </w:p>
    <w:p>
      <w:pPr>
        <w:snapToGrid w:val="0"/>
        <w:spacing w:line="500" w:lineRule="exact"/>
        <w:jc w:val="center"/>
        <w:rPr>
          <w:rFonts w:ascii="宋体" w:hAnsi="宋体"/>
          <w:b/>
          <w:bCs/>
          <w:spacing w:val="20"/>
          <w:sz w:val="32"/>
        </w:rPr>
      </w:pPr>
    </w:p>
    <w:p>
      <w:pPr>
        <w:snapToGrid w:val="0"/>
        <w:spacing w:line="900" w:lineRule="exact"/>
        <w:jc w:val="center"/>
        <w:rPr>
          <w:rFonts w:ascii="宋体" w:hAnsi="宋体"/>
          <w:b/>
          <w:bCs/>
          <w:spacing w:val="20"/>
          <w:sz w:val="44"/>
        </w:rPr>
      </w:pPr>
      <w:r>
        <w:rPr>
          <w:rFonts w:hint="eastAsia" w:ascii="宋体" w:hAnsi="宋体"/>
          <w:b/>
          <w:bCs/>
          <w:spacing w:val="20"/>
          <w:sz w:val="44"/>
        </w:rPr>
        <w:t>（正本）或（副本）</w:t>
      </w:r>
    </w:p>
    <w:p>
      <w:pPr>
        <w:snapToGrid w:val="0"/>
        <w:spacing w:line="1100" w:lineRule="exact"/>
        <w:rPr>
          <w:rFonts w:hint="eastAsia" w:ascii="宋体" w:hAnsi="宋体" w:eastAsia="宋体"/>
          <w:spacing w:val="20"/>
          <w:sz w:val="28"/>
          <w:szCs w:val="28"/>
          <w:lang w:eastAsia="zh-CN"/>
        </w:rPr>
      </w:pPr>
      <w:r>
        <w:rPr>
          <w:rFonts w:hint="eastAsia" w:ascii="宋体" w:hAnsi="宋体"/>
          <w:spacing w:val="20"/>
          <w:sz w:val="32"/>
          <w:szCs w:val="32"/>
        </w:rPr>
        <w:t>项目编号：</w:t>
      </w:r>
      <w:r>
        <w:rPr>
          <w:rFonts w:hint="eastAsia" w:ascii="宋体" w:hAnsi="宋体"/>
          <w:b/>
          <w:spacing w:val="20"/>
          <w:sz w:val="32"/>
          <w:szCs w:val="32"/>
          <w:lang w:eastAsia="zh-CN"/>
        </w:rPr>
        <w:t>衢院磋2025-06</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b/>
          <w:sz w:val="30"/>
          <w:szCs w:val="30"/>
          <w:lang w:val="en-US" w:eastAsia="zh-CN"/>
        </w:rPr>
      </w:pPr>
      <w:r>
        <w:rPr>
          <w:rFonts w:hint="eastAsia" w:ascii="宋体" w:hAnsi="宋体"/>
          <w:spacing w:val="20"/>
          <w:sz w:val="32"/>
          <w:szCs w:val="32"/>
        </w:rPr>
        <w:t>项目名称：</w:t>
      </w:r>
      <w:r>
        <w:rPr>
          <w:rFonts w:hint="eastAsia" w:ascii="宋体" w:hAnsi="宋体" w:eastAsia="宋体" w:cs="Times New Roman"/>
          <w:b/>
          <w:bCs/>
          <w:spacing w:val="20"/>
          <w:sz w:val="30"/>
          <w:szCs w:val="30"/>
          <w:lang w:val="en-US" w:eastAsia="zh-CN"/>
        </w:rPr>
        <w:t>衢州学院2025年来华</w:t>
      </w:r>
      <w:r>
        <w:rPr>
          <w:rFonts w:hint="eastAsia" w:ascii="宋体" w:hAnsi="宋体" w:cs="Times New Roman"/>
          <w:b/>
          <w:bCs/>
          <w:spacing w:val="20"/>
          <w:sz w:val="30"/>
          <w:szCs w:val="30"/>
          <w:lang w:val="en-US" w:eastAsia="zh-CN"/>
        </w:rPr>
        <w:t>研</w:t>
      </w:r>
      <w:r>
        <w:rPr>
          <w:rFonts w:hint="eastAsia" w:ascii="宋体" w:hAnsi="宋体" w:eastAsia="宋体" w:cs="Times New Roman"/>
          <w:b/>
          <w:bCs/>
          <w:spacing w:val="20"/>
          <w:sz w:val="30"/>
          <w:szCs w:val="30"/>
          <w:lang w:val="en-US" w:eastAsia="zh-CN"/>
        </w:rPr>
        <w:t>学团</w:t>
      </w:r>
      <w:r>
        <w:rPr>
          <w:rFonts w:hint="eastAsia" w:ascii="宋体" w:hAnsi="宋体" w:cs="Times New Roman"/>
          <w:b/>
          <w:bCs/>
          <w:spacing w:val="20"/>
          <w:sz w:val="30"/>
          <w:szCs w:val="30"/>
          <w:lang w:val="en-US" w:eastAsia="zh-CN"/>
        </w:rPr>
        <w:t>项目</w:t>
      </w:r>
    </w:p>
    <w:p>
      <w:pPr>
        <w:snapToGrid w:val="0"/>
        <w:spacing w:line="1100" w:lineRule="exact"/>
        <w:rPr>
          <w:rFonts w:ascii="宋体" w:hAnsi="宋体"/>
          <w:sz w:val="32"/>
          <w:szCs w:val="32"/>
        </w:rPr>
      </w:pPr>
      <w:r>
        <w:rPr>
          <w:rFonts w:hint="eastAsia" w:ascii="宋体" w:hAnsi="宋体"/>
          <w:spacing w:val="20"/>
          <w:sz w:val="32"/>
          <w:szCs w:val="32"/>
        </w:rPr>
        <w:t>响应文件名称：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60" w:lineRule="exact"/>
        <w:outlineLvl w:val="1"/>
        <w:rPr>
          <w:rFonts w:ascii="宋体" w:hAnsi="宋体"/>
          <w:b/>
          <w:sz w:val="28"/>
          <w:szCs w:val="28"/>
        </w:rPr>
      </w:pPr>
      <w:r>
        <w:rPr>
          <w:rFonts w:ascii="宋体" w:hAnsi="宋体"/>
          <w:b/>
          <w:sz w:val="24"/>
        </w:rPr>
        <w:br w:type="page"/>
      </w:r>
      <w:r>
        <w:rPr>
          <w:rFonts w:hint="eastAsia" w:ascii="宋体" w:hAnsi="宋体"/>
          <w:b/>
          <w:sz w:val="28"/>
          <w:szCs w:val="28"/>
        </w:rPr>
        <w:t>格式三：</w:t>
      </w:r>
    </w:p>
    <w:p>
      <w:pPr>
        <w:autoSpaceDE w:val="0"/>
        <w:autoSpaceDN w:val="0"/>
        <w:adjustRightInd w:val="0"/>
        <w:spacing w:line="460" w:lineRule="exact"/>
        <w:jc w:val="center"/>
        <w:rPr>
          <w:rFonts w:ascii="宋体" w:hAnsi="宋体"/>
          <w:b/>
          <w:bCs/>
          <w:sz w:val="36"/>
          <w:szCs w:val="36"/>
          <w:lang w:val="zh-CN"/>
        </w:rPr>
      </w:pPr>
      <w:r>
        <w:rPr>
          <w:rFonts w:hint="eastAsia" w:ascii="宋体" w:hAnsi="宋体"/>
          <w:b/>
          <w:bCs/>
          <w:sz w:val="36"/>
          <w:szCs w:val="36"/>
          <w:lang w:val="zh-CN"/>
        </w:rPr>
        <w:t>磋商响应函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keepNext w:val="0"/>
        <w:keepLines w:val="0"/>
        <w:pageBreakBefore w:val="0"/>
        <w:widowControl/>
        <w:shd w:val="clear" w:color="auto" w:fill="FFFFFF"/>
        <w:tabs>
          <w:tab w:val="left" w:pos="4158"/>
        </w:tabs>
        <w:kinsoku/>
        <w:wordWrap/>
        <w:overflowPunct/>
        <w:topLinePunct w:val="0"/>
        <w:bidi w:val="0"/>
        <w:snapToGrid/>
        <w:spacing w:line="360" w:lineRule="auto"/>
        <w:ind w:left="559" w:leftChars="266" w:firstLine="280" w:firstLineChars="100"/>
        <w:jc w:val="left"/>
        <w:textAlignment w:val="auto"/>
        <w:rPr>
          <w:rFonts w:hint="eastAsia" w:ascii="宋体" w:hAnsi="宋体"/>
          <w:sz w:val="28"/>
          <w:szCs w:val="28"/>
          <w:u w:val="single"/>
        </w:rPr>
      </w:pPr>
      <w:r>
        <w:rPr>
          <w:rFonts w:ascii="宋体" w:hAnsi="宋体"/>
          <w:sz w:val="28"/>
          <w:szCs w:val="28"/>
          <w:lang w:val="zh-CN"/>
        </w:rPr>
        <w:t>(</w:t>
      </w:r>
      <w:r>
        <w:rPr>
          <w:rFonts w:hint="eastAsia" w:ascii="宋体" w:hAnsi="宋体"/>
          <w:sz w:val="28"/>
          <w:szCs w:val="28"/>
          <w:lang w:val="zh-CN"/>
        </w:rPr>
        <w:t>响应人全称</w:t>
      </w:r>
      <w:r>
        <w:rPr>
          <w:rFonts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授权</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shd w:val="clear" w:color="auto" w:fill="FFFFFF"/>
        <w:tabs>
          <w:tab w:val="left" w:pos="4158"/>
        </w:tabs>
        <w:kinsoku/>
        <w:wordWrap/>
        <w:overflowPunct/>
        <w:topLinePunct w:val="0"/>
        <w:bidi w:val="0"/>
        <w:snapToGrid/>
        <w:spacing w:line="360" w:lineRule="auto"/>
        <w:jc w:val="left"/>
        <w:textAlignment w:val="auto"/>
        <w:rPr>
          <w:rFonts w:ascii="宋体" w:hAnsi="宋体"/>
          <w:b/>
          <w:sz w:val="28"/>
          <w:szCs w:val="28"/>
          <w:u w:val="single"/>
          <w:lang w:val="zh-CN"/>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lang w:val="zh-CN"/>
        </w:rPr>
        <w:t>（全名、职务）为全权代表，参加贵方组织</w:t>
      </w:r>
      <w:r>
        <w:rPr>
          <w:rFonts w:hint="eastAsia" w:ascii="宋体" w:hAnsi="宋体" w:eastAsia="宋体" w:cs="Times New Roman"/>
          <w:b/>
          <w:sz w:val="28"/>
          <w:szCs w:val="28"/>
          <w:u w:val="single"/>
          <w:lang w:val="en-US" w:eastAsia="zh-CN"/>
        </w:rPr>
        <w:t>衢州学院2025年来华</w:t>
      </w:r>
      <w:r>
        <w:rPr>
          <w:rFonts w:hint="eastAsia" w:ascii="宋体" w:hAnsi="宋体" w:cs="Times New Roman"/>
          <w:b/>
          <w:sz w:val="28"/>
          <w:szCs w:val="28"/>
          <w:u w:val="single"/>
          <w:lang w:val="en-US" w:eastAsia="zh-CN"/>
        </w:rPr>
        <w:t>研</w:t>
      </w:r>
      <w:r>
        <w:rPr>
          <w:rFonts w:hint="eastAsia" w:ascii="宋体" w:hAnsi="宋体" w:eastAsia="宋体" w:cs="Times New Roman"/>
          <w:b/>
          <w:sz w:val="28"/>
          <w:szCs w:val="28"/>
          <w:u w:val="single"/>
          <w:lang w:val="en-US" w:eastAsia="zh-CN"/>
        </w:rPr>
        <w:t>学团</w:t>
      </w:r>
      <w:r>
        <w:rPr>
          <w:rFonts w:hint="eastAsia" w:ascii="宋体" w:hAnsi="宋体" w:cs="Times New Roman"/>
          <w:b/>
          <w:sz w:val="28"/>
          <w:szCs w:val="28"/>
          <w:u w:val="single"/>
          <w:lang w:val="en-US" w:eastAsia="zh-CN"/>
        </w:rPr>
        <w:t>项目</w:t>
      </w:r>
      <w:r>
        <w:rPr>
          <w:rFonts w:hint="eastAsia" w:ascii="宋体" w:hAnsi="宋体"/>
          <w:sz w:val="28"/>
          <w:szCs w:val="28"/>
          <w:lang w:val="zh-CN"/>
        </w:rPr>
        <w:t>（项目编号：</w:t>
      </w:r>
      <w:r>
        <w:rPr>
          <w:rFonts w:hint="eastAsia" w:ascii="宋体" w:hAnsi="宋体"/>
          <w:b/>
          <w:sz w:val="28"/>
          <w:szCs w:val="28"/>
          <w:u w:val="single"/>
          <w:lang w:val="zh-CN"/>
        </w:rPr>
        <w:t>衢院磋2025-06</w:t>
      </w:r>
      <w:r>
        <w:rPr>
          <w:rFonts w:hint="eastAsia" w:ascii="宋体" w:hAnsi="宋体"/>
          <w:sz w:val="28"/>
          <w:szCs w:val="28"/>
          <w:lang w:val="zh-CN"/>
        </w:rPr>
        <w:t>）竞争性磋商有关活动，并进行响应。为此：</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3</w:t>
      </w:r>
      <w:r>
        <w:rPr>
          <w:rFonts w:ascii="宋体" w:hAnsi="宋体"/>
          <w:sz w:val="28"/>
          <w:szCs w:val="28"/>
          <w:lang w:val="zh-CN"/>
        </w:rPr>
        <w:t>.</w:t>
      </w:r>
      <w:r>
        <w:rPr>
          <w:rFonts w:hint="eastAsia" w:ascii="宋体" w:hAnsi="宋体"/>
          <w:sz w:val="28"/>
          <w:szCs w:val="28"/>
          <w:lang w:val="zh-CN"/>
        </w:rPr>
        <w:t>响应文件有效期为</w:t>
      </w:r>
      <w:r>
        <w:rPr>
          <w:rFonts w:ascii="宋体" w:hAnsi="宋体"/>
          <w:sz w:val="28"/>
          <w:szCs w:val="28"/>
          <w:lang w:val="zh-CN"/>
        </w:rPr>
        <w:t>90</w:t>
      </w:r>
      <w:r>
        <w:rPr>
          <w:rFonts w:hint="eastAsia" w:ascii="宋体" w:hAnsi="宋体"/>
          <w:sz w:val="28"/>
          <w:szCs w:val="28"/>
          <w:lang w:val="zh-CN"/>
        </w:rPr>
        <w:t>天。</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4</w:t>
      </w:r>
      <w:r>
        <w:rPr>
          <w:rFonts w:ascii="宋体" w:hAnsi="宋体"/>
          <w:sz w:val="28"/>
          <w:szCs w:val="28"/>
          <w:lang w:val="zh-CN"/>
        </w:rPr>
        <w:t>.</w:t>
      </w:r>
      <w:r>
        <w:rPr>
          <w:rFonts w:hint="eastAsia" w:ascii="宋体" w:hAnsi="宋体"/>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5</w:t>
      </w:r>
      <w:r>
        <w:rPr>
          <w:rFonts w:ascii="宋体" w:hAnsi="宋体"/>
          <w:sz w:val="28"/>
          <w:szCs w:val="28"/>
          <w:lang w:val="zh-CN"/>
        </w:rPr>
        <w:t>.</w:t>
      </w:r>
      <w:r>
        <w:rPr>
          <w:rFonts w:hint="eastAsia" w:ascii="宋体" w:hAnsi="宋体"/>
          <w:sz w:val="28"/>
          <w:szCs w:val="28"/>
          <w:lang w:val="zh-CN"/>
        </w:rPr>
        <w:t>我方参与本项目前</w:t>
      </w:r>
      <w:r>
        <w:rPr>
          <w:rFonts w:ascii="宋体" w:hAnsi="宋体"/>
          <w:sz w:val="28"/>
          <w:szCs w:val="28"/>
          <w:lang w:val="zh-CN"/>
        </w:rPr>
        <w:t>3</w:t>
      </w:r>
      <w:r>
        <w:rPr>
          <w:rFonts w:hint="eastAsia" w:ascii="宋体" w:hAnsi="宋体"/>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6</w:t>
      </w:r>
      <w:r>
        <w:rPr>
          <w:rFonts w:ascii="宋体" w:hAnsi="宋体"/>
          <w:sz w:val="28"/>
          <w:szCs w:val="28"/>
          <w:lang w:val="zh-CN"/>
        </w:rPr>
        <w:t>.</w:t>
      </w:r>
      <w:r>
        <w:rPr>
          <w:rFonts w:hint="eastAsia" w:ascii="宋体" w:hAnsi="宋体"/>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7</w:t>
      </w:r>
      <w:r>
        <w:rPr>
          <w:rFonts w:ascii="宋体" w:hAnsi="宋体"/>
          <w:sz w:val="28"/>
          <w:szCs w:val="28"/>
          <w:lang w:val="zh-CN"/>
        </w:rPr>
        <w:t>.</w:t>
      </w:r>
      <w:r>
        <w:rPr>
          <w:rFonts w:hint="eastAsia" w:ascii="宋体" w:hAnsi="宋体"/>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sz w:val="28"/>
          <w:szCs w:val="28"/>
          <w:lang w:val="zh-CN"/>
        </w:rPr>
      </w:pP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地址：             邮编：</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电话：             传真：</w:t>
      </w:r>
    </w:p>
    <w:p>
      <w:pPr>
        <w:snapToGrid w:val="0"/>
        <w:spacing w:line="500" w:lineRule="exact"/>
        <w:ind w:firstLine="560" w:firstLineChars="200"/>
        <w:rPr>
          <w:rFonts w:ascii="宋体" w:hAnsi="宋体"/>
          <w:sz w:val="28"/>
          <w:szCs w:val="28"/>
        </w:rPr>
      </w:pPr>
      <w:r>
        <w:rPr>
          <w:rFonts w:hint="eastAsia" w:ascii="宋体" w:hAnsi="宋体"/>
          <w:sz w:val="28"/>
          <w:szCs w:val="28"/>
          <w:lang w:val="zh-CN"/>
        </w:rPr>
        <w:t>开户银行：         银行帐号：</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响应人名称：（公章）</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全权代表签字：</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日期：   年  月  日</w:t>
      </w:r>
    </w:p>
    <w:p>
      <w:pPr>
        <w:spacing w:line="500" w:lineRule="exact"/>
        <w:outlineLvl w:val="1"/>
        <w:rPr>
          <w:rFonts w:ascii="宋体" w:hAnsi="宋体"/>
          <w:b/>
          <w:sz w:val="28"/>
          <w:szCs w:val="28"/>
        </w:rPr>
      </w:pPr>
      <w:r>
        <w:rPr>
          <w:rFonts w:ascii="宋体" w:hAnsi="宋体"/>
          <w:lang w:val="zh-CN"/>
        </w:rPr>
        <w:br w:type="page"/>
      </w:r>
      <w:r>
        <w:rPr>
          <w:rFonts w:hint="eastAsia" w:ascii="宋体" w:hAnsi="宋体"/>
          <w:b/>
          <w:sz w:val="28"/>
          <w:szCs w:val="28"/>
        </w:rPr>
        <w:t>格式四：</w:t>
      </w:r>
    </w:p>
    <w:p>
      <w:pPr>
        <w:autoSpaceDE w:val="0"/>
        <w:autoSpaceDN w:val="0"/>
        <w:adjustRightInd w:val="0"/>
        <w:spacing w:line="360" w:lineRule="auto"/>
        <w:rPr>
          <w:rFonts w:ascii="宋体" w:hAnsi="宋体"/>
          <w:sz w:val="36"/>
          <w:szCs w:val="36"/>
        </w:rPr>
      </w:pP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pPr>
        <w:autoSpaceDE w:val="0"/>
        <w:autoSpaceDN w:val="0"/>
        <w:adjustRightInd w:val="0"/>
        <w:spacing w:line="360" w:lineRule="auto"/>
        <w:jc w:val="left"/>
        <w:rPr>
          <w:rFonts w:ascii="宋体" w:hAnsi="宋体"/>
          <w:sz w:val="28"/>
          <w:szCs w:val="28"/>
          <w:lang w:val="zh-CN"/>
        </w:rPr>
      </w:pP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hint="eastAsia" w:ascii="宋体" w:hAnsi="宋体"/>
          <w:sz w:val="28"/>
          <w:szCs w:val="28"/>
          <w:lang w:val="zh-CN"/>
        </w:rPr>
        <w:t>参加</w:t>
      </w:r>
      <w:r>
        <w:rPr>
          <w:rFonts w:hint="eastAsia" w:ascii="宋体" w:hAnsi="宋体" w:eastAsia="宋体" w:cs="Times New Roman"/>
          <w:b/>
          <w:bCs w:val="0"/>
          <w:sz w:val="28"/>
          <w:szCs w:val="28"/>
          <w:u w:val="single"/>
          <w:lang w:val="en-US" w:eastAsia="zh-CN"/>
        </w:rPr>
        <w:t>衢州学院2025年来华</w:t>
      </w:r>
      <w:r>
        <w:rPr>
          <w:rFonts w:hint="eastAsia" w:ascii="宋体" w:hAnsi="宋体" w:cs="Times New Roman"/>
          <w:b/>
          <w:bCs w:val="0"/>
          <w:sz w:val="28"/>
          <w:szCs w:val="28"/>
          <w:u w:val="single"/>
          <w:lang w:val="en-US" w:eastAsia="zh-CN"/>
        </w:rPr>
        <w:t>研</w:t>
      </w:r>
      <w:r>
        <w:rPr>
          <w:rFonts w:hint="eastAsia" w:ascii="宋体" w:hAnsi="宋体" w:eastAsia="宋体" w:cs="Times New Roman"/>
          <w:b/>
          <w:bCs w:val="0"/>
          <w:sz w:val="28"/>
          <w:szCs w:val="28"/>
          <w:u w:val="single"/>
          <w:lang w:val="en-US" w:eastAsia="zh-CN"/>
        </w:rPr>
        <w:t>学团</w:t>
      </w:r>
      <w:r>
        <w:rPr>
          <w:rFonts w:hint="eastAsia" w:ascii="宋体" w:hAnsi="宋体" w:cs="Times New Roman"/>
          <w:b/>
          <w:bCs w:val="0"/>
          <w:sz w:val="28"/>
          <w:szCs w:val="28"/>
          <w:u w:val="single"/>
          <w:lang w:val="en-US" w:eastAsia="zh-CN"/>
        </w:rPr>
        <w:t>项目</w:t>
      </w:r>
      <w:r>
        <w:rPr>
          <w:rFonts w:hint="eastAsia" w:ascii="宋体" w:hAnsi="宋体" w:eastAsia="宋体" w:cs="Times New Roman"/>
          <w:b/>
          <w:bCs w:val="0"/>
          <w:sz w:val="28"/>
          <w:szCs w:val="28"/>
          <w:u w:val="single"/>
          <w:lang w:val="zh-CN"/>
        </w:rPr>
        <w:t>（项目编号：衢院磋2025-06）</w:t>
      </w:r>
      <w:r>
        <w:rPr>
          <w:rFonts w:hint="eastAsia" w:ascii="宋体" w:hAnsi="宋体"/>
          <w:sz w:val="28"/>
          <w:szCs w:val="28"/>
          <w:lang w:val="zh-CN"/>
        </w:rPr>
        <w:t>磋商，其在磋商中的一切活动本公司均予承认。</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jc w:val="center"/>
        <w:rPr>
          <w:rFonts w:ascii="宋体" w:hAnsi="宋体"/>
          <w:sz w:val="28"/>
          <w:szCs w:val="28"/>
        </w:rPr>
      </w:pPr>
      <w:r>
        <w:rPr>
          <w:rFonts w:hint="eastAsia" w:ascii="宋体" w:hAnsi="宋体"/>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sz w:val="28"/>
          <w:szCs w:val="28"/>
        </w:rPr>
      </w:pPr>
      <w:r>
        <w:rPr>
          <w:rFonts w:hint="eastAsia" w:ascii="宋体" w:hAnsi="宋体"/>
          <w:sz w:val="28"/>
          <w:szCs w:val="28"/>
          <w:lang w:val="zh-CN"/>
        </w:rPr>
        <w:t>单位公章：</w:t>
      </w:r>
    </w:p>
    <w:p>
      <w:pPr>
        <w:wordWrap w:val="0"/>
        <w:autoSpaceDE w:val="0"/>
        <w:autoSpaceDN w:val="0"/>
        <w:adjustRightInd w:val="0"/>
        <w:spacing w:line="360" w:lineRule="auto"/>
        <w:ind w:left="150" w:firstLine="1680"/>
        <w:jc w:val="right"/>
        <w:rPr>
          <w:rFonts w:ascii="宋体" w:hAnsi="宋体"/>
          <w:sz w:val="28"/>
          <w:szCs w:val="28"/>
          <w:lang w:val="zh-CN"/>
        </w:rPr>
      </w:pPr>
      <w:r>
        <w:rPr>
          <w:rFonts w:hint="eastAsia" w:ascii="宋体" w:hAnsi="宋体"/>
          <w:sz w:val="28"/>
          <w:szCs w:val="28"/>
          <w:lang w:val="zh-CN"/>
        </w:rPr>
        <w:t>年  月  日</w:t>
      </w:r>
    </w:p>
    <w:p>
      <w:pPr>
        <w:autoSpaceDE w:val="0"/>
        <w:autoSpaceDN w:val="0"/>
        <w:adjustRightInd w:val="0"/>
        <w:spacing w:line="360" w:lineRule="auto"/>
        <w:ind w:left="150" w:firstLine="1680"/>
        <w:jc w:val="right"/>
        <w:rPr>
          <w:rFonts w:ascii="宋体" w:hAnsi="宋体"/>
          <w:sz w:val="28"/>
          <w:szCs w:val="28"/>
        </w:rPr>
      </w:pP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传真：             电话：          邮编：</w:t>
      </w:r>
    </w:p>
    <w:p>
      <w:pPr>
        <w:spacing w:line="360" w:lineRule="auto"/>
        <w:rPr>
          <w:rFonts w:ascii="宋体" w:hAnsi="宋体"/>
          <w:b/>
          <w:sz w:val="28"/>
          <w:szCs w:val="28"/>
        </w:rPr>
      </w:pPr>
      <w:r>
        <w:rPr>
          <w:rFonts w:ascii="宋体" w:hAnsi="宋体"/>
          <w:b/>
          <w:sz w:val="24"/>
        </w:rPr>
        <w:br w:type="page"/>
      </w:r>
      <w:r>
        <w:rPr>
          <w:rFonts w:hint="eastAsia" w:ascii="宋体" w:hAnsi="宋体"/>
          <w:b/>
          <w:sz w:val="28"/>
          <w:szCs w:val="28"/>
        </w:rPr>
        <w:t>格式五：</w:t>
      </w:r>
    </w:p>
    <w:p>
      <w:pPr>
        <w:spacing w:line="360" w:lineRule="auto"/>
        <w:jc w:val="center"/>
        <w:rPr>
          <w:rFonts w:ascii="宋体" w:hAnsi="宋体"/>
          <w:b/>
          <w:sz w:val="36"/>
          <w:szCs w:val="36"/>
        </w:rPr>
      </w:pPr>
      <w:r>
        <w:rPr>
          <w:rFonts w:hint="eastAsia" w:ascii="宋体" w:hAnsi="宋体"/>
          <w:b/>
          <w:sz w:val="36"/>
          <w:szCs w:val="36"/>
        </w:rPr>
        <w:t>报价一览表</w:t>
      </w:r>
    </w:p>
    <w:p>
      <w:pPr>
        <w:autoSpaceDE w:val="0"/>
        <w:autoSpaceDN w:val="0"/>
        <w:adjustRightInd w:val="0"/>
        <w:spacing w:line="360" w:lineRule="auto"/>
        <w:rPr>
          <w:rFonts w:hint="eastAsia" w:ascii="宋体" w:hAnsi="宋体" w:eastAsia="宋体"/>
          <w:b/>
          <w:sz w:val="28"/>
          <w:szCs w:val="28"/>
          <w:lang w:eastAsia="zh-CN"/>
        </w:rPr>
      </w:pPr>
      <w:r>
        <w:rPr>
          <w:rFonts w:hint="eastAsia" w:ascii="宋体" w:hAnsi="宋体"/>
          <w:b/>
          <w:bCs/>
          <w:sz w:val="28"/>
          <w:szCs w:val="28"/>
          <w:lang w:val="zh-CN"/>
        </w:rPr>
        <w:t>项目编号：</w:t>
      </w:r>
      <w:r>
        <w:rPr>
          <w:rFonts w:hint="eastAsia" w:ascii="宋体" w:hAnsi="宋体"/>
          <w:b/>
          <w:sz w:val="28"/>
          <w:szCs w:val="28"/>
          <w:lang w:val="zh-CN"/>
        </w:rPr>
        <w:t>衢院磋2025-06</w:t>
      </w:r>
    </w:p>
    <w:p>
      <w:pPr>
        <w:autoSpaceDE w:val="0"/>
        <w:autoSpaceDN w:val="0"/>
        <w:adjustRightInd w:val="0"/>
        <w:spacing w:line="360" w:lineRule="auto"/>
        <w:rPr>
          <w:rFonts w:hint="eastAsia" w:ascii="宋体" w:hAnsi="宋体"/>
          <w:b/>
          <w:bCs/>
          <w:sz w:val="28"/>
          <w:szCs w:val="28"/>
          <w:lang w:val="en-US" w:eastAsia="zh-CN"/>
        </w:rPr>
      </w:pPr>
      <w:r>
        <w:rPr>
          <w:rFonts w:hint="eastAsia" w:ascii="宋体" w:hAnsi="宋体"/>
          <w:b/>
          <w:bCs/>
          <w:sz w:val="28"/>
          <w:szCs w:val="28"/>
          <w:lang w:val="zh-CN"/>
        </w:rPr>
        <w:t>项目名称：</w:t>
      </w:r>
      <w:bookmarkStart w:id="14" w:name="OLE_LINK5"/>
      <w:r>
        <w:rPr>
          <w:rFonts w:hint="eastAsia" w:ascii="宋体" w:hAnsi="宋体"/>
          <w:b/>
          <w:bCs/>
          <w:sz w:val="28"/>
          <w:szCs w:val="28"/>
          <w:lang w:val="en-US" w:eastAsia="zh-CN"/>
        </w:rPr>
        <w:t>衢州学院2025年来华研学团项目</w:t>
      </w:r>
      <w:bookmarkEnd w:id="14"/>
    </w:p>
    <w:p>
      <w:pPr>
        <w:autoSpaceDE w:val="0"/>
        <w:autoSpaceDN w:val="0"/>
        <w:adjustRightInd w:val="0"/>
        <w:ind w:firstLine="281"/>
        <w:rPr>
          <w:rFonts w:ascii="宋体" w:hAnsi="宋体"/>
          <w:b/>
          <w:bCs/>
          <w:sz w:val="24"/>
          <w:lang w:val="zh-CN"/>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序号</w:t>
            </w:r>
          </w:p>
        </w:tc>
        <w:tc>
          <w:tcPr>
            <w:tcW w:w="2617"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报价项目</w:t>
            </w:r>
          </w:p>
        </w:tc>
        <w:tc>
          <w:tcPr>
            <w:tcW w:w="4552"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1</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2</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3</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8"/>
              <w:snapToGrid w:val="0"/>
              <w:spacing w:line="240" w:lineRule="atLeast"/>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4</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8"/>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5</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8"/>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6</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8"/>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7</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8"/>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8"/>
              <w:snapToGrid w:val="0"/>
              <w:spacing w:line="240" w:lineRule="atLeast"/>
              <w:jc w:val="both"/>
              <w:rPr>
                <w:rFonts w:ascii="仿宋_GB2312" w:hAnsi="宋体" w:eastAsia="仿宋_GB2312"/>
                <w:kern w:val="2"/>
                <w:sz w:val="30"/>
                <w:szCs w:val="30"/>
              </w:rPr>
            </w:pPr>
            <w:r>
              <w:rPr>
                <w:rFonts w:hint="eastAsia" w:ascii="仿宋_GB2312" w:eastAsia="仿宋_GB2312"/>
                <w:b/>
                <w:bCs/>
                <w:sz w:val="30"/>
                <w:szCs w:val="30"/>
                <w:lang w:val="zh-CN"/>
              </w:rPr>
              <w:t>合计总价（大写）</w:t>
            </w:r>
          </w:p>
        </w:tc>
      </w:tr>
    </w:tbl>
    <w:p>
      <w:pPr>
        <w:pStyle w:val="8"/>
        <w:keepNext w:val="0"/>
        <w:keepLines w:val="0"/>
        <w:pageBreakBefore w:val="0"/>
        <w:shd w:val="clear" w:color="auto" w:fill="FFFFFF"/>
        <w:kinsoku/>
        <w:wordWrap/>
        <w:topLinePunct w:val="0"/>
        <w:bidi w:val="0"/>
        <w:adjustRightInd w:val="0"/>
        <w:snapToGrid/>
        <w:spacing w:line="360" w:lineRule="auto"/>
        <w:rPr>
          <w:rFonts w:hAnsi="宋体" w:cs="宋体"/>
          <w:b/>
          <w:bCs/>
          <w:sz w:val="28"/>
          <w:szCs w:val="21"/>
        </w:rPr>
      </w:pPr>
      <w:r>
        <w:rPr>
          <w:rFonts w:hint="eastAsia" w:hAnsi="宋体" w:cs="宋体"/>
          <w:b/>
          <w:bCs/>
          <w:sz w:val="28"/>
          <w:szCs w:val="21"/>
        </w:rPr>
        <w:t>备注：</w:t>
      </w:r>
    </w:p>
    <w:p>
      <w:pPr>
        <w:keepNext w:val="0"/>
        <w:keepLines w:val="0"/>
        <w:pageBreakBefore w:val="0"/>
        <w:kinsoku/>
        <w:wordWrap/>
        <w:topLinePunct w:val="0"/>
        <w:bidi w:val="0"/>
        <w:spacing w:line="360" w:lineRule="auto"/>
        <w:ind w:firstLine="560" w:firstLineChars="200"/>
        <w:rPr>
          <w:rFonts w:ascii="宋体" w:hAnsi="宋体"/>
          <w:b/>
          <w:bCs/>
          <w:sz w:val="28"/>
          <w:szCs w:val="28"/>
        </w:rPr>
      </w:pPr>
      <w:r>
        <w:rPr>
          <w:rFonts w:hint="eastAsia" w:ascii="宋体" w:hAnsi="宋体" w:cs="宋体"/>
          <w:sz w:val="28"/>
          <w:szCs w:val="28"/>
        </w:rPr>
        <w:t>1.报价以人民币为结算币种，</w:t>
      </w:r>
      <w:r>
        <w:rPr>
          <w:rFonts w:hint="eastAsia" w:ascii="宋体" w:hAnsi="宋体" w:eastAsia="宋体" w:cs="宋体"/>
          <w:sz w:val="28"/>
          <w:szCs w:val="28"/>
        </w:rPr>
        <w:t>包括住宿、交通、餐饮、文化参访、翻译、工作人员</w:t>
      </w:r>
      <w:r>
        <w:rPr>
          <w:rFonts w:hint="eastAsia" w:ascii="宋体" w:hAnsi="宋体" w:eastAsia="宋体" w:cs="宋体"/>
          <w:sz w:val="28"/>
          <w:szCs w:val="28"/>
          <w:lang w:val="en-US" w:eastAsia="zh-CN"/>
        </w:rPr>
        <w:t>食</w:t>
      </w:r>
      <w:r>
        <w:rPr>
          <w:rFonts w:hint="eastAsia" w:ascii="宋体" w:hAnsi="宋体" w:eastAsia="宋体" w:cs="宋体"/>
          <w:sz w:val="28"/>
          <w:szCs w:val="28"/>
        </w:rPr>
        <w:t>宿、服务费、</w:t>
      </w:r>
      <w:r>
        <w:rPr>
          <w:rFonts w:hint="eastAsia" w:ascii="宋体" w:hAnsi="宋体" w:cs="宋体"/>
          <w:sz w:val="28"/>
          <w:szCs w:val="28"/>
          <w:lang w:eastAsia="zh-CN"/>
        </w:rPr>
        <w:t>在</w:t>
      </w:r>
      <w:r>
        <w:rPr>
          <w:rFonts w:hint="eastAsia" w:ascii="宋体" w:hAnsi="宋体" w:cs="宋体"/>
          <w:sz w:val="28"/>
          <w:szCs w:val="28"/>
          <w:lang w:val="en-US" w:eastAsia="zh-CN"/>
        </w:rPr>
        <w:t>华期间保险、</w:t>
      </w:r>
      <w:r>
        <w:rPr>
          <w:rFonts w:hint="eastAsia" w:ascii="宋体" w:hAnsi="宋体" w:eastAsia="宋体" w:cs="宋体"/>
          <w:sz w:val="28"/>
          <w:szCs w:val="28"/>
        </w:rPr>
        <w:t>所有过程安排、后期</w:t>
      </w:r>
      <w:r>
        <w:rPr>
          <w:rFonts w:hint="eastAsia" w:ascii="宋体" w:hAnsi="宋体" w:eastAsia="宋体" w:cs="宋体"/>
          <w:sz w:val="28"/>
          <w:szCs w:val="28"/>
          <w:lang w:val="en-US" w:eastAsia="zh-CN"/>
        </w:rPr>
        <w:t>项目</w:t>
      </w:r>
      <w:r>
        <w:rPr>
          <w:rFonts w:hint="eastAsia" w:ascii="宋体" w:hAnsi="宋体" w:eastAsia="宋体" w:cs="宋体"/>
          <w:sz w:val="28"/>
          <w:szCs w:val="28"/>
        </w:rPr>
        <w:t>报告、税费等一切费用。</w:t>
      </w:r>
    </w:p>
    <w:p>
      <w:pPr>
        <w:pStyle w:val="8"/>
        <w:keepNext w:val="0"/>
        <w:keepLines w:val="0"/>
        <w:pageBreakBefore w:val="0"/>
        <w:shd w:val="clear" w:color="auto" w:fill="FFFFFF"/>
        <w:kinsoku/>
        <w:wordWrap/>
        <w:topLinePunct w:val="0"/>
        <w:bidi w:val="0"/>
        <w:adjustRightInd w:val="0"/>
        <w:snapToGrid/>
        <w:spacing w:line="360" w:lineRule="auto"/>
        <w:ind w:firstLine="560" w:firstLineChars="200"/>
        <w:rPr>
          <w:rFonts w:hAnsi="宋体" w:cs="宋体"/>
          <w:b/>
          <w:bCs/>
          <w:sz w:val="28"/>
          <w:szCs w:val="21"/>
        </w:rPr>
      </w:pPr>
      <w:r>
        <w:rPr>
          <w:rFonts w:hint="eastAsia" w:hAnsi="宋体" w:cs="宋体"/>
          <w:sz w:val="28"/>
          <w:szCs w:val="21"/>
        </w:rPr>
        <w:t>2.此表可在不改变格式的情况下自行添加行数。</w:t>
      </w:r>
    </w:p>
    <w:p>
      <w:pPr>
        <w:keepNext w:val="0"/>
        <w:keepLines w:val="0"/>
        <w:pageBreakBefore w:val="0"/>
        <w:kinsoku/>
        <w:wordWrap/>
        <w:topLinePunct w:val="0"/>
        <w:autoSpaceDE w:val="0"/>
        <w:autoSpaceDN w:val="0"/>
        <w:bidi w:val="0"/>
        <w:adjustRightInd w:val="0"/>
        <w:snapToGrid/>
        <w:spacing w:line="360" w:lineRule="auto"/>
        <w:ind w:firstLine="280"/>
        <w:rPr>
          <w:rFonts w:ascii="宋体" w:hAnsi="宋体"/>
          <w:sz w:val="28"/>
          <w:szCs w:val="28"/>
          <w:lang w:val="zh-CN"/>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rPr>
          <w:rFonts w:hint="default" w:ascii="宋体" w:hAnsi="宋体" w:eastAsia="宋体"/>
          <w:b/>
          <w:bCs/>
          <w:color w:val="auto"/>
          <w:sz w:val="28"/>
          <w:szCs w:val="28"/>
          <w:lang w:val="en-US" w:eastAsia="zh-CN"/>
        </w:rPr>
      </w:pPr>
      <w:r>
        <w:rPr>
          <w:rFonts w:hint="eastAsia" w:ascii="宋体" w:hAnsi="宋体"/>
          <w:bCs/>
          <w:sz w:val="28"/>
          <w:szCs w:val="28"/>
        </w:rPr>
        <w:t>日期：   年   月  日</w:t>
      </w:r>
      <w:r>
        <w:rPr>
          <w:rFonts w:ascii="宋体" w:hAnsi="宋体"/>
          <w:b/>
          <w:bCs/>
          <w:sz w:val="28"/>
          <w:szCs w:val="28"/>
        </w:rPr>
        <w:br w:type="page"/>
      </w:r>
      <w:r>
        <w:rPr>
          <w:rFonts w:hint="eastAsia" w:ascii="宋体" w:hAnsi="宋体"/>
          <w:b/>
          <w:bCs/>
          <w:color w:val="auto"/>
          <w:sz w:val="28"/>
          <w:szCs w:val="28"/>
          <w:lang w:val="en-US" w:eastAsia="zh-CN"/>
        </w:rPr>
        <w:t>格式六：</w:t>
      </w:r>
    </w:p>
    <w:p>
      <w:pPr>
        <w:spacing w:line="480" w:lineRule="exact"/>
        <w:jc w:val="center"/>
        <w:rPr>
          <w:b/>
          <w:bCs/>
          <w:color w:val="000000"/>
          <w:sz w:val="36"/>
          <w:szCs w:val="36"/>
        </w:rPr>
      </w:pPr>
      <w:r>
        <w:rPr>
          <w:rFonts w:hint="eastAsia"/>
          <w:b/>
          <w:bCs/>
          <w:color w:val="000000"/>
          <w:sz w:val="36"/>
          <w:szCs w:val="36"/>
          <w:lang w:val="en-US" w:eastAsia="zh-CN"/>
        </w:rPr>
        <w:t>商务</w:t>
      </w:r>
      <w:r>
        <w:rPr>
          <w:b/>
          <w:bCs/>
          <w:color w:val="000000"/>
          <w:sz w:val="36"/>
          <w:szCs w:val="36"/>
        </w:rPr>
        <w:t>、技术</w:t>
      </w:r>
      <w:r>
        <w:rPr>
          <w:rFonts w:hint="eastAsia"/>
          <w:b/>
          <w:bCs/>
          <w:color w:val="000000"/>
          <w:sz w:val="36"/>
          <w:szCs w:val="36"/>
          <w:lang w:val="en-US" w:eastAsia="zh-CN"/>
        </w:rPr>
        <w:t>要求</w:t>
      </w:r>
      <w:r>
        <w:rPr>
          <w:b/>
          <w:bCs/>
          <w:color w:val="000000"/>
          <w:sz w:val="36"/>
          <w:szCs w:val="36"/>
        </w:rPr>
        <w:t>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衢院磋2025-06</w:t>
      </w:r>
    </w:p>
    <w:p>
      <w:pPr>
        <w:snapToGrid w:val="0"/>
        <w:spacing w:line="360" w:lineRule="auto"/>
        <w:ind w:left="1405" w:hanging="1606" w:hangingChars="500"/>
        <w:rPr>
          <w:rFonts w:hint="default"/>
          <w:b/>
          <w:color w:val="000000"/>
          <w:sz w:val="28"/>
          <w:szCs w:val="28"/>
          <w:lang w:val="en-US"/>
        </w:rPr>
      </w:pPr>
      <w:r>
        <w:rPr>
          <w:rFonts w:hint="eastAsia" w:ascii="宋体" w:hAnsi="宋体" w:cs="宋体"/>
          <w:b/>
          <w:bCs/>
          <w:color w:val="000000"/>
          <w:sz w:val="32"/>
          <w:szCs w:val="32"/>
          <w:lang w:val="zh-CN"/>
        </w:rPr>
        <w:t>项目名称：</w:t>
      </w:r>
      <w:r>
        <w:rPr>
          <w:rFonts w:hint="eastAsia" w:ascii="宋体" w:hAnsi="宋体"/>
          <w:b/>
          <w:bCs/>
          <w:sz w:val="28"/>
          <w:szCs w:val="28"/>
          <w:lang w:val="en-US" w:eastAsia="zh-CN"/>
        </w:rPr>
        <w:t>衢州学院2025年来华研学团项目</w:t>
      </w:r>
    </w:p>
    <w:p>
      <w:pPr>
        <w:spacing w:line="480" w:lineRule="exact"/>
        <w:rPr>
          <w:bCs/>
          <w:color w:val="000000"/>
          <w:sz w:val="28"/>
          <w:szCs w:val="28"/>
        </w:rPr>
      </w:pPr>
    </w:p>
    <w:tbl>
      <w:tblPr>
        <w:tblStyle w:val="1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商务要求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ind w:firstLine="420" w:firstLineChars="200"/>
              <w:jc w:val="center"/>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技术要求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r>
              <w:rPr>
                <w:rFonts w:hint="eastAsia" w:ascii="宋体" w:hAnsi="宋体" w:eastAsia="宋体" w:cs="宋体"/>
                <w:color w:val="auto"/>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lang w:val="en-US" w:eastAsia="zh-CN"/>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lang w:val="en-US" w:eastAsia="zh-CN"/>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jc w:val="left"/>
        <w:rPr>
          <w:rFonts w:hint="eastAsia" w:ascii="宋体" w:hAnsi="宋体"/>
          <w:b/>
          <w:bCs/>
          <w:sz w:val="28"/>
          <w:szCs w:val="28"/>
        </w:rPr>
      </w:pPr>
    </w:p>
    <w:p>
      <w:pPr>
        <w:spacing w:line="480" w:lineRule="exact"/>
        <w:jc w:val="left"/>
        <w:rPr>
          <w:rFonts w:ascii="宋体" w:hAnsi="宋体"/>
          <w:b/>
          <w:bCs/>
          <w:sz w:val="28"/>
          <w:szCs w:val="28"/>
        </w:rPr>
      </w:pPr>
      <w:r>
        <w:rPr>
          <w:rFonts w:hint="eastAsia" w:ascii="宋体" w:hAnsi="宋体"/>
          <w:b/>
          <w:bCs/>
          <w:sz w:val="28"/>
          <w:szCs w:val="28"/>
        </w:rPr>
        <w:t>格式</w:t>
      </w:r>
      <w:r>
        <w:rPr>
          <w:rFonts w:hint="eastAsia" w:ascii="宋体" w:hAnsi="宋体"/>
          <w:b/>
          <w:bCs/>
          <w:sz w:val="28"/>
          <w:szCs w:val="28"/>
          <w:lang w:val="en-US" w:eastAsia="zh-CN"/>
        </w:rPr>
        <w:t>七</w:t>
      </w:r>
      <w:r>
        <w:rPr>
          <w:rFonts w:hint="eastAsia" w:ascii="宋体" w:hAnsi="宋体"/>
          <w:b/>
          <w:bCs/>
          <w:sz w:val="28"/>
          <w:szCs w:val="28"/>
        </w:rPr>
        <w:t>：</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jc w:val="center"/>
        <w:rPr>
          <w:rFonts w:ascii="宋体" w:hAnsi="宋体"/>
          <w:kern w:val="0"/>
          <w:sz w:val="24"/>
        </w:rPr>
      </w:pPr>
    </w:p>
    <w:p>
      <w:pPr>
        <w:snapToGrid w:val="0"/>
        <w:spacing w:line="360" w:lineRule="auto"/>
        <w:rPr>
          <w:rFonts w:hint="eastAsia" w:ascii="宋体" w:hAnsi="宋体" w:eastAsia="宋体"/>
          <w:b/>
          <w:bCs/>
          <w:spacing w:val="20"/>
          <w:sz w:val="28"/>
          <w:szCs w:val="28"/>
          <w:lang w:eastAsia="zh-CN"/>
        </w:rPr>
      </w:pPr>
      <w:r>
        <w:rPr>
          <w:rFonts w:hint="eastAsia" w:ascii="宋体" w:hAnsi="宋体"/>
          <w:b/>
          <w:bCs/>
          <w:spacing w:val="20"/>
          <w:sz w:val="28"/>
          <w:szCs w:val="28"/>
        </w:rPr>
        <w:t>项目编号：</w:t>
      </w:r>
      <w:r>
        <w:rPr>
          <w:rFonts w:hint="eastAsia" w:ascii="宋体" w:hAnsi="宋体"/>
          <w:b/>
          <w:bCs/>
          <w:spacing w:val="20"/>
          <w:sz w:val="28"/>
          <w:szCs w:val="28"/>
          <w:lang w:eastAsia="zh-CN"/>
        </w:rPr>
        <w:t>衢院磋2025-06</w:t>
      </w:r>
    </w:p>
    <w:p>
      <w:pPr>
        <w:snapToGrid w:val="0"/>
        <w:spacing w:line="360" w:lineRule="auto"/>
        <w:ind w:left="1405" w:hanging="1605" w:hangingChars="500"/>
        <w:rPr>
          <w:rFonts w:hint="default" w:ascii="宋体" w:hAnsi="宋体" w:eastAsia="宋体"/>
          <w:b/>
          <w:bCs/>
          <w:spacing w:val="20"/>
          <w:sz w:val="28"/>
          <w:szCs w:val="28"/>
          <w:lang w:val="en-US" w:eastAsia="zh-CN"/>
        </w:rPr>
      </w:pPr>
      <w:r>
        <w:rPr>
          <w:rFonts w:hint="eastAsia" w:ascii="宋体" w:hAnsi="宋体"/>
          <w:b/>
          <w:bCs/>
          <w:spacing w:val="20"/>
          <w:sz w:val="28"/>
          <w:szCs w:val="28"/>
        </w:rPr>
        <w:t>项目名称：</w:t>
      </w:r>
      <w:r>
        <w:rPr>
          <w:rFonts w:hint="eastAsia" w:ascii="宋体" w:hAnsi="宋体"/>
          <w:b/>
          <w:bCs/>
          <w:sz w:val="28"/>
          <w:szCs w:val="28"/>
          <w:lang w:val="en-US" w:eastAsia="zh-CN"/>
        </w:rPr>
        <w:t>衢州学院2025年来华研学团项目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r>
    </w:tbl>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Cs/>
          <w:sz w:val="28"/>
          <w:szCs w:val="28"/>
        </w:rPr>
      </w:pPr>
      <w:r>
        <w:rPr>
          <w:rFonts w:hint="eastAsia" w:ascii="宋体" w:hAnsi="宋体"/>
          <w:bCs/>
          <w:sz w:val="28"/>
          <w:szCs w:val="28"/>
        </w:rPr>
        <w:t>日期：   年   月  日</w:t>
      </w:r>
    </w:p>
    <w:p>
      <w:pPr>
        <w:spacing w:line="480" w:lineRule="exact"/>
        <w:jc w:val="left"/>
        <w:rPr>
          <w:rFonts w:ascii="宋体" w:hAnsi="宋体"/>
          <w:b/>
          <w:sz w:val="36"/>
          <w:szCs w:val="36"/>
        </w:rPr>
      </w:pPr>
      <w:r>
        <w:rPr>
          <w:rFonts w:ascii="宋体" w:hAnsi="宋体"/>
          <w:b/>
          <w:bCs/>
          <w:sz w:val="28"/>
          <w:szCs w:val="28"/>
        </w:rPr>
        <w:br w:type="page"/>
      </w:r>
      <w:r>
        <w:rPr>
          <w:rFonts w:hint="eastAsia" w:ascii="宋体" w:hAnsi="宋体"/>
          <w:b/>
          <w:bCs/>
          <w:sz w:val="28"/>
          <w:szCs w:val="28"/>
        </w:rPr>
        <w:t>格式</w:t>
      </w:r>
      <w:r>
        <w:rPr>
          <w:rFonts w:hint="eastAsia" w:ascii="宋体" w:hAnsi="宋体"/>
          <w:b/>
          <w:bCs/>
          <w:sz w:val="28"/>
          <w:szCs w:val="28"/>
          <w:lang w:val="en-US" w:eastAsia="zh-CN"/>
        </w:rPr>
        <w:t>八</w:t>
      </w:r>
      <w:r>
        <w:rPr>
          <w:rFonts w:hint="eastAsia" w:ascii="宋体" w:hAnsi="宋体"/>
          <w:b/>
          <w:bCs/>
          <w:sz w:val="28"/>
          <w:szCs w:val="28"/>
        </w:rPr>
        <w:t>：</w:t>
      </w:r>
    </w:p>
    <w:p>
      <w:pPr>
        <w:autoSpaceDE w:val="0"/>
        <w:autoSpaceDN w:val="0"/>
        <w:adjustRightInd w:val="0"/>
        <w:jc w:val="center"/>
        <w:rPr>
          <w:rFonts w:ascii="宋体" w:hAnsi="宋体"/>
          <w:b/>
          <w:sz w:val="36"/>
          <w:szCs w:val="36"/>
        </w:rPr>
      </w:pPr>
      <w:r>
        <w:rPr>
          <w:rFonts w:hint="eastAsia" w:ascii="宋体" w:hAnsi="宋体"/>
          <w:b/>
          <w:sz w:val="36"/>
          <w:szCs w:val="36"/>
        </w:rPr>
        <w:t>同类项目实施情况一览表</w:t>
      </w:r>
    </w:p>
    <w:p>
      <w:pPr>
        <w:snapToGrid w:val="0"/>
        <w:spacing w:line="360" w:lineRule="auto"/>
        <w:rPr>
          <w:rFonts w:ascii="宋体" w:hAnsi="宋体"/>
          <w:spacing w:val="20"/>
          <w:sz w:val="32"/>
          <w:szCs w:val="32"/>
        </w:rPr>
      </w:pPr>
    </w:p>
    <w:p>
      <w:pPr>
        <w:snapToGrid w:val="0"/>
        <w:spacing w:line="360" w:lineRule="auto"/>
        <w:rPr>
          <w:rFonts w:hint="eastAsia" w:ascii="宋体" w:hAnsi="宋体" w:eastAsia="宋体" w:cs="宋体"/>
          <w:b/>
          <w:bCs/>
          <w:spacing w:val="20"/>
          <w:sz w:val="28"/>
          <w:szCs w:val="28"/>
          <w:lang w:eastAsia="zh-CN"/>
        </w:rPr>
      </w:pPr>
      <w:r>
        <w:rPr>
          <w:rFonts w:hint="eastAsia" w:ascii="宋体" w:hAnsi="宋体" w:eastAsia="宋体" w:cs="宋体"/>
          <w:b/>
          <w:bCs/>
          <w:spacing w:val="20"/>
          <w:sz w:val="28"/>
          <w:szCs w:val="28"/>
        </w:rPr>
        <w:t>项目编号：</w:t>
      </w:r>
      <w:r>
        <w:rPr>
          <w:rFonts w:hint="eastAsia" w:ascii="宋体" w:hAnsi="宋体" w:eastAsia="宋体" w:cs="宋体"/>
          <w:b/>
          <w:bCs/>
          <w:spacing w:val="20"/>
          <w:sz w:val="28"/>
          <w:szCs w:val="28"/>
          <w:lang w:eastAsia="zh-CN"/>
        </w:rPr>
        <w:t>衢院磋2025-06</w:t>
      </w:r>
    </w:p>
    <w:p>
      <w:pPr>
        <w:snapToGrid w:val="0"/>
        <w:spacing w:line="360" w:lineRule="auto"/>
        <w:rPr>
          <w:rFonts w:hint="eastAsia" w:ascii="宋体" w:hAnsi="宋体" w:eastAsia="宋体" w:cs="宋体"/>
          <w:b/>
          <w:bCs/>
          <w:spacing w:val="20"/>
          <w:sz w:val="28"/>
          <w:szCs w:val="28"/>
        </w:rPr>
      </w:pPr>
      <w:r>
        <w:rPr>
          <w:rFonts w:hint="eastAsia" w:ascii="宋体" w:hAnsi="宋体" w:eastAsia="宋体" w:cs="宋体"/>
          <w:b/>
          <w:bCs/>
          <w:spacing w:val="20"/>
          <w:sz w:val="28"/>
          <w:szCs w:val="28"/>
        </w:rPr>
        <w:t>项目名称：</w:t>
      </w:r>
      <w:r>
        <w:rPr>
          <w:rFonts w:hint="eastAsia" w:ascii="宋体" w:hAnsi="宋体" w:eastAsia="宋体" w:cs="宋体"/>
          <w:b/>
          <w:bCs/>
          <w:sz w:val="28"/>
          <w:szCs w:val="28"/>
          <w:lang w:val="en-US" w:eastAsia="zh-CN"/>
        </w:rPr>
        <w:t>衢州学院2025年来华</w:t>
      </w:r>
      <w:r>
        <w:rPr>
          <w:rFonts w:hint="eastAsia" w:ascii="宋体" w:hAnsi="宋体" w:cs="宋体"/>
          <w:b/>
          <w:bCs/>
          <w:sz w:val="28"/>
          <w:szCs w:val="28"/>
          <w:lang w:val="en-US" w:eastAsia="zh-CN"/>
        </w:rPr>
        <w:t>研</w:t>
      </w:r>
      <w:r>
        <w:rPr>
          <w:rFonts w:hint="eastAsia" w:ascii="宋体" w:hAnsi="宋体" w:eastAsia="宋体" w:cs="宋体"/>
          <w:b/>
          <w:bCs/>
          <w:sz w:val="28"/>
          <w:szCs w:val="28"/>
          <w:lang w:val="en-US" w:eastAsia="zh-CN"/>
        </w:rPr>
        <w:t>学团项目</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sz w:val="24"/>
              </w:rPr>
            </w:pPr>
            <w:r>
              <w:rPr>
                <w:rFonts w:hint="eastAsia" w:ascii="宋体" w:hAnsi="宋体" w:cs="宋体"/>
                <w:b/>
                <w:bCs/>
                <w:sz w:val="24"/>
              </w:rPr>
              <w:t>采购单位名称</w:t>
            </w:r>
          </w:p>
        </w:tc>
        <w:tc>
          <w:tcPr>
            <w:tcW w:w="2008" w:type="dxa"/>
            <w:vAlign w:val="center"/>
          </w:tcPr>
          <w:p>
            <w:pPr>
              <w:jc w:val="center"/>
              <w:rPr>
                <w:rFonts w:ascii="宋体" w:hAnsi="宋体" w:cs="宋体"/>
                <w:b/>
                <w:bCs/>
                <w:sz w:val="24"/>
              </w:rPr>
            </w:pPr>
            <w:r>
              <w:rPr>
                <w:rFonts w:hint="eastAsia" w:ascii="宋体" w:hAnsi="宋体" w:cs="宋体"/>
                <w:b/>
                <w:bCs/>
                <w:sz w:val="24"/>
              </w:rPr>
              <w:t>项目名称</w:t>
            </w:r>
          </w:p>
        </w:tc>
        <w:tc>
          <w:tcPr>
            <w:tcW w:w="1312" w:type="dxa"/>
            <w:vAlign w:val="center"/>
          </w:tcPr>
          <w:p>
            <w:pPr>
              <w:jc w:val="center"/>
              <w:rPr>
                <w:rFonts w:ascii="宋体" w:hAnsi="宋体" w:cs="宋体"/>
                <w:b/>
                <w:bCs/>
                <w:sz w:val="24"/>
              </w:rPr>
            </w:pPr>
            <w:r>
              <w:rPr>
                <w:rFonts w:hint="eastAsia" w:ascii="宋体" w:hAnsi="宋体" w:cs="宋体"/>
                <w:b/>
                <w:bCs/>
                <w:sz w:val="24"/>
              </w:rPr>
              <w:t>采购数量</w:t>
            </w:r>
          </w:p>
        </w:tc>
        <w:tc>
          <w:tcPr>
            <w:tcW w:w="1346" w:type="dxa"/>
            <w:vAlign w:val="center"/>
          </w:tcPr>
          <w:p>
            <w:pPr>
              <w:jc w:val="center"/>
              <w:rPr>
                <w:rFonts w:ascii="宋体" w:hAnsi="宋体" w:cs="宋体"/>
                <w:b/>
                <w:bCs/>
                <w:sz w:val="24"/>
              </w:rPr>
            </w:pPr>
            <w:r>
              <w:rPr>
                <w:rFonts w:hint="eastAsia" w:ascii="宋体" w:hAnsi="宋体" w:cs="宋体"/>
                <w:b/>
                <w:bCs/>
                <w:sz w:val="24"/>
              </w:rPr>
              <w:t>合同金额（万元）</w:t>
            </w:r>
          </w:p>
        </w:tc>
        <w:tc>
          <w:tcPr>
            <w:tcW w:w="2048" w:type="dxa"/>
            <w:vAlign w:val="center"/>
          </w:tcPr>
          <w:p>
            <w:pPr>
              <w:jc w:val="center"/>
              <w:rPr>
                <w:rFonts w:ascii="宋体" w:hAnsi="宋体" w:cs="宋体"/>
                <w:b/>
                <w:bCs/>
                <w:sz w:val="24"/>
              </w:rPr>
            </w:pPr>
            <w:r>
              <w:rPr>
                <w:rFonts w:hint="eastAsia" w:ascii="宋体" w:hAnsi="宋体" w:cs="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napToGrid w:val="0"/>
        <w:ind w:left="1806" w:hanging="1806" w:hangingChars="50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响应人全权代表签字：</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响应人（盖章）：</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  月  日</w:t>
      </w: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480" w:lineRule="auto"/>
        <w:outlineLvl w:val="1"/>
        <w:rPr>
          <w:rFonts w:ascii="宋体" w:hAnsi="宋体"/>
          <w:b/>
          <w:sz w:val="28"/>
          <w:szCs w:val="28"/>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w:t>
      </w:r>
      <w:r>
        <w:rPr>
          <w:rFonts w:hint="eastAsia" w:ascii="宋体" w:hAnsi="宋体" w:cs="宋体"/>
          <w:b/>
          <w:spacing w:val="6"/>
          <w:sz w:val="30"/>
          <w:szCs w:val="30"/>
          <w:lang w:val="en-US" w:eastAsia="zh-CN"/>
        </w:rPr>
        <w:t>九</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9"/>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9"/>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eastAsia="宋体"/>
        <w:lang w:eastAsia="zh-CN"/>
      </w:rPr>
    </w:pPr>
    <w:r>
      <w:rPr>
        <w:rFonts w:hint="eastAsia" w:ascii="宋体" w:hAnsi="宋体"/>
      </w:rPr>
      <w:t xml:space="preserve">                                          项目编号：</w:t>
    </w:r>
    <w:r>
      <w:rPr>
        <w:rFonts w:hint="eastAsia" w:ascii="宋体" w:hAnsi="宋体"/>
        <w:lang w:eastAsia="zh-CN"/>
      </w:rPr>
      <w:t>衢院磋2025-06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931F"/>
    <w:multiLevelType w:val="singleLevel"/>
    <w:tmpl w:val="AFDE931F"/>
    <w:lvl w:ilvl="0" w:tentative="0">
      <w:start w:val="1"/>
      <w:numFmt w:val="chineseCounting"/>
      <w:suff w:val="nothing"/>
      <w:lvlText w:val="%1、"/>
      <w:lvlJc w:val="left"/>
      <w:rPr>
        <w:rFonts w:hint="eastAsia"/>
      </w:rPr>
    </w:lvl>
  </w:abstractNum>
  <w:abstractNum w:abstractNumId="1">
    <w:nsid w:val="EEA8B16C"/>
    <w:multiLevelType w:val="singleLevel"/>
    <w:tmpl w:val="EEA8B16C"/>
    <w:lvl w:ilvl="0" w:tentative="0">
      <w:start w:val="3"/>
      <w:numFmt w:val="chineseCounting"/>
      <w:suff w:val="space"/>
      <w:lvlText w:val="第%1章"/>
      <w:lvlJc w:val="left"/>
      <w:rPr>
        <w:rFonts w:hint="eastAsia"/>
      </w:rPr>
    </w:lvl>
  </w:abstractNum>
  <w:abstractNum w:abstractNumId="2">
    <w:nsid w:val="1FEC0FDA"/>
    <w:multiLevelType w:val="singleLevel"/>
    <w:tmpl w:val="1FEC0FDA"/>
    <w:lvl w:ilvl="0" w:tentative="0">
      <w:start w:val="2"/>
      <w:numFmt w:val="chineseCounting"/>
      <w:suff w:val="space"/>
      <w:lvlText w:val="第%1章"/>
      <w:lvlJc w:val="left"/>
      <w:rPr>
        <w:rFonts w:hint="eastAsia"/>
      </w:rPr>
    </w:lvl>
  </w:abstractNum>
  <w:abstractNum w:abstractNumId="3">
    <w:nsid w:val="38D7E0B6"/>
    <w:multiLevelType w:val="singleLevel"/>
    <w:tmpl w:val="38D7E0B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09CB3DCA"/>
    <w:rsid w:val="003E5E96"/>
    <w:rsid w:val="006E7AE5"/>
    <w:rsid w:val="00785CCE"/>
    <w:rsid w:val="00AC59FC"/>
    <w:rsid w:val="00B45F03"/>
    <w:rsid w:val="00E6284A"/>
    <w:rsid w:val="01906258"/>
    <w:rsid w:val="02143E2C"/>
    <w:rsid w:val="021E6CCF"/>
    <w:rsid w:val="026D3046"/>
    <w:rsid w:val="032110FA"/>
    <w:rsid w:val="03955AF8"/>
    <w:rsid w:val="04061765"/>
    <w:rsid w:val="053352B8"/>
    <w:rsid w:val="05580CD1"/>
    <w:rsid w:val="056A57F8"/>
    <w:rsid w:val="05B31D05"/>
    <w:rsid w:val="069C3347"/>
    <w:rsid w:val="07230ECD"/>
    <w:rsid w:val="07921727"/>
    <w:rsid w:val="08125784"/>
    <w:rsid w:val="08144EB6"/>
    <w:rsid w:val="08D12032"/>
    <w:rsid w:val="09CB3DCA"/>
    <w:rsid w:val="0A391E95"/>
    <w:rsid w:val="0A652E05"/>
    <w:rsid w:val="0BA45A19"/>
    <w:rsid w:val="0C20069E"/>
    <w:rsid w:val="0CAE448C"/>
    <w:rsid w:val="0CC2416B"/>
    <w:rsid w:val="0CF92BF4"/>
    <w:rsid w:val="0D587F8F"/>
    <w:rsid w:val="0DD80249"/>
    <w:rsid w:val="0F062100"/>
    <w:rsid w:val="0F86363E"/>
    <w:rsid w:val="109B502B"/>
    <w:rsid w:val="10AB4198"/>
    <w:rsid w:val="123010D6"/>
    <w:rsid w:val="12E348E5"/>
    <w:rsid w:val="137B2275"/>
    <w:rsid w:val="13B9148C"/>
    <w:rsid w:val="13FFA789"/>
    <w:rsid w:val="145051B8"/>
    <w:rsid w:val="14C26990"/>
    <w:rsid w:val="14E2610F"/>
    <w:rsid w:val="15312220"/>
    <w:rsid w:val="161D4542"/>
    <w:rsid w:val="165412D0"/>
    <w:rsid w:val="16FD297F"/>
    <w:rsid w:val="18C66D91"/>
    <w:rsid w:val="19970AB8"/>
    <w:rsid w:val="1A19674C"/>
    <w:rsid w:val="1A200D2E"/>
    <w:rsid w:val="1A5477EF"/>
    <w:rsid w:val="1A8713D2"/>
    <w:rsid w:val="1B422EB9"/>
    <w:rsid w:val="1B6410DB"/>
    <w:rsid w:val="1C371C93"/>
    <w:rsid w:val="1D193B27"/>
    <w:rsid w:val="1DE32193"/>
    <w:rsid w:val="1E334EC9"/>
    <w:rsid w:val="1E3C5ACE"/>
    <w:rsid w:val="1E8A19A4"/>
    <w:rsid w:val="1ED45A68"/>
    <w:rsid w:val="1EEE2B06"/>
    <w:rsid w:val="1FD64DC1"/>
    <w:rsid w:val="1FF5C401"/>
    <w:rsid w:val="20140D2A"/>
    <w:rsid w:val="21033935"/>
    <w:rsid w:val="21FC418C"/>
    <w:rsid w:val="22287EAF"/>
    <w:rsid w:val="234B15EA"/>
    <w:rsid w:val="239811D7"/>
    <w:rsid w:val="23CD4564"/>
    <w:rsid w:val="24612064"/>
    <w:rsid w:val="24821799"/>
    <w:rsid w:val="24A868DC"/>
    <w:rsid w:val="24EC7B7F"/>
    <w:rsid w:val="251D3777"/>
    <w:rsid w:val="2584412D"/>
    <w:rsid w:val="25B9258F"/>
    <w:rsid w:val="26DF24DF"/>
    <w:rsid w:val="2760002C"/>
    <w:rsid w:val="27761A0E"/>
    <w:rsid w:val="27A74232"/>
    <w:rsid w:val="284F3794"/>
    <w:rsid w:val="2AC87134"/>
    <w:rsid w:val="2B555BEA"/>
    <w:rsid w:val="2B916A49"/>
    <w:rsid w:val="2D8E3824"/>
    <w:rsid w:val="2EB150A5"/>
    <w:rsid w:val="2F276CB2"/>
    <w:rsid w:val="300B29BD"/>
    <w:rsid w:val="314427EA"/>
    <w:rsid w:val="32411EFA"/>
    <w:rsid w:val="32C065F4"/>
    <w:rsid w:val="33BD271E"/>
    <w:rsid w:val="34123B27"/>
    <w:rsid w:val="358A27A2"/>
    <w:rsid w:val="35A446E5"/>
    <w:rsid w:val="35E96FBA"/>
    <w:rsid w:val="37A27B63"/>
    <w:rsid w:val="37AE47FD"/>
    <w:rsid w:val="37E8651E"/>
    <w:rsid w:val="37FC3134"/>
    <w:rsid w:val="38684B6A"/>
    <w:rsid w:val="397D2CD0"/>
    <w:rsid w:val="39A646FD"/>
    <w:rsid w:val="3B673FAC"/>
    <w:rsid w:val="3BEA2EFC"/>
    <w:rsid w:val="3D235CB1"/>
    <w:rsid w:val="3DB744B8"/>
    <w:rsid w:val="3E2F6790"/>
    <w:rsid w:val="3E365781"/>
    <w:rsid w:val="3E4E6571"/>
    <w:rsid w:val="3F0D4AB8"/>
    <w:rsid w:val="3F491D69"/>
    <w:rsid w:val="3F731A33"/>
    <w:rsid w:val="3F7E650B"/>
    <w:rsid w:val="3F7EA9E9"/>
    <w:rsid w:val="3FCD3101"/>
    <w:rsid w:val="40E77C4B"/>
    <w:rsid w:val="41E845D9"/>
    <w:rsid w:val="4207024F"/>
    <w:rsid w:val="4293195E"/>
    <w:rsid w:val="429E13A1"/>
    <w:rsid w:val="43725F55"/>
    <w:rsid w:val="439B6541"/>
    <w:rsid w:val="43F5158B"/>
    <w:rsid w:val="455A19C4"/>
    <w:rsid w:val="4600398D"/>
    <w:rsid w:val="46653B6C"/>
    <w:rsid w:val="46DE1656"/>
    <w:rsid w:val="46F23233"/>
    <w:rsid w:val="47117286"/>
    <w:rsid w:val="48AD2073"/>
    <w:rsid w:val="4A676ECE"/>
    <w:rsid w:val="4A8A36AB"/>
    <w:rsid w:val="4ABD0543"/>
    <w:rsid w:val="4B524331"/>
    <w:rsid w:val="4BB5165F"/>
    <w:rsid w:val="4C891379"/>
    <w:rsid w:val="4C9B721E"/>
    <w:rsid w:val="4D0A45FE"/>
    <w:rsid w:val="4DCE2BA7"/>
    <w:rsid w:val="4E334309"/>
    <w:rsid w:val="4E446BEC"/>
    <w:rsid w:val="4F0F5E15"/>
    <w:rsid w:val="4F315605"/>
    <w:rsid w:val="501567E9"/>
    <w:rsid w:val="506D004C"/>
    <w:rsid w:val="50C85AAF"/>
    <w:rsid w:val="51524F1E"/>
    <w:rsid w:val="51FC6C2D"/>
    <w:rsid w:val="52020133"/>
    <w:rsid w:val="53B41801"/>
    <w:rsid w:val="5441266D"/>
    <w:rsid w:val="54C93270"/>
    <w:rsid w:val="54D55F42"/>
    <w:rsid w:val="55422294"/>
    <w:rsid w:val="556A6EF8"/>
    <w:rsid w:val="560E227D"/>
    <w:rsid w:val="56191C24"/>
    <w:rsid w:val="56A575EE"/>
    <w:rsid w:val="56BE6D1E"/>
    <w:rsid w:val="57B31D9F"/>
    <w:rsid w:val="57D51A53"/>
    <w:rsid w:val="5879765F"/>
    <w:rsid w:val="5BA441AE"/>
    <w:rsid w:val="5CAC7D38"/>
    <w:rsid w:val="5CDA6CD8"/>
    <w:rsid w:val="5D0B0A07"/>
    <w:rsid w:val="5E8923FC"/>
    <w:rsid w:val="5F0059DA"/>
    <w:rsid w:val="601A43F5"/>
    <w:rsid w:val="60B16FB8"/>
    <w:rsid w:val="61B730DB"/>
    <w:rsid w:val="61DC274E"/>
    <w:rsid w:val="623E6F5B"/>
    <w:rsid w:val="62476962"/>
    <w:rsid w:val="62575D0D"/>
    <w:rsid w:val="62786902"/>
    <w:rsid w:val="63E30DC2"/>
    <w:rsid w:val="65190EFA"/>
    <w:rsid w:val="65480A24"/>
    <w:rsid w:val="65574C6C"/>
    <w:rsid w:val="672D101A"/>
    <w:rsid w:val="67B327A5"/>
    <w:rsid w:val="67CC59E3"/>
    <w:rsid w:val="67D75166"/>
    <w:rsid w:val="68234589"/>
    <w:rsid w:val="684A75F6"/>
    <w:rsid w:val="69474CC4"/>
    <w:rsid w:val="69594684"/>
    <w:rsid w:val="69EA0E46"/>
    <w:rsid w:val="6AE90F69"/>
    <w:rsid w:val="6B642897"/>
    <w:rsid w:val="6B906E84"/>
    <w:rsid w:val="6B99520C"/>
    <w:rsid w:val="6BC07D4A"/>
    <w:rsid w:val="6BE07AA9"/>
    <w:rsid w:val="6CEC6CC2"/>
    <w:rsid w:val="6DDC7D73"/>
    <w:rsid w:val="6FB51E95"/>
    <w:rsid w:val="6FDF1461"/>
    <w:rsid w:val="70441DBD"/>
    <w:rsid w:val="70E231B1"/>
    <w:rsid w:val="73B02537"/>
    <w:rsid w:val="745C66B7"/>
    <w:rsid w:val="757F7053"/>
    <w:rsid w:val="7582490F"/>
    <w:rsid w:val="7590145B"/>
    <w:rsid w:val="76BF1F68"/>
    <w:rsid w:val="772722CA"/>
    <w:rsid w:val="77512E3F"/>
    <w:rsid w:val="775B5A6C"/>
    <w:rsid w:val="7783D056"/>
    <w:rsid w:val="77BFE0E5"/>
    <w:rsid w:val="79115378"/>
    <w:rsid w:val="79CA142E"/>
    <w:rsid w:val="7B2E4F1E"/>
    <w:rsid w:val="7BEE3258"/>
    <w:rsid w:val="7BFB0943"/>
    <w:rsid w:val="7BFC70BA"/>
    <w:rsid w:val="7D636982"/>
    <w:rsid w:val="7D6C265D"/>
    <w:rsid w:val="7E294FC0"/>
    <w:rsid w:val="7E815AFC"/>
    <w:rsid w:val="7E9C776D"/>
    <w:rsid w:val="7F395DBE"/>
    <w:rsid w:val="7F3E789F"/>
    <w:rsid w:val="7F7BFD9F"/>
    <w:rsid w:val="7F7F6E2E"/>
    <w:rsid w:val="7F8B2BE0"/>
    <w:rsid w:val="7FB135E6"/>
    <w:rsid w:val="7FBB2F93"/>
    <w:rsid w:val="7FF39AB6"/>
    <w:rsid w:val="BBBA32A4"/>
    <w:rsid w:val="BF7F5F0A"/>
    <w:rsid w:val="C7FF4CB8"/>
    <w:rsid w:val="CFAF991F"/>
    <w:rsid w:val="D3BFFB5A"/>
    <w:rsid w:val="D7BE43E9"/>
    <w:rsid w:val="D7C940B3"/>
    <w:rsid w:val="DAFF46B4"/>
    <w:rsid w:val="DBCAE876"/>
    <w:rsid w:val="DDED6AB5"/>
    <w:rsid w:val="E3FCF4B0"/>
    <w:rsid w:val="E7FA0A43"/>
    <w:rsid w:val="E7FF57EA"/>
    <w:rsid w:val="EF9FA5BE"/>
    <w:rsid w:val="EFF37B44"/>
    <w:rsid w:val="F3DB8B71"/>
    <w:rsid w:val="F7AE46AC"/>
    <w:rsid w:val="F7FDF057"/>
    <w:rsid w:val="F9BF52C0"/>
    <w:rsid w:val="FABF7E02"/>
    <w:rsid w:val="FECD524B"/>
    <w:rsid w:val="FEFDCE1C"/>
    <w:rsid w:val="FFEBDC01"/>
    <w:rsid w:val="FFFF64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kern w:val="44"/>
      <w:sz w:val="44"/>
      <w:szCs w:val="44"/>
    </w:r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pPr>
    <w:rPr>
      <w:sz w:val="28"/>
    </w:rPr>
  </w:style>
  <w:style w:type="paragraph" w:styleId="7">
    <w:name w:val="Body Text Indent"/>
    <w:basedOn w:val="1"/>
    <w:next w:val="1"/>
    <w:qFormat/>
    <w:uiPriority w:val="0"/>
    <w:pPr>
      <w:ind w:left="420" w:leftChars="200"/>
    </w:pPr>
    <w:rPr>
      <w:rFonts w:ascii="Calibri" w:hAnsi="Calibri"/>
      <w:kern w:val="0"/>
      <w:sz w:val="20"/>
    </w:rPr>
  </w:style>
  <w:style w:type="paragraph" w:styleId="8">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paragraph" w:customStyle="1" w:styleId="16">
    <w:name w:val="正文文本缩进1"/>
    <w:basedOn w:val="1"/>
    <w:qFormat/>
    <w:uiPriority w:val="0"/>
    <w:pPr>
      <w:spacing w:after="120"/>
      <w:ind w:left="420" w:leftChars="200"/>
    </w:pPr>
    <w:rPr>
      <w:kern w:val="0"/>
      <w:sz w:val="20"/>
    </w:rPr>
  </w:style>
  <w:style w:type="paragraph" w:styleId="17">
    <w:name w:val="List Paragraph"/>
    <w:basedOn w:val="1"/>
    <w:qFormat/>
    <w:uiPriority w:val="34"/>
    <w:pPr>
      <w:ind w:firstLine="420" w:firstLineChars="200"/>
    </w:pPr>
    <w:rPr>
      <w:szCs w:val="22"/>
    </w:rPr>
  </w:style>
  <w:style w:type="paragraph" w:customStyle="1" w:styleId="18">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35</Pages>
  <Words>6610</Words>
  <Characters>7225</Characters>
  <Lines>92</Lines>
  <Paragraphs>26</Paragraphs>
  <TotalTime>13</TotalTime>
  <ScaleCrop>false</ScaleCrop>
  <LinksUpToDate>false</LinksUpToDate>
  <CharactersWithSpaces>7248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2022-10-01T09:23:00Z</dcterms:created>
  <dc:creator>Administrator</dc:creator>
  <cp:lastModifiedBy>Administrator</cp:lastModifiedBy>
  <cp:lastPrinted>2024-07-03T14:30:00Z</cp:lastPrinted>
  <dcterms:modified xsi:type="dcterms:W3CDTF">2025-05-28T07:52:20Z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4F714CA08B894FBA91F610500B435372_12</vt:lpwstr>
  </property>
  <property fmtid="{D5CDD505-2E9C-101B-9397-08002B2CF9AE}" pid="4" name="KSOTemplateDocerSaveRecord">
    <vt:lpwstr>eyJoZGlkIjoiZDFhNTY0ZjJlZmIxOWUzYTY4Y2VkMTEwZTEyMmExMGQiLCJ1c2VySWQiOiIyNDkyMDkzODcifQ==</vt:lpwstr>
  </property>
</Properties>
</file>