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激</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光</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焊</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接</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系</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w:t>
      </w:r>
      <w:r>
        <w:rPr>
          <w:rFonts w:hint="eastAsia"/>
          <w:b/>
          <w:bCs/>
          <w:color w:val="000000"/>
          <w:sz w:val="32"/>
          <w:lang w:val="en-US" w:eastAsia="zh-CN"/>
        </w:rPr>
        <w:t>9</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激光焊接系统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目编号：衢院招2021-</w:t>
      </w:r>
      <w:r>
        <w:rPr>
          <w:rFonts w:hint="eastAsia" w:ascii="宋体" w:hAnsi="宋体" w:cs="宋体"/>
          <w:b/>
          <w:color w:val="000000"/>
          <w:sz w:val="24"/>
          <w:lang w:val="en-US" w:eastAsia="zh-CN"/>
        </w:rPr>
        <w:t>41(1)</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color w:val="000000"/>
          <w:sz w:val="24"/>
        </w:rPr>
        <w:t>激光焊接系统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激光焊接系统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ascii="宋体" w:hAnsi="宋体" w:cs="宋体"/>
                <w:color w:val="000000"/>
                <w:kern w:val="0"/>
                <w:sz w:val="24"/>
              </w:rPr>
              <w:t>46</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highlight w:val="red"/>
              </w:rPr>
            </w:pPr>
            <w:r>
              <w:rPr>
                <w:rFonts w:hint="eastAsia" w:ascii="宋体" w:hAnsi="宋体" w:cs="宋体"/>
                <w:color w:val="000000"/>
                <w:sz w:val="24"/>
              </w:rPr>
              <w:t>详见招标文件第三章</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spacing w:line="44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符合《政府采购法》第二十二条规定的各项要求，且必须为未被列入“信用中国”网站(</w:t>
      </w:r>
      <w:r>
        <w:fldChar w:fldCharType="begin"/>
      </w:r>
      <w:r>
        <w:instrText xml:space="preserve"> HYPERLINK "http://www.creditchina.gov.cn/" </w:instrText>
      </w:r>
      <w:r>
        <w:fldChar w:fldCharType="separate"/>
      </w:r>
      <w:r>
        <w:rPr>
          <w:rFonts w:hint="eastAsia" w:ascii="宋体" w:hAnsi="宋体" w:cs="宋体"/>
          <w:color w:val="000000"/>
          <w:sz w:val="24"/>
        </w:rPr>
        <w:t>www.creditchina.gov.cn)、中国政府采购网(</w:t>
      </w:r>
      <w:r>
        <w:rPr>
          <w:rFonts w:hint="eastAsia" w:ascii="宋体" w:hAnsi="宋体" w:cs="宋体"/>
          <w:color w:val="000000"/>
          <w:sz w:val="24"/>
        </w:rPr>
        <w:fldChar w:fldCharType="end"/>
      </w:r>
      <w:r>
        <w:fldChar w:fldCharType="begin"/>
      </w:r>
      <w:r>
        <w:instrText xml:space="preserve"> HYPERLINK "http://www.ccgp.gov.cn/" </w:instrText>
      </w:r>
      <w:r>
        <w:fldChar w:fldCharType="separate"/>
      </w:r>
      <w:r>
        <w:rPr>
          <w:rFonts w:hint="eastAsia" w:ascii="宋体" w:hAnsi="宋体" w:cs="宋体"/>
          <w:color w:val="000000"/>
          <w:sz w:val="24"/>
        </w:rPr>
        <w:t>www.ccgp.gov.cn)渠道信用记录失信被执行人、重大税收违法案件当事人名单、政府采购严重违法失信行为记录名单的投标人。</w:t>
      </w:r>
      <w:r>
        <w:rPr>
          <w:rFonts w:hint="eastAsia" w:ascii="宋体" w:hAnsi="宋体" w:cs="宋体"/>
          <w:color w:val="000000"/>
          <w:sz w:val="24"/>
        </w:rPr>
        <w:fldChar w:fldCharType="end"/>
      </w:r>
    </w:p>
    <w:p>
      <w:pPr>
        <w:tabs>
          <w:tab w:val="left" w:pos="2366"/>
        </w:tabs>
        <w:spacing w:line="440" w:lineRule="exact"/>
        <w:ind w:firstLine="480" w:firstLineChars="200"/>
        <w:rPr>
          <w:rFonts w:ascii="宋体" w:hAnsi="宋体" w:cs="宋体"/>
          <w:color w:val="000000"/>
          <w:sz w:val="24"/>
        </w:rPr>
      </w:pPr>
      <w:r>
        <w:rPr>
          <w:rFonts w:hint="eastAsia" w:ascii="宋体" w:hAnsi="宋体" w:cs="宋体"/>
          <w:color w:val="000000"/>
          <w:sz w:val="24"/>
        </w:rPr>
        <w:t>2.在中华人民共和国境内依法注册的，能承担本项目的投标人。</w:t>
      </w:r>
    </w:p>
    <w:p>
      <w:pPr>
        <w:snapToGrid w:val="0"/>
        <w:spacing w:line="440" w:lineRule="exact"/>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单位负责人为同一人或者存在直接控股、管理关系的不同投标人，不得参加同一合同项下的采购活动。</w:t>
      </w:r>
    </w:p>
    <w:p>
      <w:pPr>
        <w:tabs>
          <w:tab w:val="left" w:pos="2366"/>
        </w:tabs>
        <w:spacing w:line="440" w:lineRule="exact"/>
        <w:ind w:firstLine="480" w:firstLineChars="200"/>
        <w:rPr>
          <w:rFonts w:ascii="宋体" w:hAnsi="宋体" w:cs="宋体"/>
          <w:color w:val="000000"/>
          <w:sz w:val="24"/>
        </w:rPr>
      </w:pPr>
      <w:r>
        <w:rPr>
          <w:rFonts w:hint="eastAsia" w:ascii="宋体" w:hAnsi="宋体" w:cs="宋体"/>
          <w:color w:val="000000"/>
          <w:sz w:val="24"/>
        </w:rPr>
        <w:t>4.本项目不接受联合体投标。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95"/>
        <w:rPr>
          <w:rFonts w:ascii="宋体" w:hAnsi="宋体" w:cs="宋体"/>
          <w:sz w:val="24"/>
        </w:rPr>
      </w:pPr>
      <w:r>
        <w:rPr>
          <w:rFonts w:hint="eastAsia" w:ascii="宋体" w:hAnsi="宋体" w:cs="宋体"/>
          <w:sz w:val="24"/>
        </w:rPr>
        <w:t>本项目无须报名。已在浙江省政府采购网注册的正式供应商可登录政采云平台（网址：https://login.zcygov.cn/login）获取采购文件。其他投标人可在浙江政府采购网（http://zfcg.czt.zj.gov.cn/）或衢州市财政局网（czj.qz.gov.cn）、</w:t>
      </w:r>
      <w:r>
        <w:rPr>
          <w:rFonts w:hint="eastAsia" w:ascii="宋体" w:hAnsi="宋体" w:cs="宋体"/>
          <w:kern w:val="0"/>
          <w:sz w:val="24"/>
        </w:rPr>
        <w:t>衢州学院信息公开网（http://xxgk.qzc.edu.cn）、</w:t>
      </w:r>
      <w:r>
        <w:rPr>
          <w:rFonts w:hint="eastAsia" w:ascii="宋体" w:hAnsi="宋体" w:cs="宋体"/>
          <w:sz w:val="24"/>
        </w:rPr>
        <w:t>衢州学院招标采购网（http://zbcg.qzc.edu.cn）免费下载。</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snapToGrid w:val="0"/>
        <w:spacing w:line="440" w:lineRule="exact"/>
        <w:ind w:firstLine="480" w:firstLineChars="200"/>
        <w:rPr>
          <w:rFonts w:ascii="宋体" w:hAnsi="宋体" w:cs="宋体"/>
          <w:sz w:val="24"/>
        </w:rPr>
      </w:pPr>
      <w:r>
        <w:rPr>
          <w:rFonts w:hint="eastAsia" w:ascii="宋体" w:hAnsi="宋体" w:cs="宋体"/>
          <w:sz w:val="24"/>
        </w:rPr>
        <w:t>3.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440" w:lineRule="exact"/>
        <w:rPr>
          <w:rFonts w:ascii="宋体" w:hAnsi="宋体" w:cs="宋体"/>
          <w:sz w:val="24"/>
        </w:rPr>
      </w:pPr>
      <w:r>
        <w:fldChar w:fldCharType="begin"/>
      </w:r>
      <w:r>
        <w:instrText xml:space="preserve"> HYPERLINK "http://zfcg.czt.zj.gov.cn/bidClientTemplate/2019-09-24/12975.html%EF%BC%89" \t "_blank"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r>
        <w:rPr>
          <w:rFonts w:hint="eastAsia" w:ascii="宋体" w:hAnsi="宋体" w:cs="宋体"/>
          <w:sz w:val="24"/>
        </w:rPr>
        <w:t>。</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七、递交投标文件截止及开标时间：2021年</w:t>
      </w:r>
      <w:r>
        <w:rPr>
          <w:rFonts w:hint="eastAsia" w:cs="宋体"/>
          <w:b/>
          <w:bCs/>
          <w:kern w:val="2"/>
          <w:lang w:val="en-US" w:eastAsia="zh-CN"/>
        </w:rPr>
        <w:t>9</w:t>
      </w:r>
      <w:r>
        <w:rPr>
          <w:rFonts w:hint="eastAsia" w:cs="宋体"/>
          <w:b/>
          <w:bCs/>
          <w:kern w:val="2"/>
        </w:rPr>
        <w:t>月</w:t>
      </w:r>
      <w:r>
        <w:rPr>
          <w:rFonts w:hint="eastAsia" w:cs="宋体"/>
          <w:b/>
          <w:bCs/>
          <w:kern w:val="2"/>
          <w:lang w:val="en-US" w:eastAsia="zh-CN"/>
        </w:rPr>
        <w:t>28</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sz w:val="24"/>
        </w:rPr>
      </w:pPr>
      <w:r>
        <w:rPr>
          <w:rFonts w:hint="eastAsia" w:ascii="宋体" w:hAnsi="宋体" w:cs="宋体"/>
          <w:b/>
          <w:bCs/>
          <w:sz w:val="24"/>
        </w:rPr>
        <w:t>衢州市财政局网（http://czj.qz.gov.cn）；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：朱老师</w:t>
      </w:r>
      <w:r>
        <w:rPr>
          <w:rFonts w:hint="eastAsia" w:ascii="宋体" w:hAnsi="宋体" w:cs="宋体"/>
          <w:bCs/>
          <w:color w:val="000000" w:themeColor="text1"/>
          <w:sz w:val="24"/>
          <w14:textFill>
            <w14:solidFill>
              <w14:schemeClr w14:val="tx1"/>
            </w14:solidFill>
          </w14:textFill>
        </w:rPr>
        <w:t>，王老师；电话：1</w:t>
      </w:r>
      <w:r>
        <w:rPr>
          <w:rFonts w:ascii="宋体" w:hAnsi="宋体" w:cs="宋体"/>
          <w:bCs/>
          <w:color w:val="000000" w:themeColor="text1"/>
          <w:sz w:val="24"/>
          <w14:textFill>
            <w14:solidFill>
              <w14:schemeClr w14:val="tx1"/>
            </w14:solidFill>
          </w14:textFill>
        </w:rPr>
        <w:t>8806701663</w:t>
      </w:r>
      <w:r>
        <w:rPr>
          <w:rFonts w:hint="eastAsia" w:ascii="宋体" w:hAnsi="宋体" w:cs="宋体"/>
          <w:bCs/>
          <w:color w:val="000000" w:themeColor="text1"/>
          <w:sz w:val="24"/>
          <w14:textFill>
            <w14:solidFill>
              <w14:schemeClr w14:val="tx1"/>
            </w14:solidFill>
          </w14:textFill>
        </w:rPr>
        <w:t>，</w:t>
      </w:r>
      <w:r>
        <w:rPr>
          <w:rFonts w:ascii="宋体" w:hAnsi="宋体" w:cs="宋体"/>
          <w:bCs/>
          <w:color w:val="000000" w:themeColor="text1"/>
          <w:sz w:val="24"/>
          <w14:textFill>
            <w14:solidFill>
              <w14:schemeClr w14:val="tx1"/>
            </w14:solidFill>
          </w14:textFill>
        </w:rPr>
        <w:t>18268975632</w:t>
      </w:r>
      <w:r>
        <w:rPr>
          <w:rFonts w:hint="eastAsia" w:ascii="宋体" w:hAnsi="宋体" w:cs="宋体"/>
          <w:bCs/>
          <w:color w:val="000000" w:themeColor="text1"/>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2021年</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
                <w:bCs/>
                <w:color w:val="000000"/>
                <w:sz w:val="24"/>
              </w:rPr>
              <w:t>投标人核心产品</w:t>
            </w:r>
            <w:r>
              <w:rPr>
                <w:rFonts w:hint="eastAsia" w:ascii="宋体" w:hAnsi="宋体" w:cs="宋体"/>
                <w:bCs/>
                <w:color w:val="000000"/>
                <w:kern w:val="0"/>
                <w:sz w:val="24"/>
                <w:lang w:val="zh-CN"/>
              </w:rPr>
              <w:t>同类项目实施情况一览表</w:t>
            </w:r>
            <w:r>
              <w:rPr>
                <w:rFonts w:hint="eastAsia" w:ascii="宋体" w:hAnsi="宋体" w:cs="宋体"/>
                <w:color w:val="000000"/>
                <w:sz w:val="24"/>
              </w:rPr>
              <w:t>，须提供</w:t>
            </w:r>
            <w:r>
              <w:rPr>
                <w:rFonts w:hint="eastAsia" w:ascii="宋体" w:hAnsi="宋体" w:cs="宋体"/>
                <w:bCs/>
                <w:kern w:val="0"/>
                <w:sz w:val="24"/>
                <w:lang w:val="zh-CN"/>
              </w:rPr>
              <w:t>201</w:t>
            </w:r>
            <w:r>
              <w:rPr>
                <w:rFonts w:hint="eastAsia" w:ascii="宋体" w:hAnsi="宋体" w:cs="宋体"/>
                <w:bCs/>
                <w:kern w:val="0"/>
                <w:sz w:val="24"/>
              </w:rPr>
              <w:t>8</w:t>
            </w:r>
            <w:r>
              <w:rPr>
                <w:rFonts w:hint="eastAsia" w:ascii="宋体" w:hAnsi="宋体" w:cs="宋体"/>
                <w:bCs/>
                <w:kern w:val="0"/>
                <w:sz w:val="24"/>
                <w:lang w:val="zh-CN"/>
              </w:rPr>
              <w:t>年1月</w:t>
            </w:r>
            <w:r>
              <w:rPr>
                <w:rFonts w:hint="eastAsia" w:ascii="宋体" w:hAnsi="宋体" w:cs="宋体"/>
                <w:bCs/>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ascii="宋体" w:hAnsi="宋体" w:cs="宋体"/>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rFonts w:ascii="宋体" w:hAnsi="宋体" w:cs="宋体"/>
                <w:sz w:val="24"/>
              </w:rPr>
            </w:pP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kern w:val="0"/>
          <w:sz w:val="24"/>
        </w:rPr>
        <w:t>120</w:t>
      </w:r>
      <w:r>
        <w:rPr>
          <w:rFonts w:hint="eastAsia" w:ascii="宋体" w:hAnsi="宋体" w:cs="宋体"/>
          <w:b/>
          <w:bCs/>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000000"/>
          <w:kern w:val="0"/>
          <w:sz w:val="24"/>
        </w:rPr>
        <w:t>质保期</w:t>
      </w:r>
      <w:r>
        <w:rPr>
          <w:rFonts w:hint="eastAsia" w:ascii="宋体" w:hAnsi="宋体" w:cs="宋体"/>
          <w:b/>
          <w:bCs/>
          <w:kern w:val="0"/>
          <w:sz w:val="24"/>
        </w:rPr>
        <w:t>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sz w:val="24"/>
        </w:rPr>
      </w:pPr>
      <w:r>
        <w:rPr>
          <w:rFonts w:hint="eastAsia" w:ascii="宋体" w:hAnsi="宋体"/>
          <w:bCs/>
          <w:sz w:val="24"/>
        </w:rPr>
        <w:t>项目技术答疑联系人：朱老师，王老师；电话：18806701663，18268975632</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激光焊接系统</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numPr>
          <w:ilvl w:val="0"/>
          <w:numId w:val="0"/>
        </w:numPr>
        <w:ind w:left="-580" w:leftChars="0" w:firstLine="720" w:firstLineChars="300"/>
        <w:rPr>
          <w:rFonts w:hint="eastAsia"/>
          <w:lang w:val="en-US" w:eastAsia="zh-CN"/>
        </w:rPr>
      </w:pPr>
    </w:p>
    <w:p>
      <w:pPr>
        <w:pStyle w:val="2"/>
        <w:numPr>
          <w:ilvl w:val="0"/>
          <w:numId w:val="0"/>
        </w:numPr>
        <w:ind w:left="-580" w:leftChars="0" w:firstLine="720" w:firstLineChars="300"/>
        <w:rPr>
          <w:rFonts w:hint="default" w:eastAsia="宋体"/>
          <w:lang w:val="en-US" w:eastAsia="zh-CN"/>
        </w:rPr>
      </w:pPr>
      <w:r>
        <w:rPr>
          <w:rFonts w:hint="eastAsia"/>
          <w:lang w:val="en-US" w:eastAsia="zh-CN"/>
        </w:rPr>
        <w:t>项目明细</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Cs w:val="21"/>
              </w:rPr>
              <w:t>焊接机器人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激光冷送丝系统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晃动焊接头</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vAlign w:val="center"/>
          </w:tcPr>
          <w:p>
            <w:pPr>
              <w:jc w:val="center"/>
              <w:rPr>
                <w:rFonts w:eastAsiaTheme="minorEastAsia"/>
                <w:b/>
                <w:color w:val="000000"/>
                <w:szCs w:val="21"/>
              </w:rPr>
            </w:pPr>
            <w:r>
              <w:rPr>
                <w:rFonts w:eastAsiaTheme="minorEastAsia"/>
                <w:b/>
                <w:bCs/>
                <w:color w:val="000000"/>
                <w:szCs w:val="21"/>
              </w:rPr>
              <w:t>序号</w:t>
            </w:r>
          </w:p>
        </w:tc>
        <w:tc>
          <w:tcPr>
            <w:tcW w:w="1139" w:type="dxa"/>
            <w:vAlign w:val="center"/>
          </w:tcPr>
          <w:p>
            <w:pPr>
              <w:jc w:val="center"/>
              <w:rPr>
                <w:rFonts w:eastAsiaTheme="minorEastAsia"/>
                <w:b/>
                <w:bCs/>
                <w:color w:val="000000"/>
                <w:szCs w:val="21"/>
              </w:rPr>
            </w:pPr>
            <w:r>
              <w:rPr>
                <w:rFonts w:eastAsiaTheme="minorEastAsia"/>
                <w:b/>
                <w:bCs/>
                <w:color w:val="000000"/>
                <w:szCs w:val="21"/>
              </w:rPr>
              <w:t>名称</w:t>
            </w:r>
          </w:p>
        </w:tc>
        <w:tc>
          <w:tcPr>
            <w:tcW w:w="5591"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10"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1</w:t>
            </w:r>
          </w:p>
        </w:tc>
        <w:tc>
          <w:tcPr>
            <w:tcW w:w="1139" w:type="dxa"/>
            <w:shd w:val="clear" w:color="auto" w:fill="FFFFFF"/>
            <w:vAlign w:val="center"/>
          </w:tcPr>
          <w:p>
            <w:pPr>
              <w:jc w:val="center"/>
              <w:rPr>
                <w:rFonts w:eastAsiaTheme="minorEastAsia"/>
                <w:color w:val="000000"/>
                <w:szCs w:val="21"/>
                <w:lang w:val="zh-CN"/>
              </w:rPr>
            </w:pPr>
            <w:r>
              <w:rPr>
                <w:rFonts w:hint="eastAsia" w:eastAsiaTheme="minorEastAsia"/>
                <w:szCs w:val="21"/>
              </w:rPr>
              <w:t>焊接机器人</w:t>
            </w:r>
          </w:p>
        </w:tc>
        <w:tc>
          <w:tcPr>
            <w:tcW w:w="5591" w:type="dxa"/>
            <w:shd w:val="clear" w:color="auto" w:fill="FFFFFF"/>
            <w:vAlign w:val="center"/>
          </w:tcPr>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一、</w:t>
            </w:r>
            <w:r>
              <w:rPr>
                <w:rFonts w:hint="eastAsia" w:eastAsiaTheme="minorEastAsia"/>
                <w:color w:val="000000" w:themeColor="text1"/>
                <w:szCs w:val="21"/>
                <w14:textFill>
                  <w14:solidFill>
                    <w14:schemeClr w14:val="tx1"/>
                  </w14:solidFill>
                </w14:textFill>
              </w:rPr>
              <w:t>技术指标</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1. </w:t>
            </w:r>
            <w:r>
              <w:rPr>
                <w:rFonts w:hint="eastAsia" w:eastAsiaTheme="minorEastAsia"/>
                <w:color w:val="000000" w:themeColor="text1"/>
                <w:szCs w:val="21"/>
                <w14:textFill>
                  <w14:solidFill>
                    <w14:schemeClr w14:val="tx1"/>
                  </w14:solidFill>
                </w14:textFill>
              </w:rPr>
              <w:t>动作形态：多关节型机器人</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 ▲</w:t>
            </w:r>
            <w:r>
              <w:rPr>
                <w:rFonts w:hint="eastAsia" w:eastAsiaTheme="minorEastAsia"/>
                <w:color w:val="000000" w:themeColor="text1"/>
                <w:szCs w:val="21"/>
                <w14:textFill>
                  <w14:solidFill>
                    <w14:schemeClr w14:val="tx1"/>
                  </w14:solidFill>
                </w14:textFill>
              </w:rPr>
              <w:t>控制轴：6轴（J1、J2、J3、J4、J5、J6）</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 ▲</w:t>
            </w:r>
            <w:r>
              <w:rPr>
                <w:rFonts w:hint="eastAsia" w:eastAsiaTheme="minorEastAsia"/>
                <w:color w:val="000000" w:themeColor="text1"/>
                <w:szCs w:val="21"/>
                <w14:textFill>
                  <w14:solidFill>
                    <w14:schemeClr w14:val="tx1"/>
                  </w14:solidFill>
                </w14:textFill>
              </w:rPr>
              <w:t>有效运动范围：≥2100mm</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机械手腕部最大负载重量：≥30 kg</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重复定位精度：≤±0.05 mm</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动作范围：旋转范围：J1轴：≥370°；J2轴：≥235°；J3轴：≥285°；J4轴：≥±180°；J5轴：≥250°；J6轴：≥±350°</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7</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最大动作速度：J1轴：≥180°/ sec ；J2轴：≥165°/ sec；J3轴：≥180°/ sec；J4轴：≥250°/ sec；J5轴：≥250°/ sec；J6轴：≥360°/ sec</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w:t>
            </w:r>
            <w:r>
              <w:rPr>
                <w:rFonts w:eastAsiaTheme="minor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安装形式：任意角度</w:t>
            </w:r>
            <w:r>
              <w:rPr>
                <w:rFonts w:eastAsiaTheme="minorEastAsia"/>
                <w:color w:val="000000" w:themeColor="text1"/>
                <w:szCs w:val="21"/>
                <w14:textFill>
                  <w14:solidFill>
                    <w14:schemeClr w14:val="tx1"/>
                  </w14:solidFill>
                </w14:textFill>
              </w:rPr>
              <w:t>。</w:t>
            </w:r>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bookmarkStart w:id="5" w:name="_Hlk34469547"/>
            <w:r>
              <w:rPr>
                <w:rFonts w:hint="eastAsia" w:eastAsiaTheme="minorEastAsia"/>
                <w:color w:val="000000" w:themeColor="text1"/>
                <w:szCs w:val="21"/>
                <w14:textFill>
                  <w14:solidFill>
                    <w14:schemeClr w14:val="tx1"/>
                  </w14:solidFill>
                </w14:textFill>
              </w:rPr>
              <w:t>9</w:t>
            </w:r>
            <w:r>
              <w:rPr>
                <w:rFonts w:eastAsiaTheme="minorEastAsia"/>
                <w:color w:val="000000" w:themeColor="text1"/>
                <w:szCs w:val="21"/>
                <w14:textFill>
                  <w14:solidFill>
                    <w14:schemeClr w14:val="tx1"/>
                  </w14:solidFill>
                </w14:textFill>
              </w:rPr>
              <w:t>. 机器人重量: ≥530 kg。</w:t>
            </w:r>
            <w:bookmarkEnd w:id="5"/>
            <w:bookmarkStart w:id="6" w:name="_Hlk34469394"/>
          </w:p>
          <w:p>
            <w:pPr>
              <w:pStyle w:val="24"/>
              <w:snapToGrid w:val="0"/>
              <w:spacing w:after="156" w:afterLines="50"/>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驱动方式：基于AC伺服电机的驱动</w:t>
            </w:r>
            <w:r>
              <w:rPr>
                <w:rFonts w:eastAsiaTheme="minorEastAsia"/>
                <w:color w:val="000000" w:themeColor="text1"/>
                <w:szCs w:val="21"/>
                <w14:textFill>
                  <w14:solidFill>
                    <w14:schemeClr w14:val="tx1"/>
                  </w14:solidFill>
                </w14:textFill>
              </w:rPr>
              <w:t>。</w:t>
            </w:r>
            <w:bookmarkEnd w:id="6"/>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eastAsiaTheme="minorEastAsia"/>
                <w:bCs/>
                <w:color w:val="000000" w:themeColor="text1"/>
                <w:szCs w:val="21"/>
                <w14:textFill>
                  <w14:solidFill>
                    <w14:schemeClr w14:val="tx1"/>
                  </w14:solidFill>
                </w14:textFill>
              </w:rPr>
              <w:t>机器人运动插补方式包括直线插补、圆弧插补、关节插补。</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2.</w:t>
            </w:r>
            <w:r>
              <w:rPr>
                <w:rFonts w:hint="eastAsia"/>
              </w:rPr>
              <w:t xml:space="preserve"> </w:t>
            </w:r>
            <w:r>
              <w:rPr>
                <w:rFonts w:hint="eastAsia" w:eastAsiaTheme="minorEastAsia"/>
                <w:bCs/>
                <w:color w:val="000000" w:themeColor="text1"/>
                <w:szCs w:val="21"/>
                <w14:textFill>
                  <w14:solidFill>
                    <w14:schemeClr w14:val="tx1"/>
                  </w14:solidFill>
                </w14:textFill>
              </w:rPr>
              <w:t>控制系统采用64位CPU控制，具有2G内存, 同步控制6轴运动，并支持扩展3个外部轴同时运动，扩展版控制柜支持扩展6个外部轴同时运动。</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3.</w:t>
            </w:r>
            <w:r>
              <w:rPr>
                <w:rFonts w:hint="eastAsia"/>
              </w:rPr>
              <w:t xml:space="preserve"> </w:t>
            </w:r>
            <w:r>
              <w:rPr>
                <w:rFonts w:hint="eastAsia" w:eastAsiaTheme="minorEastAsia"/>
                <w:bCs/>
                <w:color w:val="000000" w:themeColor="text1"/>
                <w:szCs w:val="21"/>
                <w14:textFill>
                  <w14:solidFill>
                    <w14:schemeClr w14:val="tx1"/>
                  </w14:solidFill>
                </w14:textFill>
              </w:rPr>
              <w:t>控制系统采用基于Windows内核的控制系统，必须具有较好的开放性，支持用户应用C语言、C++等计算机语言进行机器人应用技术的开发。</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4.</w:t>
            </w:r>
            <w:r>
              <w:rPr>
                <w:rFonts w:hint="eastAsia"/>
              </w:rPr>
              <w:t xml:space="preserve"> </w:t>
            </w:r>
            <w:r>
              <w:rPr>
                <w:rFonts w:hint="eastAsia" w:eastAsiaTheme="minorEastAsia"/>
                <w:bCs/>
                <w:color w:val="000000" w:themeColor="text1"/>
                <w:szCs w:val="21"/>
                <w14:textFill>
                  <w14:solidFill>
                    <w14:schemeClr w14:val="tx1"/>
                  </w14:solidFill>
                </w14:textFill>
              </w:rPr>
              <w:t>机器人操作系统采用Windows系统。支持离线编程技术、支持安全范围设置。</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5.</w:t>
            </w:r>
            <w:r>
              <w:rPr>
                <w:rFonts w:hint="eastAsia"/>
              </w:rPr>
              <w:t xml:space="preserve"> </w:t>
            </w:r>
            <w:r>
              <w:rPr>
                <w:rFonts w:hint="eastAsia" w:eastAsiaTheme="minorEastAsia"/>
                <w:bCs/>
                <w:color w:val="000000" w:themeColor="text1"/>
                <w:szCs w:val="21"/>
                <w14:textFill>
                  <w14:solidFill>
                    <w14:schemeClr w14:val="tx1"/>
                  </w14:solidFill>
                </w14:textFill>
              </w:rPr>
              <w:t>具备以太网通信功能，支持多种通讯方式如ProfiBus、Profinet、EtherCAT、Digital I/Os、DeviceNet、EtherNet IP等。</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6.</w:t>
            </w:r>
            <w:r>
              <w:rPr>
                <w:rFonts w:hint="eastAsia"/>
              </w:rPr>
              <w:t xml:space="preserve"> </w:t>
            </w:r>
            <w:r>
              <w:rPr>
                <w:rFonts w:hint="eastAsia" w:eastAsiaTheme="minorEastAsia"/>
                <w:bCs/>
                <w:color w:val="000000" w:themeColor="text1"/>
                <w:szCs w:val="21"/>
                <w14:textFill>
                  <w14:solidFill>
                    <w14:schemeClr w14:val="tx1"/>
                  </w14:solidFill>
                </w14:textFill>
              </w:rPr>
              <w:t>机器人六个轴需具有快速电子校零功能，能有效地减少机器人工作时的积累误差，确保较高的位置精度。</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7.</w:t>
            </w:r>
            <w:r>
              <w:rPr>
                <w:rFonts w:hint="eastAsia"/>
              </w:rPr>
              <w:t xml:space="preserve"> </w:t>
            </w:r>
            <w:r>
              <w:rPr>
                <w:rFonts w:hint="eastAsia" w:eastAsiaTheme="minorEastAsia"/>
                <w:bCs/>
                <w:color w:val="000000" w:themeColor="text1"/>
                <w:szCs w:val="21"/>
                <w14:textFill>
                  <w14:solidFill>
                    <w14:schemeClr w14:val="tx1"/>
                  </w14:solidFill>
                </w14:textFill>
              </w:rPr>
              <w:t>机器人防撞系统可以实时监控每个轴伺服电机的电流，误动作引发碰撞电流变化时防撞控制系统会立即停止机器人所有动作，而且系统对电机反常电流反应的灵敏度可根据现场状况来设定。</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8.</w:t>
            </w:r>
            <w:r>
              <w:rPr>
                <w:rFonts w:hint="eastAsia"/>
              </w:rPr>
              <w:t xml:space="preserve"> </w:t>
            </w:r>
            <w:r>
              <w:rPr>
                <w:rFonts w:hint="eastAsia" w:eastAsiaTheme="minorEastAsia"/>
                <w:bCs/>
                <w:color w:val="000000" w:themeColor="text1"/>
                <w:szCs w:val="21"/>
                <w14:textFill>
                  <w14:solidFill>
                    <w14:schemeClr w14:val="tx1"/>
                  </w14:solidFill>
                </w14:textFill>
              </w:rPr>
              <w:t>机器人有断电复位记忆功能，在停电恢复后不需重新复位就能在原来停下位置继续工作</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9.</w:t>
            </w:r>
            <w:r>
              <w:rPr>
                <w:rFonts w:hint="eastAsia"/>
              </w:rPr>
              <w:t xml:space="preserve"> </w:t>
            </w:r>
            <w:r>
              <w:rPr>
                <w:rFonts w:hint="eastAsia" w:eastAsiaTheme="minorEastAsia"/>
                <w:bCs/>
                <w:color w:val="000000" w:themeColor="text1"/>
                <w:szCs w:val="21"/>
                <w14:textFill>
                  <w14:solidFill>
                    <w14:schemeClr w14:val="tx1"/>
                  </w14:solidFill>
                </w14:textFill>
              </w:rPr>
              <w:t>编程控制器采用彩色触摸屏，可用手或触摸笔操作。</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w:t>
            </w:r>
            <w:r>
              <w:rPr>
                <w:rFonts w:eastAsiaTheme="minorEastAsia"/>
                <w:bCs/>
                <w:color w:val="000000" w:themeColor="text1"/>
                <w:szCs w:val="21"/>
                <w14:textFill>
                  <w14:solidFill>
                    <w14:schemeClr w14:val="tx1"/>
                  </w14:solidFill>
                </w14:textFill>
              </w:rPr>
              <w:t>0.</w:t>
            </w:r>
            <w:r>
              <w:rPr>
                <w:rFonts w:hint="eastAsia"/>
              </w:rPr>
              <w:t xml:space="preserve"> </w:t>
            </w:r>
            <w:r>
              <w:rPr>
                <w:rFonts w:hint="eastAsia" w:eastAsiaTheme="minorEastAsia"/>
                <w:bCs/>
                <w:color w:val="000000" w:themeColor="text1"/>
                <w:szCs w:val="21"/>
                <w14:textFill>
                  <w14:solidFill>
                    <w14:schemeClr w14:val="tx1"/>
                  </w14:solidFill>
                </w14:textFill>
              </w:rPr>
              <w:t>机器人具有6D空间鼠标，可直接快速移动及示教，可快速编制曲线轨迹，简化操作要求，提高编程效率。</w:t>
            </w:r>
          </w:p>
          <w:p>
            <w:pPr>
              <w:pStyle w:val="24"/>
              <w:snapToGrid w:val="0"/>
              <w:spacing w:after="156" w:afterLines="50"/>
              <w:ind w:firstLine="0" w:firstLine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w:t>
            </w:r>
            <w:r>
              <w:rPr>
                <w:rFonts w:eastAsiaTheme="minorEastAsia"/>
                <w:bCs/>
                <w:color w:val="000000" w:themeColor="text1"/>
                <w:szCs w:val="21"/>
                <w14:textFill>
                  <w14:solidFill>
                    <w14:schemeClr w14:val="tx1"/>
                  </w14:solidFill>
                </w14:textFill>
              </w:rPr>
              <w:t>1.</w:t>
            </w:r>
            <w:r>
              <w:rPr>
                <w:rFonts w:hint="eastAsia"/>
              </w:rPr>
              <w:t xml:space="preserve"> </w:t>
            </w:r>
            <w:r>
              <w:rPr>
                <w:rFonts w:hint="eastAsia" w:eastAsiaTheme="minorEastAsia"/>
                <w:bCs/>
                <w:color w:val="000000" w:themeColor="text1"/>
                <w:szCs w:val="21"/>
                <w14:textFill>
                  <w14:solidFill>
                    <w14:schemeClr w14:val="tx1"/>
                  </w14:solidFill>
                </w14:textFill>
              </w:rPr>
              <w:t>机器人是满足高精度及轨迹运动模式，满足激光焊的功能。</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2</w:t>
            </w:r>
          </w:p>
        </w:tc>
        <w:tc>
          <w:tcPr>
            <w:tcW w:w="1139" w:type="dxa"/>
            <w:shd w:val="clear" w:color="auto" w:fill="FFFFFF"/>
            <w:vAlign w:val="center"/>
          </w:tcPr>
          <w:p>
            <w:pPr>
              <w:jc w:val="center"/>
              <w:rPr>
                <w:rFonts w:eastAsiaTheme="minorEastAsia"/>
                <w:color w:val="000000"/>
                <w:szCs w:val="21"/>
                <w:lang w:val="zh-CN"/>
              </w:rPr>
            </w:pPr>
            <w:r>
              <w:rPr>
                <w:rFonts w:hint="eastAsia" w:eastAsiaTheme="minorEastAsia"/>
                <w:szCs w:val="21"/>
              </w:rPr>
              <w:t>激光冷送丝系统</w:t>
            </w:r>
          </w:p>
        </w:tc>
        <w:tc>
          <w:tcPr>
            <w:tcW w:w="5591" w:type="dxa"/>
            <w:shd w:val="clear" w:color="auto" w:fill="FFFFFF"/>
            <w:vAlign w:val="center"/>
          </w:tcPr>
          <w:p>
            <w:pPr>
              <w:jc w:val="left"/>
              <w:rPr>
                <w:rFonts w:eastAsiaTheme="minorEastAsia"/>
                <w:bCs/>
                <w:color w:val="000000"/>
                <w:szCs w:val="21"/>
              </w:rPr>
            </w:pPr>
            <w:r>
              <w:rPr>
                <w:szCs w:val="21"/>
              </w:rPr>
              <w:t>1.</w:t>
            </w:r>
            <w:r>
              <w:rPr>
                <w:rFonts w:eastAsiaTheme="minorEastAsia"/>
                <w:bCs/>
                <w:color w:val="000000"/>
                <w:szCs w:val="21"/>
              </w:rPr>
              <w:t xml:space="preserve"> </w:t>
            </w:r>
            <w:r>
              <w:rPr>
                <w:rFonts w:hint="eastAsia" w:eastAsiaTheme="minorEastAsia"/>
                <w:bCs/>
                <w:color w:val="000000"/>
                <w:szCs w:val="21"/>
              </w:rPr>
              <w:t>▲送丝速度：0.2-11米/分钟。</w:t>
            </w:r>
          </w:p>
          <w:p>
            <w:pPr>
              <w:pStyle w:val="2"/>
              <w:ind w:left="436" w:leftChars="0" w:hanging="436" w:hangingChars="208"/>
              <w:jc w:val="left"/>
              <w:rPr>
                <w:rFonts w:ascii="Times New Roman" w:hAnsi="Times New Roman"/>
                <w:sz w:val="21"/>
                <w:szCs w:val="21"/>
              </w:rPr>
            </w:pPr>
            <w:r>
              <w:rPr>
                <w:rFonts w:ascii="Times New Roman" w:hAnsi="Times New Roman"/>
                <w:sz w:val="21"/>
                <w:szCs w:val="21"/>
              </w:rPr>
              <w:t>2.</w:t>
            </w:r>
            <w:r>
              <w:rPr>
                <w:rFonts w:hint="eastAsia"/>
              </w:rPr>
              <w:t xml:space="preserve"> </w:t>
            </w:r>
            <w:r>
              <w:rPr>
                <w:rFonts w:hint="eastAsia" w:ascii="Times New Roman" w:hAnsi="Times New Roman"/>
                <w:sz w:val="21"/>
                <w:szCs w:val="21"/>
              </w:rPr>
              <w:t>▲激光送丝枪6米，最大速度：10米/分钟。</w:t>
            </w:r>
          </w:p>
          <w:p>
            <w:r>
              <w:rPr>
                <w:rFonts w:hint="eastAsia"/>
              </w:rPr>
              <w:t>3</w:t>
            </w:r>
            <w:r>
              <w:t>.</w:t>
            </w:r>
            <w:r>
              <w:rPr>
                <w:rFonts w:hint="eastAsia"/>
              </w:rPr>
              <w:t xml:space="preserve"> 1.2mm焊丝。</w:t>
            </w:r>
          </w:p>
          <w:p>
            <w:pPr>
              <w:pStyle w:val="2"/>
              <w:ind w:leftChars="0" w:hanging="499" w:hangingChars="238"/>
              <w:rPr>
                <w:rFonts w:ascii="Times New Roman" w:hAnsi="Times New Roman"/>
                <w:sz w:val="21"/>
                <w:szCs w:val="21"/>
              </w:rPr>
            </w:pPr>
            <w:r>
              <w:rPr>
                <w:rFonts w:hint="cs" w:ascii="Times New Roman" w:hAnsi="Times New Roman"/>
                <w:sz w:val="21"/>
                <w:szCs w:val="21"/>
              </w:rPr>
              <w:t>4</w:t>
            </w:r>
            <w:r>
              <w:rPr>
                <w:rFonts w:ascii="Times New Roman" w:hAnsi="Times New Roman"/>
                <w:sz w:val="21"/>
                <w:szCs w:val="21"/>
              </w:rPr>
              <w:t>.</w:t>
            </w:r>
            <w:r>
              <w:rPr>
                <w:rFonts w:hint="eastAsia"/>
              </w:rPr>
              <w:t xml:space="preserve"> </w:t>
            </w:r>
            <w:r>
              <w:rPr>
                <w:rFonts w:hint="eastAsia" w:ascii="Times New Roman" w:hAnsi="Times New Roman"/>
                <w:sz w:val="21"/>
                <w:szCs w:val="21"/>
              </w:rPr>
              <w:t>控制线8米。</w:t>
            </w:r>
          </w:p>
          <w:p>
            <w:r>
              <w:rPr>
                <w:rFonts w:hint="eastAsia"/>
              </w:rPr>
              <w:t>5</w:t>
            </w:r>
            <w:r>
              <w:t>.</w:t>
            </w:r>
            <w:r>
              <w:rPr>
                <w:rFonts w:hint="eastAsia"/>
              </w:rPr>
              <w:t xml:space="preserve"> 导丝管1.6米。</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3</w:t>
            </w:r>
          </w:p>
        </w:tc>
        <w:tc>
          <w:tcPr>
            <w:tcW w:w="1139" w:type="dxa"/>
            <w:shd w:val="clear" w:color="auto" w:fill="FFFFFF"/>
            <w:vAlign w:val="center"/>
          </w:tcPr>
          <w:p>
            <w:pPr>
              <w:jc w:val="center"/>
              <w:rPr>
                <w:rFonts w:eastAsiaTheme="minorEastAsia"/>
                <w:color w:val="000000"/>
                <w:szCs w:val="21"/>
                <w:lang w:val="zh-CN"/>
              </w:rPr>
            </w:pPr>
            <w:r>
              <w:rPr>
                <w:rFonts w:hint="eastAsia" w:eastAsiaTheme="minorEastAsia"/>
                <w:color w:val="000000"/>
                <w:szCs w:val="21"/>
                <w:lang w:val="zh-CN"/>
              </w:rPr>
              <w:t xml:space="preserve">晃动焊接头 </w:t>
            </w:r>
          </w:p>
        </w:tc>
        <w:tc>
          <w:tcPr>
            <w:tcW w:w="5591" w:type="dxa"/>
            <w:shd w:val="clear" w:color="auto" w:fill="FFFFFF"/>
            <w:vAlign w:val="center"/>
          </w:tcPr>
          <w:p>
            <w:pPr>
              <w:numPr>
                <w:ilvl w:val="0"/>
                <w:numId w:val="3"/>
              </w:numPr>
              <w:jc w:val="left"/>
              <w:rPr>
                <w:rFonts w:eastAsiaTheme="minorEastAsia"/>
                <w:color w:val="000000"/>
                <w:szCs w:val="21"/>
              </w:rPr>
            </w:pPr>
            <w:r>
              <w:rPr>
                <w:rFonts w:hint="eastAsia" w:eastAsiaTheme="minorEastAsia"/>
                <w:color w:val="000000"/>
                <w:szCs w:val="21"/>
              </w:rPr>
              <w:t>焊接头在高反材料焊接，大功率焊接应用方面有很强优势，焊接头采用电机驱动X、Y轴振镜片，具有多种摆动模式，且摆动焊接允许工件有不规则焊接、更大间隙等加工参数。</w:t>
            </w:r>
          </w:p>
          <w:p>
            <w:pPr>
              <w:numPr>
                <w:ilvl w:val="0"/>
                <w:numId w:val="3"/>
              </w:numPr>
              <w:jc w:val="left"/>
              <w:rPr>
                <w:rFonts w:eastAsiaTheme="minorEastAsia"/>
                <w:color w:val="000000"/>
                <w:szCs w:val="21"/>
              </w:rPr>
            </w:pPr>
            <w:r>
              <w:rPr>
                <w:rFonts w:hint="eastAsia" w:eastAsiaTheme="minorEastAsia"/>
                <w:color w:val="000000"/>
                <w:szCs w:val="21"/>
              </w:rPr>
              <w:t>焊接头内部结构完全密封，可以避免光学部分受到灰尘污染。</w:t>
            </w:r>
          </w:p>
          <w:p>
            <w:pPr>
              <w:numPr>
                <w:ilvl w:val="0"/>
                <w:numId w:val="3"/>
              </w:numPr>
              <w:jc w:val="left"/>
              <w:rPr>
                <w:rFonts w:eastAsiaTheme="minorEastAsia"/>
                <w:color w:val="000000"/>
                <w:szCs w:val="21"/>
              </w:rPr>
            </w:pPr>
            <w:r>
              <w:rPr>
                <w:rFonts w:hint="eastAsia" w:eastAsiaTheme="minorEastAsia"/>
                <w:color w:val="000000"/>
                <w:szCs w:val="21"/>
              </w:rPr>
              <w:t>配有气帘部件，减少焊接烟尘和飞溅残渣对镜片的污染。</w:t>
            </w:r>
          </w:p>
          <w:p>
            <w:pPr>
              <w:numPr>
                <w:ilvl w:val="0"/>
                <w:numId w:val="3"/>
              </w:numPr>
              <w:jc w:val="left"/>
              <w:rPr>
                <w:rFonts w:eastAsiaTheme="minorEastAsia"/>
                <w:color w:val="000000"/>
                <w:szCs w:val="21"/>
              </w:rPr>
            </w:pPr>
            <w:r>
              <w:rPr>
                <w:rFonts w:hint="eastAsia" w:eastAsiaTheme="minorEastAsia"/>
                <w:color w:val="000000"/>
                <w:szCs w:val="21"/>
              </w:rPr>
              <w:t>保护镜片采用抽屉式结构，更换方便。可配各种带QBH接头激光器。</w:t>
            </w:r>
          </w:p>
          <w:p>
            <w:pPr>
              <w:numPr>
                <w:ilvl w:val="0"/>
                <w:numId w:val="3"/>
              </w:numPr>
              <w:jc w:val="left"/>
              <w:rPr>
                <w:rFonts w:eastAsiaTheme="minorEastAsia"/>
                <w:color w:val="000000"/>
                <w:szCs w:val="21"/>
              </w:rPr>
            </w:pPr>
            <w:r>
              <w:rPr>
                <w:rFonts w:hint="eastAsia" w:eastAsiaTheme="minorEastAsia"/>
                <w:color w:val="000000"/>
                <w:szCs w:val="21"/>
              </w:rPr>
              <w:t>激光头以光纤激光器为光源，在受控距离下在平面机床上对金属进行焊接。激光头焊接精准，耐用，便于维护而且易于调整。所有媒介连接都内置于激光头内。</w:t>
            </w:r>
          </w:p>
          <w:p>
            <w:pPr>
              <w:numPr>
                <w:ilvl w:val="0"/>
                <w:numId w:val="3"/>
              </w:numPr>
              <w:jc w:val="left"/>
              <w:rPr>
                <w:rFonts w:eastAsiaTheme="minorEastAsia"/>
                <w:color w:val="000000"/>
                <w:szCs w:val="21"/>
              </w:rPr>
            </w:pPr>
            <w:r>
              <w:rPr>
                <w:rFonts w:hint="eastAsia" w:eastAsiaTheme="minorEastAsia"/>
                <w:color w:val="000000"/>
                <w:szCs w:val="21"/>
              </w:rPr>
              <w:t>▲最大功率：4000W ，准直焦距：100mm/150mm，聚焦焦距：200mm/250mm，重量：6.5 kg。</w:t>
            </w:r>
          </w:p>
        </w:tc>
        <w:tc>
          <w:tcPr>
            <w:tcW w:w="1010" w:type="dxa"/>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1.安装、调试、培训。</w:t>
      </w:r>
    </w:p>
    <w:p>
      <w:pPr>
        <w:spacing w:line="360" w:lineRule="auto"/>
        <w:ind w:firstLine="480" w:firstLineChars="200"/>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3.货到一周内，投标人免费到招标人现场进行安装调试。</w:t>
      </w:r>
    </w:p>
    <w:p>
      <w:pPr>
        <w:pStyle w:val="4"/>
        <w:spacing w:line="360" w:lineRule="auto"/>
        <w:ind w:firstLine="480" w:firstLineChars="200"/>
        <w:rPr>
          <w:rFonts w:ascii="宋体" w:hAnsi="宋体"/>
          <w:sz w:val="24"/>
          <w:szCs w:val="24"/>
        </w:rPr>
      </w:pPr>
      <w:r>
        <w:rPr>
          <w:rFonts w:hint="eastAsia" w:ascii="宋体" w:hAnsi="宋体" w:cs="宋体"/>
          <w:sz w:val="24"/>
          <w:szCs w:val="24"/>
        </w:rPr>
        <w:t>4.投标人分三次对对招标人进行培训，设备验收前进行</w:t>
      </w:r>
      <w:r>
        <w:rPr>
          <w:rFonts w:hint="eastAsia" w:ascii="宋体" w:hAnsi="宋体"/>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rFonts w:hint="eastAsia"/>
          <w:b/>
          <w:bCs/>
          <w:color w:val="000000"/>
          <w:sz w:val="24"/>
        </w:rPr>
      </w:pPr>
      <w:r>
        <w:rPr>
          <w:color w:val="000000"/>
          <w:sz w:val="24"/>
        </w:rPr>
        <w:t>▲</w:t>
      </w:r>
      <w:r>
        <w:rPr>
          <w:b/>
          <w:bCs/>
          <w:color w:val="000000"/>
          <w:sz w:val="24"/>
        </w:rPr>
        <w:t>1.</w:t>
      </w:r>
      <w:r>
        <w:rPr>
          <w:rFonts w:hint="eastAsia"/>
        </w:rPr>
        <w:t xml:space="preserve"> </w:t>
      </w:r>
      <w:r>
        <w:rPr>
          <w:rFonts w:hint="eastAsia"/>
          <w:b/>
          <w:bCs/>
          <w:color w:val="000000"/>
          <w:sz w:val="24"/>
        </w:rPr>
        <w:t>合同签订后120天内完成供货安装，质保期1年，自项目</w:t>
      </w:r>
      <w:r>
        <w:rPr>
          <w:rFonts w:hint="eastAsia"/>
          <w:b/>
          <w:bCs/>
          <w:color w:val="000000"/>
          <w:sz w:val="24"/>
          <w:lang w:val="en-US" w:eastAsia="zh-CN"/>
        </w:rPr>
        <w:t>运行</w:t>
      </w:r>
      <w:r>
        <w:rPr>
          <w:rFonts w:hint="eastAsia"/>
          <w:b/>
          <w:bCs/>
          <w:color w:val="000000"/>
          <w:sz w:val="24"/>
        </w:rPr>
        <w:t>验收合格之日起</w:t>
      </w:r>
      <w:r>
        <w:rPr>
          <w:rFonts w:hAnsi="宋体"/>
          <w:b/>
          <w:bCs/>
          <w:color w:val="000000" w:themeColor="text1"/>
          <w:sz w:val="24"/>
          <w:szCs w:val="24"/>
          <w14:textFill>
            <w14:solidFill>
              <w14:schemeClr w14:val="tx1"/>
            </w14:solidFill>
          </w14:textFill>
        </w:rPr>
        <w:t xml:space="preserve"> 1</w:t>
      </w:r>
      <w:r>
        <w:rPr>
          <w:rFonts w:hint="eastAsia" w:hAnsi="宋体"/>
          <w:b/>
          <w:bCs/>
          <w:color w:val="000000" w:themeColor="text1"/>
          <w:sz w:val="24"/>
          <w:szCs w:val="24"/>
          <w14:textFill>
            <w14:solidFill>
              <w14:schemeClr w14:val="tx1"/>
            </w14:solidFill>
          </w14:textFill>
        </w:rPr>
        <w:t>个月</w:t>
      </w:r>
      <w:r>
        <w:rPr>
          <w:rFonts w:hint="eastAsia" w:hAnsi="宋体"/>
          <w:b/>
          <w:bCs/>
          <w:color w:val="000000" w:themeColor="text1"/>
          <w:sz w:val="24"/>
          <w:szCs w:val="24"/>
          <w:lang w:val="en-US" w:eastAsia="zh-CN"/>
          <w14:textFill>
            <w14:solidFill>
              <w14:schemeClr w14:val="tx1"/>
            </w14:solidFill>
          </w14:textFill>
        </w:rPr>
        <w:t>后开始</w:t>
      </w:r>
      <w:r>
        <w:rPr>
          <w:rFonts w:hint="eastAsia"/>
          <w:b/>
          <w:bCs/>
          <w:color w:val="000000"/>
          <w:sz w:val="24"/>
        </w:rPr>
        <w:t>计算。</w:t>
      </w:r>
      <w:bookmarkStart w:id="7" w:name="_Hlk66699712"/>
    </w:p>
    <w:p>
      <w:pPr>
        <w:spacing w:line="360" w:lineRule="auto"/>
        <w:ind w:firstLine="480" w:firstLineChars="200"/>
        <w:rPr>
          <w:color w:val="000000"/>
          <w:sz w:val="24"/>
        </w:rPr>
      </w:pPr>
      <w:r>
        <w:rPr>
          <w:color w:val="000000" w:themeColor="text1"/>
          <w:sz w:val="24"/>
          <w14:textFill>
            <w14:solidFill>
              <w14:schemeClr w14:val="tx1"/>
            </w14:solidFill>
          </w14:textFill>
        </w:rPr>
        <w:t>2.</w:t>
      </w:r>
      <w:r>
        <w:rPr>
          <w:rFonts w:eastAsia="仿宋_GB2312"/>
          <w:b/>
          <w:color w:val="000000" w:themeColor="text1"/>
          <w:sz w:val="24"/>
          <w14:textFill>
            <w14:solidFill>
              <w14:schemeClr w14:val="tx1"/>
            </w14:solidFill>
          </w14:textFill>
        </w:rPr>
        <w:t xml:space="preserve"> </w:t>
      </w:r>
      <w:bookmarkEnd w:id="7"/>
      <w:r>
        <w:rPr>
          <w:rFonts w:hint="eastAsia"/>
          <w:color w:val="000000" w:themeColor="text1"/>
          <w:sz w:val="24"/>
          <w14:textFill>
            <w14:solidFill>
              <w14:schemeClr w14:val="tx1"/>
            </w14:solidFill>
          </w14:textFill>
        </w:rPr>
        <w:t>缴纳履约保证金后，分两次付款。在合同签订、晃动焊接头到货一个月内支付合同总金额的30%；在项目全部到货并验收合格后10个工作日内支付合同余款。自验收合格之日起计壹年后履约保证金全额无息退还。</w:t>
      </w:r>
    </w:p>
    <w:p>
      <w:pPr>
        <w:widowControl/>
        <w:spacing w:line="360" w:lineRule="auto"/>
        <w:ind w:firstLine="482" w:firstLineChars="200"/>
        <w:jc w:val="left"/>
        <w:rPr>
          <w:b/>
          <w:color w:val="000000"/>
          <w:sz w:val="24"/>
        </w:rPr>
      </w:pPr>
      <w:r>
        <w:rPr>
          <w:b/>
          <w:bCs/>
          <w:color w:val="000000"/>
          <w:sz w:val="24"/>
        </w:rPr>
        <w:t>注：</w:t>
      </w:r>
      <w:r>
        <w:rPr>
          <w:b/>
          <w:color w:val="000000"/>
          <w:sz w:val="24"/>
        </w:rPr>
        <w:t>1.核心产品</w:t>
      </w:r>
      <w:r>
        <w:rPr>
          <w:rFonts w:hint="eastAsia"/>
          <w:b/>
          <w:color w:val="000000"/>
          <w:sz w:val="24"/>
        </w:rPr>
        <w:t>为焊接机器人</w:t>
      </w:r>
      <w:r>
        <w:rPr>
          <w:b/>
          <w:color w:val="00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激光焊接系统采购合同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联系人：朱冬冬</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话：1</w:t>
      </w:r>
      <w:r>
        <w:rPr>
          <w:rFonts w:ascii="宋体" w:hAnsi="宋体"/>
          <w:color w:val="000000" w:themeColor="text1"/>
          <w:sz w:val="24"/>
          <w14:textFill>
            <w14:solidFill>
              <w14:schemeClr w14:val="tx1"/>
            </w14:solidFill>
          </w14:textFill>
        </w:rPr>
        <w:t xml:space="preserve">8806701663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bCs/>
          <w:color w:val="000000" w:themeColor="text1"/>
          <w14:textFill>
            <w14:solidFill>
              <w14:schemeClr w14:val="tx1"/>
            </w14:solidFill>
          </w14:textFill>
        </w:rPr>
        <w:t>激光焊接系统</w:t>
      </w:r>
      <w:r>
        <w:rPr>
          <w:rFonts w:hint="eastAsia"/>
          <w:color w:val="000000" w:themeColor="text1"/>
          <w:kern w:val="2"/>
          <w14:textFill>
            <w14:solidFill>
              <w14:schemeClr w14:val="tx1"/>
            </w14:solidFill>
          </w14:textFill>
        </w:rPr>
        <w:t>一套，经双方协商一致本着平等自愿的原则签订本合同。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000000" w:themeColor="text1"/>
          <w:sz w:val="24"/>
          <w:szCs w:val="24"/>
          <w14:textFill>
            <w14:solidFill>
              <w14:schemeClr w14:val="tx1"/>
            </w14:solidFill>
          </w14:textFill>
        </w:rPr>
        <w:t>202</w:t>
      </w:r>
      <w:r>
        <w:rPr>
          <w:rFonts w:hint="eastAsia" w:hAnsi="宋体"/>
          <w:b/>
          <w:bCs/>
          <w:color w:val="000000" w:themeColor="text1"/>
          <w:sz w:val="24"/>
          <w:szCs w:val="24"/>
          <w14:textFill>
            <w14:solidFill>
              <w14:schemeClr w14:val="tx1"/>
            </w14:solidFill>
          </w14:textFill>
        </w:rPr>
        <w:t>1年</w:t>
      </w:r>
      <w:r>
        <w:rPr>
          <w:rFonts w:hAnsi="宋体"/>
          <w:b/>
          <w:bCs/>
          <w:color w:val="000000" w:themeColor="text1"/>
          <w:sz w:val="24"/>
          <w:szCs w:val="24"/>
          <w14:textFill>
            <w14:solidFill>
              <w14:schemeClr w14:val="tx1"/>
            </w14:solidFill>
          </w14:textFill>
        </w:rPr>
        <w:t>01</w:t>
      </w:r>
      <w:r>
        <w:rPr>
          <w:rFonts w:hint="eastAsia" w:hAnsi="宋体"/>
          <w:b/>
          <w:bCs/>
          <w:color w:val="000000" w:themeColor="text1"/>
          <w:sz w:val="24"/>
          <w:szCs w:val="24"/>
          <w14:textFill>
            <w14:solidFill>
              <w14:schemeClr w14:val="tx1"/>
            </w14:solidFill>
          </w14:textFill>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000000" w:themeColor="text1"/>
          <w:kern w:val="0"/>
          <w:sz w:val="24"/>
          <w14:textFill>
            <w14:solidFill>
              <w14:schemeClr w14:val="tx1"/>
            </w14:solidFill>
          </w14:textFill>
        </w:rPr>
        <w:t>120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乙方</w:t>
      </w:r>
      <w:r>
        <w:rPr>
          <w:rFonts w:hint="eastAsia"/>
          <w:color w:val="000000" w:themeColor="text1"/>
          <w:sz w:val="24"/>
          <w14:textFill>
            <w14:solidFill>
              <w14:schemeClr w14:val="tx1"/>
            </w14:solidFill>
          </w14:textFill>
        </w:rPr>
        <w:t>缴纳履约保证金后，</w:t>
      </w:r>
      <w:r>
        <w:rPr>
          <w:rFonts w:hint="eastAsia"/>
          <w:color w:val="000000" w:themeColor="text1"/>
          <w:sz w:val="24"/>
          <w:lang w:val="en-US" w:eastAsia="zh-CN"/>
          <w14:textFill>
            <w14:solidFill>
              <w14:schemeClr w14:val="tx1"/>
            </w14:solidFill>
          </w14:textFill>
        </w:rPr>
        <w:t>甲方</w:t>
      </w:r>
      <w:r>
        <w:rPr>
          <w:rFonts w:hint="eastAsia"/>
          <w:color w:val="000000" w:themeColor="text1"/>
          <w:sz w:val="24"/>
          <w14:textFill>
            <w14:solidFill>
              <w14:schemeClr w14:val="tx1"/>
            </w14:solidFill>
          </w14:textFill>
        </w:rPr>
        <w:t>分两次付款。在合同签订、晃动焊接头到货一个月内支付合同总金额的30%；在项目全部到货并验收合格后10个工作日内支付合同余款。自验收合格之日起计壹年后履约保证金全额无息退还。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bookmarkStart w:id="9" w:name="_GoBack"/>
      <w:bookmarkEnd w:id="9"/>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8" w:name="_Hlk41297247"/>
      <w:r>
        <w:rPr>
          <w:color w:val="000000"/>
          <w:sz w:val="24"/>
        </w:rPr>
        <w:t>，投标人应派代表参加询标</w:t>
      </w:r>
      <w:bookmarkEnd w:id="8"/>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本次采购项目预算：</w:t>
            </w:r>
            <w:r>
              <w:rPr>
                <w:rFonts w:hint="eastAsia" w:ascii="宋体" w:hAnsi="宋体" w:cs="宋体"/>
                <w:szCs w:val="21"/>
                <w:highlight w:val="none"/>
              </w:rPr>
              <w:t>46</w:t>
            </w:r>
            <w:r>
              <w:rPr>
                <w:rFonts w:hint="eastAsia" w:ascii="宋体" w:hAnsi="宋体" w:cs="宋体"/>
                <w:b/>
                <w:szCs w:val="21"/>
                <w:highlight w:val="none"/>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投标人自2018年1月1日以来至今（以合同签订时间为准）同类项目成功实施案例：每提供一个有效合同原件的</w:t>
            </w:r>
            <w:r>
              <w:rPr>
                <w:rFonts w:hint="eastAsia" w:ascii="宋体" w:hAnsi="宋体" w:cs="宋体"/>
                <w:color w:val="000000"/>
                <w:szCs w:val="21"/>
                <w:lang w:val="en-US" w:eastAsia="zh-CN"/>
              </w:rPr>
              <w:t>扫描</w:t>
            </w:r>
            <w:r>
              <w:rPr>
                <w:rFonts w:hint="eastAsia" w:ascii="宋体" w:hAnsi="宋体" w:cs="宋体"/>
                <w:color w:val="000000"/>
                <w:szCs w:val="21"/>
              </w:rPr>
              <w:t>件得1.5分，最高得6分。（0-6分）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rFonts w:hint="eastAsia" w:eastAsia="宋体"/>
          <w:sz w:val="24"/>
          <w:lang w:val="en-US" w:eastAsia="zh-CN"/>
        </w:rPr>
      </w:pPr>
      <w:r>
        <w:rPr>
          <w:sz w:val="24"/>
        </w:rPr>
        <w:t>（1）投标截止时间后，投标人登录政采云平台，用“项目采购-开标评标”功能对电子投标文件进行在线解密。在线解密电子投标文件时间为开标时间起半个小时内</w:t>
      </w:r>
      <w:r>
        <w:rPr>
          <w:rFonts w:hint="eastAsia"/>
          <w:sz w:val="24"/>
          <w:lang w:eastAsia="zh-CN"/>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41(1)</w:t>
      </w:r>
    </w:p>
    <w:p>
      <w:pPr>
        <w:snapToGrid w:val="0"/>
        <w:spacing w:line="360" w:lineRule="auto"/>
        <w:rPr>
          <w:color w:val="000000"/>
          <w:spacing w:val="20"/>
          <w:sz w:val="32"/>
          <w:szCs w:val="32"/>
        </w:rPr>
      </w:pPr>
    </w:p>
    <w:p>
      <w:pPr>
        <w:snapToGrid w:val="0"/>
        <w:spacing w:line="360" w:lineRule="auto"/>
        <w:rPr>
          <w:rFonts w:hint="default"/>
          <w:b/>
          <w:color w:val="000000"/>
          <w:sz w:val="32"/>
          <w:szCs w:val="32"/>
          <w:lang w:val="en-US" w:eastAsia="zh-CN"/>
        </w:rPr>
      </w:pPr>
      <w:r>
        <w:rPr>
          <w:color w:val="000000"/>
          <w:spacing w:val="20"/>
          <w:sz w:val="32"/>
          <w:szCs w:val="32"/>
        </w:rPr>
        <w:t>项目名称：</w:t>
      </w:r>
      <w:r>
        <w:rPr>
          <w:rFonts w:hint="eastAsia"/>
          <w:b/>
          <w:color w:val="000000"/>
          <w:sz w:val="32"/>
          <w:szCs w:val="32"/>
          <w:lang w:val="zh-CN"/>
        </w:rPr>
        <w:t>激光焊接系统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激光焊接系统</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41(1)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lang w:val="zh-CN"/>
        </w:rPr>
        <w:t>激光焊接系</w:t>
      </w:r>
      <w:r>
        <w:rPr>
          <w:rFonts w:hint="eastAsia"/>
          <w:color w:val="000000"/>
          <w:sz w:val="28"/>
          <w:szCs w:val="28"/>
          <w:u w:val="single"/>
          <w:lang w:val="zh-CN"/>
        </w:rPr>
        <w:t>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41(1)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2021-</w:t>
      </w:r>
      <w:r>
        <w:rPr>
          <w:rFonts w:hint="eastAsia" w:ascii="宋体" w:hAnsi="宋体" w:cs="宋体"/>
          <w:b/>
          <w:color w:val="000000"/>
          <w:sz w:val="32"/>
          <w:szCs w:val="32"/>
          <w:lang w:val="en-US" w:eastAsia="zh-CN"/>
        </w:rPr>
        <w:t>41(1)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激光焊接系统</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-41(1)</w:t>
      </w:r>
    </w:p>
    <w:p>
      <w:pPr>
        <w:snapToGrid w:val="0"/>
        <w:spacing w:line="360" w:lineRule="auto"/>
        <w:rPr>
          <w:b/>
          <w:color w:val="000000"/>
          <w:sz w:val="32"/>
          <w:szCs w:val="32"/>
          <w:lang w:val="zh-CN"/>
        </w:rPr>
      </w:pPr>
      <w:r>
        <w:rPr>
          <w:color w:val="000000"/>
          <w:spacing w:val="20"/>
          <w:sz w:val="32"/>
          <w:szCs w:val="32"/>
        </w:rPr>
        <w:t>项目名称：</w:t>
      </w:r>
      <w:r>
        <w:rPr>
          <w:rFonts w:hint="eastAsia"/>
          <w:b/>
          <w:color w:val="000000"/>
          <w:sz w:val="32"/>
          <w:szCs w:val="32"/>
          <w:lang w:val="zh-CN"/>
        </w:rPr>
        <w:t>激光焊接系统</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41(1)</w:t>
      </w: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lang w:val="zh-CN"/>
        </w:rPr>
        <w:t>激光焊接系统</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41(1)</w:t>
      </w:r>
    </w:p>
    <w:p>
      <w:pPr>
        <w:snapToGrid w:val="0"/>
        <w:spacing w:line="360" w:lineRule="auto"/>
        <w:rPr>
          <w:b/>
          <w:color w:val="000000"/>
          <w:spacing w:val="20"/>
          <w:sz w:val="32"/>
          <w:szCs w:val="32"/>
          <w:lang w:val="zh-CN"/>
        </w:rPr>
      </w:pPr>
      <w:r>
        <w:rPr>
          <w:b/>
          <w:color w:val="000000"/>
          <w:sz w:val="32"/>
          <w:szCs w:val="32"/>
        </w:rPr>
        <w:t>项目名称：</w:t>
      </w:r>
      <w:r>
        <w:rPr>
          <w:rFonts w:hint="eastAsia"/>
          <w:b/>
          <w:color w:val="000000"/>
          <w:sz w:val="32"/>
          <w:szCs w:val="32"/>
        </w:rPr>
        <w:t>激光焊接系统</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41(1)</w:t>
      </w:r>
    </w:p>
    <w:p>
      <w:pPr>
        <w:snapToGrid w:val="0"/>
        <w:spacing w:line="360" w:lineRule="auto"/>
        <w:rPr>
          <w:b/>
          <w:color w:val="000000"/>
          <w:sz w:val="32"/>
          <w:szCs w:val="32"/>
        </w:rPr>
      </w:pPr>
      <w:r>
        <w:rPr>
          <w:b/>
          <w:color w:val="000000"/>
          <w:sz w:val="32"/>
          <w:szCs w:val="32"/>
        </w:rPr>
        <w:t>项目名称：</w:t>
      </w:r>
      <w:r>
        <w:rPr>
          <w:rFonts w:hint="eastAsia"/>
          <w:b/>
          <w:color w:val="000000"/>
          <w:sz w:val="32"/>
          <w:szCs w:val="32"/>
          <w:lang w:val="zh-CN"/>
        </w:rPr>
        <w:t>激光焊接系统</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项目编号：衢院招2021-</w:t>
    </w:r>
    <w:r>
      <w:rPr>
        <w:rFonts w:hint="eastAsia" w:ascii="宋体" w:hAnsi="宋体"/>
        <w:lang w:val="en-US" w:eastAsia="zh-CN"/>
      </w:rPr>
      <w:t>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CA89D29A"/>
    <w:multiLevelType w:val="singleLevel"/>
    <w:tmpl w:val="CA89D29A"/>
    <w:lvl w:ilvl="0" w:tentative="0">
      <w:start w:val="1"/>
      <w:numFmt w:val="decimal"/>
      <w:suff w:val="space"/>
      <w:lvlText w:val="%1."/>
      <w:lvlJc w:val="left"/>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8617A"/>
    <w:rsid w:val="000126F4"/>
    <w:rsid w:val="00012733"/>
    <w:rsid w:val="0002174F"/>
    <w:rsid w:val="0003263A"/>
    <w:rsid w:val="00035CA3"/>
    <w:rsid w:val="00037B74"/>
    <w:rsid w:val="00051C8C"/>
    <w:rsid w:val="00061C6C"/>
    <w:rsid w:val="00064559"/>
    <w:rsid w:val="00076B51"/>
    <w:rsid w:val="0008621E"/>
    <w:rsid w:val="00092A6C"/>
    <w:rsid w:val="000B04B0"/>
    <w:rsid w:val="000B1FB3"/>
    <w:rsid w:val="000B74A2"/>
    <w:rsid w:val="000C2B21"/>
    <w:rsid w:val="000C4378"/>
    <w:rsid w:val="000C4A80"/>
    <w:rsid w:val="000D0FF6"/>
    <w:rsid w:val="000E2586"/>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95983"/>
    <w:rsid w:val="001B0C5B"/>
    <w:rsid w:val="001C4702"/>
    <w:rsid w:val="001E38B3"/>
    <w:rsid w:val="001F286C"/>
    <w:rsid w:val="00200CF9"/>
    <w:rsid w:val="00203EBC"/>
    <w:rsid w:val="00214AF6"/>
    <w:rsid w:val="00223F35"/>
    <w:rsid w:val="0023368E"/>
    <w:rsid w:val="00252E2D"/>
    <w:rsid w:val="002641F2"/>
    <w:rsid w:val="002648D7"/>
    <w:rsid w:val="002663F6"/>
    <w:rsid w:val="00285FD3"/>
    <w:rsid w:val="00294C34"/>
    <w:rsid w:val="002B00A2"/>
    <w:rsid w:val="002D36F0"/>
    <w:rsid w:val="002D5D41"/>
    <w:rsid w:val="002E47B8"/>
    <w:rsid w:val="002E65B0"/>
    <w:rsid w:val="002E6894"/>
    <w:rsid w:val="002F09BF"/>
    <w:rsid w:val="00300C78"/>
    <w:rsid w:val="00327262"/>
    <w:rsid w:val="003307DC"/>
    <w:rsid w:val="0033399C"/>
    <w:rsid w:val="00333C8F"/>
    <w:rsid w:val="00337717"/>
    <w:rsid w:val="00346937"/>
    <w:rsid w:val="003563DC"/>
    <w:rsid w:val="003735C2"/>
    <w:rsid w:val="00395498"/>
    <w:rsid w:val="0039752B"/>
    <w:rsid w:val="003A3842"/>
    <w:rsid w:val="003C5098"/>
    <w:rsid w:val="003F007F"/>
    <w:rsid w:val="003F012F"/>
    <w:rsid w:val="00403439"/>
    <w:rsid w:val="004227F2"/>
    <w:rsid w:val="00423D18"/>
    <w:rsid w:val="004261A8"/>
    <w:rsid w:val="00430925"/>
    <w:rsid w:val="00451BD3"/>
    <w:rsid w:val="00460291"/>
    <w:rsid w:val="00474250"/>
    <w:rsid w:val="004744D4"/>
    <w:rsid w:val="00477A78"/>
    <w:rsid w:val="00483A7D"/>
    <w:rsid w:val="004958B0"/>
    <w:rsid w:val="004A61FD"/>
    <w:rsid w:val="004B1913"/>
    <w:rsid w:val="004B244A"/>
    <w:rsid w:val="004B5A09"/>
    <w:rsid w:val="004C6218"/>
    <w:rsid w:val="004C7C43"/>
    <w:rsid w:val="004D1985"/>
    <w:rsid w:val="004E040D"/>
    <w:rsid w:val="004E5D35"/>
    <w:rsid w:val="004E7737"/>
    <w:rsid w:val="004F05CD"/>
    <w:rsid w:val="005200B5"/>
    <w:rsid w:val="00532430"/>
    <w:rsid w:val="005376AE"/>
    <w:rsid w:val="00541B35"/>
    <w:rsid w:val="00543913"/>
    <w:rsid w:val="005617B0"/>
    <w:rsid w:val="005634B6"/>
    <w:rsid w:val="005647B2"/>
    <w:rsid w:val="00572547"/>
    <w:rsid w:val="0058484E"/>
    <w:rsid w:val="005849E6"/>
    <w:rsid w:val="005A308F"/>
    <w:rsid w:val="005A34BC"/>
    <w:rsid w:val="005A5697"/>
    <w:rsid w:val="005A74C9"/>
    <w:rsid w:val="005B4BCB"/>
    <w:rsid w:val="005B731C"/>
    <w:rsid w:val="005C69CC"/>
    <w:rsid w:val="005D1658"/>
    <w:rsid w:val="005D3D91"/>
    <w:rsid w:val="005D55D9"/>
    <w:rsid w:val="005E2F4F"/>
    <w:rsid w:val="005E446A"/>
    <w:rsid w:val="005E64CE"/>
    <w:rsid w:val="005F3771"/>
    <w:rsid w:val="005F4596"/>
    <w:rsid w:val="00606487"/>
    <w:rsid w:val="0061635E"/>
    <w:rsid w:val="00623347"/>
    <w:rsid w:val="006542C1"/>
    <w:rsid w:val="00655907"/>
    <w:rsid w:val="006564C6"/>
    <w:rsid w:val="00670B11"/>
    <w:rsid w:val="006725F9"/>
    <w:rsid w:val="00683203"/>
    <w:rsid w:val="006941B8"/>
    <w:rsid w:val="00696453"/>
    <w:rsid w:val="006A2603"/>
    <w:rsid w:val="006A4006"/>
    <w:rsid w:val="006A4C2E"/>
    <w:rsid w:val="006B0BD0"/>
    <w:rsid w:val="006B365D"/>
    <w:rsid w:val="006C4D2C"/>
    <w:rsid w:val="006C5EEA"/>
    <w:rsid w:val="006E42E3"/>
    <w:rsid w:val="006F3075"/>
    <w:rsid w:val="006F3A4C"/>
    <w:rsid w:val="006F6765"/>
    <w:rsid w:val="006F793E"/>
    <w:rsid w:val="007074BF"/>
    <w:rsid w:val="007130C1"/>
    <w:rsid w:val="0072549D"/>
    <w:rsid w:val="00725DF5"/>
    <w:rsid w:val="007278C6"/>
    <w:rsid w:val="00731B05"/>
    <w:rsid w:val="007427BC"/>
    <w:rsid w:val="00745678"/>
    <w:rsid w:val="00760E88"/>
    <w:rsid w:val="00762DC9"/>
    <w:rsid w:val="00765A4A"/>
    <w:rsid w:val="00765B51"/>
    <w:rsid w:val="00766560"/>
    <w:rsid w:val="007700D6"/>
    <w:rsid w:val="00773131"/>
    <w:rsid w:val="007736ED"/>
    <w:rsid w:val="007739FC"/>
    <w:rsid w:val="007749DF"/>
    <w:rsid w:val="0077592D"/>
    <w:rsid w:val="00784701"/>
    <w:rsid w:val="00791600"/>
    <w:rsid w:val="0079604C"/>
    <w:rsid w:val="00796E8C"/>
    <w:rsid w:val="007A24A0"/>
    <w:rsid w:val="007C42EC"/>
    <w:rsid w:val="007D2B77"/>
    <w:rsid w:val="007E074B"/>
    <w:rsid w:val="007F541B"/>
    <w:rsid w:val="00805818"/>
    <w:rsid w:val="00811B0E"/>
    <w:rsid w:val="008323CB"/>
    <w:rsid w:val="00854FAF"/>
    <w:rsid w:val="008B000B"/>
    <w:rsid w:val="008B4941"/>
    <w:rsid w:val="008B6678"/>
    <w:rsid w:val="008C3E4D"/>
    <w:rsid w:val="008C63F3"/>
    <w:rsid w:val="008D0097"/>
    <w:rsid w:val="008D09DF"/>
    <w:rsid w:val="008D31CC"/>
    <w:rsid w:val="008D639B"/>
    <w:rsid w:val="008E19E0"/>
    <w:rsid w:val="008E727F"/>
    <w:rsid w:val="008F327C"/>
    <w:rsid w:val="00906072"/>
    <w:rsid w:val="00906C42"/>
    <w:rsid w:val="0090742B"/>
    <w:rsid w:val="009274F8"/>
    <w:rsid w:val="00943E10"/>
    <w:rsid w:val="009454BA"/>
    <w:rsid w:val="00947630"/>
    <w:rsid w:val="00950935"/>
    <w:rsid w:val="009575DD"/>
    <w:rsid w:val="00962C54"/>
    <w:rsid w:val="00973AC6"/>
    <w:rsid w:val="00982308"/>
    <w:rsid w:val="0099062B"/>
    <w:rsid w:val="00991C9F"/>
    <w:rsid w:val="009B2C4F"/>
    <w:rsid w:val="009B42CB"/>
    <w:rsid w:val="009C2A27"/>
    <w:rsid w:val="009E5C6B"/>
    <w:rsid w:val="009F61BC"/>
    <w:rsid w:val="00A05F30"/>
    <w:rsid w:val="00A1094A"/>
    <w:rsid w:val="00A34058"/>
    <w:rsid w:val="00A4026C"/>
    <w:rsid w:val="00A45BF2"/>
    <w:rsid w:val="00A85D8F"/>
    <w:rsid w:val="00A87676"/>
    <w:rsid w:val="00A9640F"/>
    <w:rsid w:val="00AA13E3"/>
    <w:rsid w:val="00AB5A44"/>
    <w:rsid w:val="00AB6EF1"/>
    <w:rsid w:val="00AE0040"/>
    <w:rsid w:val="00AE2424"/>
    <w:rsid w:val="00B01E28"/>
    <w:rsid w:val="00B06FB2"/>
    <w:rsid w:val="00B10124"/>
    <w:rsid w:val="00B20066"/>
    <w:rsid w:val="00B35086"/>
    <w:rsid w:val="00B43F4F"/>
    <w:rsid w:val="00B47BFF"/>
    <w:rsid w:val="00B5199B"/>
    <w:rsid w:val="00B628ED"/>
    <w:rsid w:val="00B66D2F"/>
    <w:rsid w:val="00B66DF2"/>
    <w:rsid w:val="00B758BB"/>
    <w:rsid w:val="00B75975"/>
    <w:rsid w:val="00B77773"/>
    <w:rsid w:val="00B83492"/>
    <w:rsid w:val="00BA7502"/>
    <w:rsid w:val="00BB0575"/>
    <w:rsid w:val="00BB0D88"/>
    <w:rsid w:val="00BC493B"/>
    <w:rsid w:val="00BE6727"/>
    <w:rsid w:val="00BF1981"/>
    <w:rsid w:val="00C11062"/>
    <w:rsid w:val="00C146E2"/>
    <w:rsid w:val="00C26120"/>
    <w:rsid w:val="00C34B0D"/>
    <w:rsid w:val="00C4266E"/>
    <w:rsid w:val="00C52FB2"/>
    <w:rsid w:val="00C53D60"/>
    <w:rsid w:val="00C573B4"/>
    <w:rsid w:val="00C6362C"/>
    <w:rsid w:val="00C6686D"/>
    <w:rsid w:val="00C672A9"/>
    <w:rsid w:val="00C70718"/>
    <w:rsid w:val="00C738DB"/>
    <w:rsid w:val="00C7566C"/>
    <w:rsid w:val="00C8637B"/>
    <w:rsid w:val="00C95174"/>
    <w:rsid w:val="00CA183F"/>
    <w:rsid w:val="00CA370D"/>
    <w:rsid w:val="00CB4355"/>
    <w:rsid w:val="00CD1F47"/>
    <w:rsid w:val="00CE3AAB"/>
    <w:rsid w:val="00CE3B7F"/>
    <w:rsid w:val="00CE3BEA"/>
    <w:rsid w:val="00CF6235"/>
    <w:rsid w:val="00D06898"/>
    <w:rsid w:val="00D0776B"/>
    <w:rsid w:val="00D10E27"/>
    <w:rsid w:val="00D2062E"/>
    <w:rsid w:val="00D21D53"/>
    <w:rsid w:val="00D307E0"/>
    <w:rsid w:val="00D3325B"/>
    <w:rsid w:val="00D406E9"/>
    <w:rsid w:val="00D4247D"/>
    <w:rsid w:val="00D46D13"/>
    <w:rsid w:val="00D76017"/>
    <w:rsid w:val="00D766D8"/>
    <w:rsid w:val="00D9409D"/>
    <w:rsid w:val="00D94DC1"/>
    <w:rsid w:val="00D96224"/>
    <w:rsid w:val="00DA3EEC"/>
    <w:rsid w:val="00DA5D48"/>
    <w:rsid w:val="00DA68E0"/>
    <w:rsid w:val="00DC0C6D"/>
    <w:rsid w:val="00DC7CEB"/>
    <w:rsid w:val="00DE4260"/>
    <w:rsid w:val="00DF1029"/>
    <w:rsid w:val="00E21EA2"/>
    <w:rsid w:val="00E31ED8"/>
    <w:rsid w:val="00E3222F"/>
    <w:rsid w:val="00E340C3"/>
    <w:rsid w:val="00E3438E"/>
    <w:rsid w:val="00E3602B"/>
    <w:rsid w:val="00E367B2"/>
    <w:rsid w:val="00E53C4A"/>
    <w:rsid w:val="00E5416C"/>
    <w:rsid w:val="00E70BA0"/>
    <w:rsid w:val="00E812D4"/>
    <w:rsid w:val="00E83298"/>
    <w:rsid w:val="00EA25F5"/>
    <w:rsid w:val="00EA3137"/>
    <w:rsid w:val="00EA653E"/>
    <w:rsid w:val="00EB3308"/>
    <w:rsid w:val="00EB4AA5"/>
    <w:rsid w:val="00EC1EB7"/>
    <w:rsid w:val="00EC6F8D"/>
    <w:rsid w:val="00ED26A7"/>
    <w:rsid w:val="00ED3278"/>
    <w:rsid w:val="00EE4DD4"/>
    <w:rsid w:val="00EF2C80"/>
    <w:rsid w:val="00F01581"/>
    <w:rsid w:val="00F22BD2"/>
    <w:rsid w:val="00F243F9"/>
    <w:rsid w:val="00F36D91"/>
    <w:rsid w:val="00F37339"/>
    <w:rsid w:val="00F568DA"/>
    <w:rsid w:val="00F56F2D"/>
    <w:rsid w:val="00F64795"/>
    <w:rsid w:val="00F67C17"/>
    <w:rsid w:val="00F7197D"/>
    <w:rsid w:val="00F7489A"/>
    <w:rsid w:val="00F7531D"/>
    <w:rsid w:val="00F8470A"/>
    <w:rsid w:val="00F86E31"/>
    <w:rsid w:val="00F93D12"/>
    <w:rsid w:val="00F9667D"/>
    <w:rsid w:val="00F978AC"/>
    <w:rsid w:val="00FA056D"/>
    <w:rsid w:val="00FA08CD"/>
    <w:rsid w:val="00FB49A6"/>
    <w:rsid w:val="00FC3A3D"/>
    <w:rsid w:val="00FD0AEF"/>
    <w:rsid w:val="00FE553F"/>
    <w:rsid w:val="00FE7852"/>
    <w:rsid w:val="00FF1908"/>
    <w:rsid w:val="00FF2055"/>
    <w:rsid w:val="04587BCF"/>
    <w:rsid w:val="061867F2"/>
    <w:rsid w:val="06DB0748"/>
    <w:rsid w:val="08803DC4"/>
    <w:rsid w:val="08DF08DA"/>
    <w:rsid w:val="09155D6B"/>
    <w:rsid w:val="09F06821"/>
    <w:rsid w:val="0A771AEA"/>
    <w:rsid w:val="0FF55882"/>
    <w:rsid w:val="111D1927"/>
    <w:rsid w:val="12D0761F"/>
    <w:rsid w:val="15037DBC"/>
    <w:rsid w:val="17DF2CC1"/>
    <w:rsid w:val="1948617A"/>
    <w:rsid w:val="1AB97476"/>
    <w:rsid w:val="1EB04817"/>
    <w:rsid w:val="1F6477FA"/>
    <w:rsid w:val="209656A6"/>
    <w:rsid w:val="20B05A73"/>
    <w:rsid w:val="21924382"/>
    <w:rsid w:val="22371A1A"/>
    <w:rsid w:val="255C3C0A"/>
    <w:rsid w:val="25E9067D"/>
    <w:rsid w:val="269779FB"/>
    <w:rsid w:val="296E1A06"/>
    <w:rsid w:val="2B4A2E5A"/>
    <w:rsid w:val="2D0524DA"/>
    <w:rsid w:val="3019176E"/>
    <w:rsid w:val="35294404"/>
    <w:rsid w:val="354B21F5"/>
    <w:rsid w:val="384D6503"/>
    <w:rsid w:val="3A040853"/>
    <w:rsid w:val="3C9B4034"/>
    <w:rsid w:val="3D5B71E9"/>
    <w:rsid w:val="40DF55CF"/>
    <w:rsid w:val="45264E4C"/>
    <w:rsid w:val="46A2525A"/>
    <w:rsid w:val="46BB40FD"/>
    <w:rsid w:val="486658BC"/>
    <w:rsid w:val="48841B78"/>
    <w:rsid w:val="48A8110F"/>
    <w:rsid w:val="48FA264A"/>
    <w:rsid w:val="491A5544"/>
    <w:rsid w:val="4C5B6C93"/>
    <w:rsid w:val="4CA06E42"/>
    <w:rsid w:val="4E381295"/>
    <w:rsid w:val="4F940E9D"/>
    <w:rsid w:val="4FB132CB"/>
    <w:rsid w:val="581F4439"/>
    <w:rsid w:val="58985D00"/>
    <w:rsid w:val="58A341BA"/>
    <w:rsid w:val="58C5228C"/>
    <w:rsid w:val="597E5CFB"/>
    <w:rsid w:val="5C0B1638"/>
    <w:rsid w:val="5CC464E0"/>
    <w:rsid w:val="5EE7536C"/>
    <w:rsid w:val="5F765238"/>
    <w:rsid w:val="5FDB2C03"/>
    <w:rsid w:val="602965CB"/>
    <w:rsid w:val="626517D6"/>
    <w:rsid w:val="63A15246"/>
    <w:rsid w:val="66A97BA5"/>
    <w:rsid w:val="68EB5819"/>
    <w:rsid w:val="69B62462"/>
    <w:rsid w:val="6A7E4843"/>
    <w:rsid w:val="6B18668E"/>
    <w:rsid w:val="6BF804EA"/>
    <w:rsid w:val="6D7A4213"/>
    <w:rsid w:val="6DC1129B"/>
    <w:rsid w:val="6E883709"/>
    <w:rsid w:val="719557D5"/>
    <w:rsid w:val="72CD574F"/>
    <w:rsid w:val="75192274"/>
    <w:rsid w:val="751F357D"/>
    <w:rsid w:val="78A53F52"/>
    <w:rsid w:val="799306D5"/>
    <w:rsid w:val="7A8964A4"/>
    <w:rsid w:val="7B146559"/>
    <w:rsid w:val="7B906E26"/>
    <w:rsid w:val="7DD35F0B"/>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字符"/>
    <w:link w:val="4"/>
    <w:qFormat/>
    <w:uiPriority w:val="0"/>
    <w:rPr>
      <w:kern w:val="2"/>
      <w:sz w:val="21"/>
    </w:rPr>
  </w:style>
  <w:style w:type="character" w:customStyle="1" w:styleId="26">
    <w:name w:val="批注框文本 字符"/>
    <w:basedOn w:val="15"/>
    <w:link w:val="9"/>
    <w:qFormat/>
    <w:uiPriority w:val="0"/>
    <w:rPr>
      <w:kern w:val="2"/>
      <w:sz w:val="18"/>
      <w:szCs w:val="18"/>
    </w:rPr>
  </w:style>
  <w:style w:type="character" w:customStyle="1" w:styleId="27">
    <w:name w:val="批注文字 字符"/>
    <w:basedOn w:val="15"/>
    <w:link w:val="5"/>
    <w:qFormat/>
    <w:uiPriority w:val="0"/>
    <w:rPr>
      <w:kern w:val="2"/>
      <w:sz w:val="21"/>
      <w:szCs w:val="24"/>
    </w:rPr>
  </w:style>
  <w:style w:type="character" w:customStyle="1" w:styleId="28">
    <w:name w:val="正文缩进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38</Pages>
  <Words>3426</Words>
  <Characters>19532</Characters>
  <Lines>162</Lines>
  <Paragraphs>45</Paragraphs>
  <TotalTime>0</TotalTime>
  <ScaleCrop>false</ScaleCrop>
  <LinksUpToDate>false</LinksUpToDate>
  <CharactersWithSpaces>22913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2021-08-16T04:52:00Z</dcterms:created>
  <dc:creator>周建红</dc:creator>
  <cp:lastModifiedBy>Administrator</cp:lastModifiedBy>
  <cp:lastPrinted>2021-07-17T07:36:00Z</cp:lastPrinted>
  <dcterms:modified xsi:type="dcterms:W3CDTF">2021-09-07T06:57:33Z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EBC996B6A949479E9A56E00305AD45E6</vt:lpwstr>
  </property>
</Properties>
</file>