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40" w:lineRule="exact"/>
        <w:ind w:right="0" w:rightChars="0"/>
        <w:textAlignment w:val="auto"/>
        <w:rPr>
          <w:rFonts w:hint="eastAsia" w:ascii="仿宋_GB2312" w:eastAsia="仿宋_GB2312"/>
          <w:bCs/>
          <w:spacing w:val="15"/>
          <w:sz w:val="32"/>
          <w:szCs w:val="32"/>
          <w:highlight w:val="none"/>
        </w:rPr>
      </w:pPr>
    </w:p>
    <w:p>
      <w:pPr>
        <w:keepNext w:val="0"/>
        <w:keepLines w:val="0"/>
        <w:pageBreakBefore w:val="0"/>
        <w:kinsoku/>
        <w:wordWrap/>
        <w:overflowPunct/>
        <w:topLinePunct w:val="0"/>
        <w:autoSpaceDE/>
        <w:autoSpaceDN/>
        <w:bidi w:val="0"/>
        <w:adjustRightInd/>
        <w:snapToGrid w:val="0"/>
        <w:spacing w:line="540" w:lineRule="exact"/>
        <w:ind w:right="0" w:rightChars="0"/>
        <w:jc w:val="center"/>
        <w:textAlignment w:val="auto"/>
        <w:rPr>
          <w:rStyle w:val="7"/>
          <w:rFonts w:hint="eastAsia" w:ascii="创艺简标宋" w:eastAsia="创艺简标宋"/>
          <w:sz w:val="44"/>
          <w:szCs w:val="44"/>
          <w:highlight w:val="none"/>
        </w:rPr>
      </w:pPr>
      <w:r>
        <w:rPr>
          <w:rFonts w:hint="eastAsia" w:ascii="方正小标宋简体" w:hAnsi="方正小标宋简体" w:eastAsia="方正小标宋简体" w:cs="方正小标宋简体"/>
          <w:bCs/>
          <w:spacing w:val="15"/>
          <w:sz w:val="44"/>
          <w:szCs w:val="44"/>
          <w:highlight w:val="none"/>
          <w:lang w:eastAsia="zh-CN"/>
        </w:rPr>
        <w:t>衢州学院</w:t>
      </w:r>
      <w:r>
        <w:rPr>
          <w:rFonts w:hint="eastAsia" w:ascii="方正小标宋简体" w:hAnsi="方正小标宋简体" w:eastAsia="方正小标宋简体" w:cs="方正小标宋简体"/>
          <w:bCs/>
          <w:spacing w:val="15"/>
          <w:sz w:val="44"/>
          <w:szCs w:val="44"/>
          <w:highlight w:val="none"/>
          <w:lang w:val="en-US" w:eastAsia="zh-CN"/>
        </w:rPr>
        <w:t>2020</w:t>
      </w:r>
      <w:r>
        <w:rPr>
          <w:rFonts w:hint="eastAsia" w:ascii="方正小标宋简体" w:hAnsi="方正小标宋简体" w:eastAsia="方正小标宋简体" w:cs="方正小标宋简体"/>
          <w:bCs/>
          <w:spacing w:val="15"/>
          <w:sz w:val="44"/>
          <w:szCs w:val="44"/>
          <w:highlight w:val="none"/>
        </w:rPr>
        <w:t>年部门预算</w:t>
      </w:r>
    </w:p>
    <w:p>
      <w:pPr>
        <w:keepNext w:val="0"/>
        <w:keepLines w:val="0"/>
        <w:pageBreakBefore w:val="0"/>
        <w:kinsoku/>
        <w:wordWrap/>
        <w:overflowPunct/>
        <w:topLinePunct w:val="0"/>
        <w:autoSpaceDE/>
        <w:autoSpaceDN/>
        <w:bidi w:val="0"/>
        <w:adjustRightInd/>
        <w:snapToGrid w:val="0"/>
        <w:spacing w:line="540" w:lineRule="exact"/>
        <w:ind w:right="0" w:rightChars="0" w:firstLine="590" w:firstLineChars="196"/>
        <w:textAlignment w:val="auto"/>
        <w:outlineLvl w:val="9"/>
        <w:rPr>
          <w:rStyle w:val="7"/>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val="0"/>
        <w:spacing w:line="540" w:lineRule="exact"/>
        <w:ind w:right="0" w:rightChars="0" w:firstLine="627" w:firstLineChars="196"/>
        <w:textAlignment w:val="auto"/>
        <w:outlineLvl w:val="9"/>
        <w:rPr>
          <w:rStyle w:val="7"/>
          <w:rFonts w:hint="eastAsia" w:ascii="黑体" w:eastAsia="黑体"/>
          <w:b w:val="0"/>
          <w:color w:val="000000"/>
          <w:sz w:val="32"/>
          <w:szCs w:val="32"/>
          <w:highlight w:val="none"/>
        </w:rPr>
      </w:pPr>
      <w:r>
        <w:rPr>
          <w:rStyle w:val="7"/>
          <w:rFonts w:hint="eastAsia" w:ascii="黑体" w:eastAsia="黑体"/>
          <w:b w:val="0"/>
          <w:color w:val="000000"/>
          <w:sz w:val="32"/>
          <w:szCs w:val="32"/>
          <w:highlight w:val="none"/>
        </w:rPr>
        <w:t>一、</w:t>
      </w:r>
      <w:r>
        <w:rPr>
          <w:rStyle w:val="7"/>
          <w:rFonts w:hint="eastAsia" w:ascii="黑体" w:eastAsia="黑体"/>
          <w:b w:val="0"/>
          <w:color w:val="000000"/>
          <w:sz w:val="32"/>
          <w:szCs w:val="32"/>
          <w:highlight w:val="none"/>
          <w:lang w:eastAsia="zh-CN"/>
        </w:rPr>
        <w:t>衢州学院</w:t>
      </w:r>
      <w:r>
        <w:rPr>
          <w:rStyle w:val="7"/>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val="0"/>
        <w:spacing w:line="540" w:lineRule="exact"/>
        <w:ind w:right="0" w:rightChars="0" w:firstLine="630" w:firstLineChars="196"/>
        <w:textAlignment w:val="auto"/>
        <w:outlineLvl w:val="9"/>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rPr>
        <w:t>（一）主要职能</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27" w:firstLineChars="196"/>
        <w:textAlignment w:val="auto"/>
        <w:rPr>
          <w:rFonts w:hint="eastAsia" w:ascii="仿宋_GB2312" w:eastAsia="仿宋_GB2312"/>
          <w:bCs/>
          <w:sz w:val="32"/>
          <w:szCs w:val="32"/>
        </w:rPr>
      </w:pPr>
      <w:r>
        <w:rPr>
          <w:rFonts w:hint="eastAsia" w:ascii="仿宋_GB2312" w:eastAsia="仿宋_GB2312"/>
          <w:bCs/>
          <w:sz w:val="32"/>
          <w:szCs w:val="32"/>
        </w:rPr>
        <w:t>1.人才培养。坚持“育人为本、德育为先、能力为重、全面发展”的育人理念，紧扣地方产业特色开展专业建设，着力培养基础理论扎实、专业知识面宽、创新能力和自主发展能力强、具有高度社会责任感、勇于探索、善于解决问题的高素质应用型创新人才。</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27" w:firstLineChars="196"/>
        <w:textAlignment w:val="auto"/>
        <w:rPr>
          <w:rFonts w:hint="eastAsia" w:ascii="仿宋_GB2312" w:eastAsia="仿宋_GB2312"/>
          <w:bCs/>
          <w:sz w:val="32"/>
          <w:szCs w:val="32"/>
        </w:rPr>
      </w:pPr>
      <w:r>
        <w:rPr>
          <w:rFonts w:hint="eastAsia" w:ascii="仿宋_GB2312" w:eastAsia="仿宋_GB2312"/>
          <w:bCs/>
          <w:sz w:val="32"/>
          <w:szCs w:val="32"/>
        </w:rPr>
        <w:t>2.科学研究。以学科建设为主线，瞄准学科前沿,加强基础研究,推动学科融合,培育新兴学科,建设重点创新平台和创新团队,以高水平科学研究提升办学特色，增强发展后劲，为人才培养和社会服务提供支撑。</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27" w:firstLineChars="196"/>
        <w:textAlignment w:val="auto"/>
        <w:rPr>
          <w:rFonts w:hint="eastAsia" w:ascii="仿宋_GB2312" w:eastAsia="仿宋_GB2312"/>
          <w:bCs/>
          <w:sz w:val="32"/>
          <w:szCs w:val="32"/>
        </w:rPr>
      </w:pPr>
      <w:r>
        <w:rPr>
          <w:rFonts w:hint="eastAsia" w:ascii="仿宋_GB2312" w:eastAsia="仿宋_GB2312"/>
          <w:bCs/>
          <w:sz w:val="32"/>
          <w:szCs w:val="32"/>
        </w:rPr>
        <w:t>3.服务地方。立足衢州，面向浙江，服务地方，整合优势资源，推动产学研用协同创新,与企业开展深度合作 ,促进资源共享,联合开展重大科研项目攻关, 推进地方历史文化和现实发展问题研究，不断增强服务经济社会发展能力。</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27" w:firstLineChars="196"/>
        <w:textAlignment w:val="auto"/>
        <w:rPr>
          <w:rFonts w:hint="eastAsia" w:ascii="仿宋_GB2312" w:eastAsia="仿宋_GB2312"/>
          <w:bCs/>
          <w:sz w:val="32"/>
          <w:szCs w:val="32"/>
        </w:rPr>
      </w:pPr>
      <w:r>
        <w:rPr>
          <w:rFonts w:hint="eastAsia" w:ascii="仿宋_GB2312" w:eastAsia="仿宋_GB2312"/>
          <w:bCs/>
          <w:sz w:val="32"/>
          <w:szCs w:val="32"/>
        </w:rPr>
        <w:t>4.文化传承与创新。加强中华优秀传统文化教育，充分发挥“南孔圣地”特有的区域传统特色文化教育作用，提高学生对中华优秀传统文化的自主学习和探究能力，培养学生的文化创新意识，增强学生传承弘扬中华优秀传统文化的责任感和使命感。</w:t>
      </w:r>
    </w:p>
    <w:p>
      <w:pPr>
        <w:keepNext w:val="0"/>
        <w:keepLines w:val="0"/>
        <w:pageBreakBefore w:val="0"/>
        <w:kinsoku/>
        <w:wordWrap/>
        <w:overflowPunct/>
        <w:topLinePunct w:val="0"/>
        <w:autoSpaceDE/>
        <w:autoSpaceDN/>
        <w:bidi w:val="0"/>
        <w:adjustRightInd/>
        <w:snapToGrid w:val="0"/>
        <w:spacing w:line="540" w:lineRule="exact"/>
        <w:ind w:right="0" w:rightChars="0" w:firstLine="630" w:firstLineChars="196"/>
        <w:textAlignment w:val="auto"/>
        <w:outlineLvl w:val="9"/>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rPr>
        <w:t>（二）部门预算单位构成</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从预算单位构成看，衢州学院部门预算包括：衢州学院本级预算。</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0" w:firstLineChars="0"/>
        <w:textAlignment w:val="auto"/>
        <w:outlineLvl w:val="9"/>
        <w:rPr>
          <w:rFonts w:hint="eastAsia" w:ascii="楷体_GB2312" w:hAnsi="楷体_GB2312" w:eastAsia="楷体_GB2312" w:cs="楷体_GB2312"/>
          <w:b w:val="0"/>
          <w:bCs w:val="0"/>
          <w:color w:val="000000"/>
          <w:sz w:val="32"/>
          <w:szCs w:val="32"/>
          <w:highlight w:val="none"/>
        </w:rPr>
      </w:pPr>
      <w:r>
        <w:rPr>
          <w:rStyle w:val="7"/>
          <w:rFonts w:hint="eastAsia" w:ascii="黑体" w:eastAsia="黑体"/>
          <w:b w:val="0"/>
          <w:color w:val="000000"/>
          <w:sz w:val="32"/>
          <w:szCs w:val="32"/>
          <w:highlight w:val="none"/>
          <w:lang w:val="en-US" w:eastAsia="zh-CN"/>
        </w:rPr>
        <w:t xml:space="preserve">    </w:t>
      </w:r>
      <w:r>
        <w:rPr>
          <w:rStyle w:val="7"/>
          <w:rFonts w:hint="eastAsia" w:ascii="黑体" w:eastAsia="黑体"/>
          <w:b w:val="0"/>
          <w:color w:val="000000"/>
          <w:sz w:val="32"/>
          <w:szCs w:val="32"/>
          <w:highlight w:val="none"/>
          <w:lang w:eastAsia="zh-CN"/>
        </w:rPr>
        <w:t>二、衢州学院</w:t>
      </w:r>
      <w:r>
        <w:rPr>
          <w:rStyle w:val="7"/>
          <w:rFonts w:hint="eastAsia" w:ascii="黑体" w:eastAsia="黑体"/>
          <w:b w:val="0"/>
          <w:color w:val="000000"/>
          <w:sz w:val="32"/>
          <w:szCs w:val="32"/>
          <w:highlight w:val="none"/>
          <w:lang w:val="en-US" w:eastAsia="zh-CN"/>
        </w:rPr>
        <w:t>2020</w:t>
      </w:r>
      <w:r>
        <w:rPr>
          <w:rStyle w:val="7"/>
          <w:rFonts w:hint="eastAsia" w:ascii="黑体" w:eastAsia="黑体"/>
          <w:b w:val="0"/>
          <w:color w:val="000000"/>
          <w:sz w:val="32"/>
          <w:szCs w:val="32"/>
          <w:highlight w:val="none"/>
        </w:rPr>
        <w:t>年部门预算安排情况说明</w:t>
      </w:r>
      <w:r>
        <w:rPr>
          <w:rFonts w:hint="eastAsia"/>
          <w:color w:val="000000"/>
          <w:sz w:val="32"/>
          <w:szCs w:val="32"/>
          <w:highlight w:val="none"/>
        </w:rPr>
        <w:br w:type="textWrapping"/>
      </w:r>
      <w:r>
        <w:rPr>
          <w:rFonts w:hint="eastAsia" w:ascii="仿宋_GB2312" w:eastAsia="仿宋_GB2312"/>
          <w:b w:val="0"/>
          <w:bCs w:val="0"/>
          <w:color w:val="000000"/>
          <w:sz w:val="30"/>
          <w:szCs w:val="30"/>
          <w:highlight w:val="none"/>
        </w:rPr>
        <w:t>　　</w:t>
      </w: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Style w:val="7"/>
          <w:rFonts w:hint="eastAsia" w:ascii="楷体_GB2312" w:hAnsi="楷体_GB2312" w:eastAsia="楷体_GB2312" w:cs="楷体_GB2312"/>
          <w:b w:val="0"/>
          <w:bCs w:val="0"/>
          <w:color w:val="000000"/>
          <w:sz w:val="32"/>
          <w:szCs w:val="32"/>
          <w:highlight w:val="none"/>
          <w:lang w:eastAsia="zh-CN"/>
        </w:rPr>
        <w:t>衢州学院</w:t>
      </w:r>
      <w:r>
        <w:rPr>
          <w:rStyle w:val="7"/>
          <w:rFonts w:hint="eastAsia" w:ascii="楷体_GB2312" w:hAnsi="楷体_GB2312" w:eastAsia="楷体_GB2312" w:cs="楷体_GB2312"/>
          <w:b w:val="0"/>
          <w:bCs w:val="0"/>
          <w:color w:val="000000"/>
          <w:sz w:val="32"/>
          <w:szCs w:val="32"/>
          <w:highlight w:val="none"/>
          <w:lang w:val="en-US" w:eastAsia="zh-CN"/>
        </w:rPr>
        <w:t>2020</w:t>
      </w:r>
      <w:r>
        <w:rPr>
          <w:rStyle w:val="7"/>
          <w:rFonts w:hint="eastAsia" w:ascii="楷体_GB2312" w:hAnsi="楷体_GB2312" w:eastAsia="楷体_GB2312" w:cs="楷体_GB2312"/>
          <w:b w:val="0"/>
          <w:bCs w:val="0"/>
          <w:color w:val="000000"/>
          <w:sz w:val="32"/>
          <w:szCs w:val="32"/>
          <w:highlight w:val="none"/>
        </w:rPr>
        <w:t>年</w:t>
      </w:r>
      <w:r>
        <w:rPr>
          <w:rStyle w:val="7"/>
          <w:rFonts w:hint="eastAsia" w:ascii="楷体_GB2312" w:hAnsi="楷体_GB2312" w:eastAsia="楷体_GB2312" w:cs="楷体_GB2312"/>
          <w:b w:val="0"/>
          <w:bCs w:val="0"/>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0" w:firstLineChars="0"/>
        <w:textAlignment w:val="auto"/>
        <w:outlineLvl w:val="9"/>
        <w:rPr>
          <w:rFonts w:hint="eastAsia" w:ascii="楷体_GB2312" w:hAnsi="楷体_GB2312" w:eastAsia="楷体_GB2312" w:cs="楷体_GB2312"/>
          <w:b/>
          <w:color w:val="000000"/>
          <w:sz w:val="32"/>
          <w:szCs w:val="32"/>
          <w:highlight w:val="none"/>
          <w:lang w:val="en-US"/>
        </w:rPr>
      </w:pPr>
      <w:r>
        <w:rPr>
          <w:rFonts w:hint="eastAsia" w:ascii="楷体_GB2312" w:hAnsi="楷体_GB2312" w:eastAsia="楷体_GB2312" w:cs="楷体_GB2312"/>
          <w:b/>
          <w:color w:val="000000"/>
          <w:sz w:val="32"/>
          <w:szCs w:val="32"/>
          <w:highlight w:val="none"/>
          <w:lang w:val="en-US" w:eastAsia="zh-CN"/>
        </w:rPr>
        <w:t xml:space="preserve">   </w:t>
      </w:r>
      <w:r>
        <w:rPr>
          <w:rFonts w:hint="eastAsia" w:ascii="仿宋_GB2312" w:hAnsi="Times New Roman" w:eastAsia="仿宋_GB2312" w:cs="Times New Roman"/>
          <w:b w:val="0"/>
          <w:bCs/>
          <w:color w:val="000000"/>
          <w:sz w:val="32"/>
          <w:szCs w:val="32"/>
          <w:highlight w:val="none"/>
          <w:lang w:val="en-US" w:eastAsia="zh-CN"/>
        </w:rPr>
        <w:t xml:space="preserve"> 按照</w:t>
      </w:r>
      <w:r>
        <w:rPr>
          <w:rFonts w:hint="eastAsia" w:ascii="仿宋_GB2312" w:eastAsia="仿宋_GB2312" w:cs="Times New Roman"/>
          <w:b w:val="0"/>
          <w:bCs/>
          <w:sz w:val="32"/>
          <w:szCs w:val="32"/>
          <w:highlight w:val="none"/>
          <w:lang w:val="en-US" w:eastAsia="zh-CN"/>
        </w:rPr>
        <w:t>综合预算的原则，</w:t>
      </w:r>
      <w:r>
        <w:rPr>
          <w:rFonts w:hint="eastAsia" w:ascii="仿宋_GB2312" w:eastAsia="仿宋_GB2312"/>
          <w:color w:val="000000"/>
          <w:sz w:val="32"/>
          <w:szCs w:val="32"/>
          <w:highlight w:val="none"/>
          <w:lang w:eastAsia="zh-CN"/>
        </w:rPr>
        <w:t>衢州学院所有收入和支出均纳入部门预算管理。收入包括：一般公共预算拨款收入、政府性基金预算收入、专户资金收入、事业收入（不含专户资金）、其他收入、上年结转。支出包括：教育支出、科学技术支出、社会保障和就业支出、城乡社区支出。衢州学院</w:t>
      </w:r>
      <w:r>
        <w:rPr>
          <w:rFonts w:hint="eastAsia" w:ascii="仿宋_GB2312" w:eastAsia="仿宋_GB2312"/>
          <w:color w:val="000000"/>
          <w:sz w:val="32"/>
          <w:szCs w:val="32"/>
          <w:highlight w:val="none"/>
          <w:lang w:val="en-US" w:eastAsia="zh-CN"/>
        </w:rPr>
        <w:t>2020年收支总预</w:t>
      </w:r>
      <w:r>
        <w:rPr>
          <w:rFonts w:hint="eastAsia" w:ascii="仿宋_GB2312" w:eastAsia="仿宋_GB2312"/>
          <w:color w:val="auto"/>
          <w:sz w:val="32"/>
          <w:szCs w:val="32"/>
          <w:highlight w:val="none"/>
          <w:lang w:val="en-US" w:eastAsia="zh-CN"/>
        </w:rPr>
        <w:t>算31317.21</w:t>
      </w:r>
      <w:r>
        <w:rPr>
          <w:rFonts w:hint="eastAsia" w:ascii="仿宋_GB2312" w:eastAsia="仿宋_GB2312"/>
          <w:color w:val="000000"/>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关于衢州学院</w:t>
      </w:r>
      <w:r>
        <w:rPr>
          <w:rFonts w:hint="eastAsia" w:ascii="楷体_GB2312" w:hAnsi="楷体_GB2312" w:eastAsia="楷体_GB2312" w:cs="楷体_GB2312"/>
          <w:b w:val="0"/>
          <w:bCs/>
          <w:color w:val="000000"/>
          <w:sz w:val="32"/>
          <w:szCs w:val="32"/>
          <w:highlight w:val="none"/>
          <w:lang w:val="en-US" w:eastAsia="zh-CN"/>
        </w:rPr>
        <w:t>2020</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firstLineChars="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衢州学院</w:t>
      </w:r>
      <w:r>
        <w:rPr>
          <w:rFonts w:hint="eastAsia" w:ascii="仿宋_GB2312" w:eastAsia="仿宋_GB2312"/>
          <w:color w:val="000000"/>
          <w:sz w:val="32"/>
          <w:szCs w:val="32"/>
          <w:highlight w:val="none"/>
          <w:lang w:val="en-US" w:eastAsia="zh-CN"/>
        </w:rPr>
        <w:t>2020</w:t>
      </w:r>
      <w:r>
        <w:rPr>
          <w:rFonts w:hint="eastAsia" w:ascii="仿宋_GB2312" w:eastAsia="仿宋_GB2312"/>
          <w:color w:val="000000"/>
          <w:sz w:val="32"/>
          <w:szCs w:val="32"/>
          <w:highlight w:val="none"/>
        </w:rPr>
        <w:t>年收入预算</w:t>
      </w:r>
      <w:r>
        <w:rPr>
          <w:rFonts w:hint="eastAsia" w:ascii="仿宋_GB2312" w:eastAsia="仿宋_GB2312"/>
          <w:color w:val="000000"/>
          <w:sz w:val="32"/>
          <w:szCs w:val="32"/>
          <w:highlight w:val="none"/>
          <w:lang w:val="en-US" w:eastAsia="zh-CN"/>
        </w:rPr>
        <w:t>31317.21</w:t>
      </w:r>
      <w:r>
        <w:rPr>
          <w:rFonts w:hint="eastAsia" w:ascii="仿宋_GB2312" w:eastAsia="仿宋_GB2312"/>
          <w:color w:val="000000"/>
          <w:sz w:val="32"/>
          <w:szCs w:val="32"/>
          <w:highlight w:val="none"/>
        </w:rPr>
        <w:t>万元，其中：上年结转</w:t>
      </w:r>
      <w:r>
        <w:rPr>
          <w:rFonts w:hint="eastAsia" w:ascii="仿宋_GB2312" w:eastAsia="仿宋_GB2312"/>
          <w:color w:val="000000"/>
          <w:sz w:val="32"/>
          <w:szCs w:val="32"/>
          <w:highlight w:val="none"/>
          <w:lang w:val="en-US" w:eastAsia="zh-CN"/>
        </w:rPr>
        <w:t>727.75</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2.3</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rPr>
        <w:t>20741.58万元，占</w:t>
      </w:r>
      <w:r>
        <w:rPr>
          <w:rFonts w:hint="eastAsia" w:ascii="仿宋_GB2312" w:eastAsia="仿宋_GB2312"/>
          <w:color w:val="000000"/>
          <w:sz w:val="32"/>
          <w:szCs w:val="32"/>
          <w:highlight w:val="none"/>
          <w:lang w:val="en-US" w:eastAsia="zh-CN"/>
        </w:rPr>
        <w:t>66.2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政府性基金收入</w:t>
      </w:r>
      <w:r>
        <w:rPr>
          <w:rFonts w:hint="eastAsia" w:ascii="仿宋_GB2312" w:eastAsia="仿宋_GB2312"/>
          <w:color w:val="000000"/>
          <w:sz w:val="32"/>
          <w:szCs w:val="32"/>
          <w:highlight w:val="none"/>
        </w:rPr>
        <w:t>1085</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3.5</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专户资金5943</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19.0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事业收入（不含专户资金）</w:t>
      </w:r>
      <w:r>
        <w:rPr>
          <w:rFonts w:hint="eastAsia" w:ascii="仿宋_GB2312" w:eastAsia="仿宋_GB2312"/>
          <w:color w:val="000000"/>
          <w:sz w:val="32"/>
          <w:szCs w:val="32"/>
          <w:highlight w:val="none"/>
          <w:lang w:val="en-US" w:eastAsia="zh-CN"/>
        </w:rPr>
        <w:t>850.00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2.7</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；其他收入1969.88</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6.3</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firstLineChars="0"/>
        <w:textAlignment w:val="auto"/>
        <w:outlineLvl w:val="9"/>
        <w:rPr>
          <w:rFonts w:hint="eastAsia" w:ascii="仿宋_GB2312" w:eastAsia="仿宋_GB2312"/>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三</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关于衢州学院</w:t>
      </w:r>
      <w:r>
        <w:rPr>
          <w:rFonts w:hint="eastAsia" w:ascii="楷体_GB2312" w:hAnsi="楷体_GB2312" w:eastAsia="楷体_GB2312" w:cs="楷体_GB2312"/>
          <w:b w:val="0"/>
          <w:bCs/>
          <w:color w:val="000000"/>
          <w:sz w:val="32"/>
          <w:szCs w:val="32"/>
          <w:highlight w:val="none"/>
          <w:lang w:val="en-US" w:eastAsia="zh-CN"/>
        </w:rPr>
        <w:t>2020</w:t>
      </w:r>
      <w:r>
        <w:rPr>
          <w:rFonts w:hint="eastAsia" w:ascii="楷体_GB2312" w:hAnsi="楷体_GB2312" w:eastAsia="楷体_GB2312" w:cs="楷体_GB2312"/>
          <w:b w:val="0"/>
          <w:bCs/>
          <w:color w:val="000000"/>
          <w:sz w:val="32"/>
          <w:szCs w:val="32"/>
          <w:highlight w:val="none"/>
        </w:rPr>
        <w:t>年支出预算</w:t>
      </w:r>
      <w:r>
        <w:rPr>
          <w:rFonts w:hint="eastAsia" w:ascii="楷体_GB2312" w:hAnsi="楷体_GB2312" w:eastAsia="楷体_GB2312" w:cs="楷体_GB2312"/>
          <w:b w:val="0"/>
          <w:bCs/>
          <w:color w:val="000000"/>
          <w:sz w:val="32"/>
          <w:szCs w:val="32"/>
          <w:highlight w:val="none"/>
          <w:lang w:eastAsia="zh-CN"/>
        </w:rPr>
        <w:t>情况说明</w:t>
      </w:r>
      <w:r>
        <w:rPr>
          <w:rFonts w:hint="eastAsia" w:ascii="仿宋_GB2312" w:eastAsia="仿宋_GB2312"/>
          <w:b w:val="0"/>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eastAsia="仿宋_GB2312"/>
          <w:color w:val="000000"/>
          <w:sz w:val="32"/>
          <w:szCs w:val="32"/>
          <w:highlight w:val="none"/>
          <w:lang w:eastAsia="zh-CN"/>
        </w:rPr>
        <w:t>衢州学院</w:t>
      </w:r>
      <w:r>
        <w:rPr>
          <w:rFonts w:hint="eastAsia" w:ascii="仿宋_GB2312" w:eastAsia="仿宋_GB2312"/>
          <w:color w:val="000000"/>
          <w:sz w:val="32"/>
          <w:szCs w:val="32"/>
          <w:highlight w:val="none"/>
          <w:lang w:val="en-US" w:eastAsia="zh-CN"/>
        </w:rPr>
        <w:t>2020</w:t>
      </w:r>
      <w:r>
        <w:rPr>
          <w:rFonts w:hint="eastAsia" w:ascii="仿宋_GB2312" w:eastAsia="仿宋_GB2312"/>
          <w:color w:val="000000"/>
          <w:sz w:val="32"/>
          <w:szCs w:val="32"/>
          <w:highlight w:val="none"/>
        </w:rPr>
        <w:t>年支出预算</w:t>
      </w:r>
      <w:r>
        <w:rPr>
          <w:rFonts w:hint="eastAsia" w:ascii="仿宋_GB2312" w:eastAsia="仿宋_GB2312"/>
          <w:color w:val="000000"/>
          <w:sz w:val="32"/>
          <w:szCs w:val="32"/>
          <w:highlight w:val="none"/>
          <w:lang w:val="en-US" w:eastAsia="zh-CN"/>
        </w:rPr>
        <w:t>31317.21</w:t>
      </w:r>
      <w:r>
        <w:rPr>
          <w:rFonts w:hint="eastAsia" w:ascii="仿宋_GB2312"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val="0"/>
        <w:spacing w:line="540" w:lineRule="exact"/>
        <w:ind w:right="0" w:rightChars="0" w:firstLine="63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1.按支出功能分类，包括</w:t>
      </w:r>
      <w:r>
        <w:rPr>
          <w:rFonts w:hint="eastAsia" w:ascii="仿宋_GB2312" w:eastAsia="仿宋_GB2312"/>
          <w:color w:val="000000"/>
          <w:sz w:val="32"/>
          <w:szCs w:val="32"/>
          <w:highlight w:val="none"/>
          <w:lang w:eastAsia="zh-CN"/>
        </w:rPr>
        <w:t>教育支出</w:t>
      </w:r>
      <w:r>
        <w:rPr>
          <w:rFonts w:hint="eastAsia" w:ascii="仿宋_GB2312" w:eastAsia="仿宋_GB2312"/>
          <w:color w:val="000000"/>
          <w:sz w:val="32"/>
          <w:szCs w:val="32"/>
          <w:highlight w:val="none"/>
          <w:lang w:val="en-US" w:eastAsia="zh-CN"/>
        </w:rPr>
        <w:t>28480.57</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、科学技术支出</w:t>
      </w:r>
      <w:r>
        <w:rPr>
          <w:rFonts w:hint="eastAsia" w:ascii="仿宋_GB2312" w:eastAsia="仿宋_GB2312"/>
          <w:color w:val="000000"/>
          <w:sz w:val="32"/>
          <w:szCs w:val="32"/>
          <w:highlight w:val="none"/>
          <w:lang w:val="en-US" w:eastAsia="zh-CN"/>
        </w:rPr>
        <w:t>107.00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val="en-US" w:eastAsia="zh-CN"/>
        </w:rPr>
        <w:t>1714.64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、城乡社区支出</w:t>
      </w:r>
      <w:r>
        <w:rPr>
          <w:rFonts w:hint="eastAsia" w:ascii="仿宋_GB2312" w:eastAsia="仿宋_GB2312"/>
          <w:color w:val="000000"/>
          <w:sz w:val="32"/>
          <w:szCs w:val="32"/>
          <w:highlight w:val="none"/>
          <w:lang w:val="en-US" w:eastAsia="zh-CN"/>
        </w:rPr>
        <w:t>1015.00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lang w:val="en-US" w:eastAsia="zh-CN"/>
        </w:rPr>
        <w:t>17921.90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57.2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；包干经费支出</w:t>
      </w:r>
      <w:r>
        <w:rPr>
          <w:rFonts w:hint="eastAsia" w:ascii="仿宋_GB2312" w:eastAsia="仿宋_GB2312"/>
          <w:color w:val="000000"/>
          <w:sz w:val="32"/>
          <w:szCs w:val="32"/>
          <w:highlight w:val="none"/>
          <w:lang w:val="en-US" w:eastAsia="zh-CN"/>
        </w:rPr>
        <w:t>1501.31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4.8</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项目支出</w:t>
      </w:r>
      <w:r>
        <w:rPr>
          <w:rFonts w:hint="eastAsia" w:ascii="仿宋_GB2312" w:eastAsia="仿宋_GB2312"/>
          <w:color w:val="000000"/>
          <w:sz w:val="32"/>
          <w:szCs w:val="32"/>
          <w:highlight w:val="none"/>
          <w:lang w:val="en-US" w:eastAsia="zh-CN"/>
        </w:rPr>
        <w:t>11894.00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38.0</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val="0"/>
        <w:spacing w:line="540" w:lineRule="exact"/>
        <w:ind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关于衢州学院</w:t>
      </w:r>
      <w:r>
        <w:rPr>
          <w:rFonts w:hint="eastAsia" w:ascii="楷体_GB2312" w:hAnsi="楷体_GB2312" w:eastAsia="楷体_GB2312" w:cs="楷体_GB2312"/>
          <w:b w:val="0"/>
          <w:bCs/>
          <w:color w:val="000000"/>
          <w:sz w:val="32"/>
          <w:szCs w:val="32"/>
          <w:highlight w:val="none"/>
          <w:lang w:val="en-US" w:eastAsia="zh-CN"/>
        </w:rPr>
        <w:t>2020</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keepNext w:val="0"/>
        <w:keepLines w:val="0"/>
        <w:pageBreakBefore w:val="0"/>
        <w:kinsoku/>
        <w:wordWrap/>
        <w:overflowPunct/>
        <w:topLinePunct w:val="0"/>
        <w:autoSpaceDE/>
        <w:autoSpaceDN/>
        <w:bidi w:val="0"/>
        <w:adjustRightInd/>
        <w:snapToGrid w:val="0"/>
        <w:spacing w:line="540" w:lineRule="exact"/>
        <w:ind w:right="0" w:rightChars="0" w:firstLine="64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衢州学院</w:t>
      </w:r>
      <w:r>
        <w:rPr>
          <w:rFonts w:hint="eastAsia" w:ascii="仿宋_GB2312" w:eastAsia="仿宋_GB2312"/>
          <w:color w:val="000000"/>
          <w:sz w:val="32"/>
          <w:szCs w:val="32"/>
          <w:highlight w:val="none"/>
          <w:lang w:val="en-US" w:eastAsia="zh-CN"/>
        </w:rPr>
        <w:t>2020年财政拨款收支总预算</w:t>
      </w:r>
      <w:r>
        <w:rPr>
          <w:rFonts w:hint="eastAsia" w:ascii="仿宋_GB2312" w:eastAsia="仿宋_GB2312"/>
          <w:color w:val="000000"/>
          <w:sz w:val="32"/>
          <w:szCs w:val="32"/>
          <w:highlight w:val="none"/>
        </w:rPr>
        <w:t>21826.58</w:t>
      </w:r>
      <w:r>
        <w:rPr>
          <w:rFonts w:hint="eastAsia" w:ascii="仿宋_GB2312" w:eastAsia="仿宋_GB2312"/>
          <w:color w:val="000000"/>
          <w:sz w:val="32"/>
          <w:szCs w:val="32"/>
          <w:highlight w:val="none"/>
          <w:lang w:val="en-US" w:eastAsia="zh-CN"/>
        </w:rPr>
        <w:t>万元。收入包括：一般公共预算</w:t>
      </w:r>
      <w:r>
        <w:rPr>
          <w:rFonts w:hint="eastAsia" w:ascii="仿宋_GB2312" w:eastAsia="仿宋_GB2312"/>
          <w:color w:val="000000"/>
          <w:sz w:val="32"/>
          <w:szCs w:val="32"/>
          <w:highlight w:val="none"/>
        </w:rPr>
        <w:t>20741.58</w:t>
      </w:r>
      <w:r>
        <w:rPr>
          <w:rFonts w:hint="eastAsia" w:ascii="仿宋_GB2312" w:eastAsia="仿宋_GB2312"/>
          <w:color w:val="000000"/>
          <w:sz w:val="32"/>
          <w:szCs w:val="32"/>
          <w:highlight w:val="none"/>
          <w:lang w:val="en-US" w:eastAsia="zh-CN"/>
        </w:rPr>
        <w:t>万元、政府性基金</w:t>
      </w:r>
      <w:r>
        <w:rPr>
          <w:rFonts w:hint="eastAsia" w:ascii="仿宋_GB2312" w:eastAsia="仿宋_GB2312"/>
          <w:color w:val="000000"/>
          <w:sz w:val="32"/>
          <w:szCs w:val="32"/>
          <w:highlight w:val="none"/>
        </w:rPr>
        <w:t>1085</w:t>
      </w:r>
      <w:r>
        <w:rPr>
          <w:rFonts w:hint="eastAsia" w:ascii="仿宋_GB2312" w:eastAsia="仿宋_GB2312"/>
          <w:color w:val="000000"/>
          <w:sz w:val="32"/>
          <w:szCs w:val="32"/>
          <w:highlight w:val="none"/>
          <w:lang w:val="en-US" w:eastAsia="zh-CN"/>
        </w:rPr>
        <w:t>.00万元；支出包括：</w:t>
      </w:r>
      <w:r>
        <w:rPr>
          <w:rFonts w:hint="eastAsia" w:ascii="仿宋_GB2312" w:eastAsia="仿宋_GB2312"/>
          <w:color w:val="000000"/>
          <w:sz w:val="32"/>
          <w:szCs w:val="32"/>
          <w:highlight w:val="none"/>
          <w:lang w:eastAsia="zh-CN"/>
        </w:rPr>
        <w:t>教育支出</w:t>
      </w:r>
      <w:r>
        <w:rPr>
          <w:rFonts w:hint="eastAsia" w:ascii="仿宋_GB2312" w:eastAsia="仿宋_GB2312"/>
          <w:color w:val="000000"/>
          <w:sz w:val="32"/>
          <w:szCs w:val="32"/>
          <w:highlight w:val="none"/>
          <w:lang w:val="en-US" w:eastAsia="zh-CN"/>
        </w:rPr>
        <w:t>19019.94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、科学技术支出</w:t>
      </w:r>
      <w:r>
        <w:rPr>
          <w:rFonts w:hint="eastAsia" w:ascii="仿宋_GB2312" w:eastAsia="仿宋_GB2312"/>
          <w:color w:val="000000"/>
          <w:sz w:val="32"/>
          <w:szCs w:val="32"/>
          <w:highlight w:val="none"/>
          <w:lang w:val="en-US" w:eastAsia="zh-CN"/>
        </w:rPr>
        <w:t>107.00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val="en-US" w:eastAsia="zh-CN"/>
        </w:rPr>
        <w:t>1714.64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、城乡社区支出</w:t>
      </w:r>
      <w:r>
        <w:rPr>
          <w:rFonts w:hint="eastAsia" w:ascii="仿宋_GB2312" w:eastAsia="仿宋_GB2312"/>
          <w:color w:val="000000"/>
          <w:sz w:val="32"/>
          <w:szCs w:val="32"/>
          <w:highlight w:val="none"/>
          <w:lang w:val="en-US" w:eastAsia="zh-CN"/>
        </w:rPr>
        <w:t>985.00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snapToGrid w:val="0"/>
        <w:spacing w:line="54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关于衢州学院</w:t>
      </w:r>
      <w:r>
        <w:rPr>
          <w:rFonts w:hint="eastAsia" w:ascii="楷体_GB2312" w:hAnsi="楷体_GB2312" w:eastAsia="楷体_GB2312" w:cs="楷体_GB2312"/>
          <w:b w:val="0"/>
          <w:bCs/>
          <w:color w:val="000000"/>
          <w:sz w:val="32"/>
          <w:szCs w:val="32"/>
          <w:highlight w:val="none"/>
          <w:lang w:val="en-US" w:eastAsia="zh-CN"/>
        </w:rPr>
        <w:t>2020</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000000"/>
          <w:sz w:val="32"/>
          <w:szCs w:val="32"/>
          <w:highlight w:val="none"/>
          <w:lang w:eastAsia="zh-CN"/>
        </w:rPr>
        <w:t>衢州学院</w:t>
      </w:r>
      <w:r>
        <w:rPr>
          <w:rFonts w:hint="eastAsia" w:ascii="仿宋_GB2312" w:eastAsia="仿宋_GB2312"/>
          <w:color w:val="000000"/>
          <w:sz w:val="32"/>
          <w:szCs w:val="32"/>
          <w:highlight w:val="none"/>
          <w:lang w:val="en-US" w:eastAsia="zh-CN"/>
        </w:rPr>
        <w:t>2020年一般公共预算当年拨款</w:t>
      </w:r>
      <w:r>
        <w:rPr>
          <w:rFonts w:hint="eastAsia" w:ascii="仿宋_GB2312" w:eastAsia="仿宋_GB2312"/>
          <w:color w:val="000000"/>
          <w:sz w:val="32"/>
          <w:szCs w:val="32"/>
          <w:highlight w:val="none"/>
        </w:rPr>
        <w:t>20741.58</w:t>
      </w:r>
      <w:r>
        <w:rPr>
          <w:rFonts w:hint="eastAsia" w:ascii="仿宋_GB2312" w:eastAsia="仿宋_GB2312"/>
          <w:color w:val="000000"/>
          <w:sz w:val="32"/>
          <w:szCs w:val="32"/>
          <w:highlight w:val="none"/>
          <w:lang w:val="en-US" w:eastAsia="zh-CN"/>
        </w:rPr>
        <w:t>万元，</w:t>
      </w:r>
      <w:r>
        <w:rPr>
          <w:rFonts w:hint="eastAsia" w:ascii="仿宋_GB2312" w:eastAsia="仿宋_GB2312"/>
          <w:color w:val="auto"/>
          <w:sz w:val="32"/>
          <w:szCs w:val="32"/>
          <w:highlight w:val="none"/>
          <w:lang w:val="en-US" w:eastAsia="zh-CN"/>
        </w:rPr>
        <w:t>比2019年执行数减少803.66万元，主要是2019年追加2017、2018年部门考核工作经费。</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教育（类）支出</w:t>
      </w:r>
      <w:r>
        <w:rPr>
          <w:rFonts w:hint="eastAsia" w:ascii="仿宋_GB2312" w:eastAsia="仿宋_GB2312"/>
          <w:color w:val="000000"/>
          <w:sz w:val="32"/>
          <w:szCs w:val="32"/>
          <w:highlight w:val="none"/>
          <w:lang w:val="en-US" w:eastAsia="zh-CN"/>
        </w:rPr>
        <w:t>18919.94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91.</w:t>
      </w:r>
      <w:bookmarkStart w:id="0" w:name="_GoBack"/>
      <w:bookmarkEnd w:id="0"/>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；科学技术（类）支出</w:t>
      </w:r>
      <w:r>
        <w:rPr>
          <w:rFonts w:hint="eastAsia" w:ascii="仿宋_GB2312" w:eastAsia="仿宋_GB2312"/>
          <w:color w:val="000000"/>
          <w:sz w:val="32"/>
          <w:szCs w:val="32"/>
          <w:highlight w:val="none"/>
          <w:lang w:val="en-US" w:eastAsia="zh-CN"/>
        </w:rPr>
        <w:t>107.00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0.5</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；社会保障和就业（类）支出</w:t>
      </w:r>
      <w:r>
        <w:rPr>
          <w:rFonts w:hint="eastAsia" w:ascii="仿宋_GB2312" w:eastAsia="仿宋_GB2312"/>
          <w:color w:val="000000"/>
          <w:sz w:val="32"/>
          <w:szCs w:val="32"/>
          <w:highlight w:val="none"/>
          <w:lang w:val="en-US" w:eastAsia="zh-CN"/>
        </w:rPr>
        <w:t>1714.64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8.3</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line="540" w:lineRule="exact"/>
        <w:ind w:right="0" w:rightChars="0" w:firstLine="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b/>
          <w:color w:val="000000"/>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val="en-US" w:eastAsia="zh-CN"/>
        </w:rPr>
        <w:t xml:space="preserve"> 3.一般公共预算当年拨款具体使用情况。</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jc w:val="left"/>
        <w:textAlignment w:val="auto"/>
        <w:outlineLvl w:val="9"/>
        <w:rPr>
          <w:rFonts w:hint="default" w:ascii="仿宋_GB2312" w:eastAsia="仿宋_GB2312"/>
          <w:color w:val="auto"/>
          <w:sz w:val="32"/>
          <w:szCs w:val="32"/>
          <w:highlight w:val="none"/>
          <w:lang w:val="en-US"/>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eastAsia="zh-CN"/>
        </w:rPr>
        <w:t>）教育支出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普通教育</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高等教育</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17602.11</w:t>
      </w:r>
      <w:r>
        <w:rPr>
          <w:rFonts w:hint="eastAsia" w:ascii="仿宋_GB2312" w:eastAsia="仿宋_GB2312"/>
          <w:color w:val="auto"/>
          <w:sz w:val="32"/>
          <w:szCs w:val="32"/>
          <w:highlight w:val="none"/>
        </w:rPr>
        <w:t>万元，</w:t>
      </w:r>
      <w:r>
        <w:rPr>
          <w:rFonts w:hint="eastAsia" w:ascii="仿宋_GB2312" w:eastAsia="仿宋_GB2312"/>
          <w:color w:val="auto"/>
          <w:sz w:val="32"/>
          <w:szCs w:val="32"/>
        </w:rPr>
        <w:t>主要用于人员支出、</w:t>
      </w:r>
      <w:r>
        <w:rPr>
          <w:rFonts w:hint="eastAsia" w:ascii="仿宋_GB2312" w:eastAsia="仿宋_GB2312"/>
          <w:color w:val="auto"/>
          <w:sz w:val="32"/>
          <w:szCs w:val="32"/>
          <w:lang w:eastAsia="zh-CN"/>
        </w:rPr>
        <w:t>日常公用支出，</w:t>
      </w:r>
      <w:r>
        <w:rPr>
          <w:rFonts w:hint="eastAsia" w:ascii="仿宋_GB2312" w:eastAsia="仿宋_GB2312"/>
          <w:color w:val="auto"/>
          <w:sz w:val="32"/>
          <w:szCs w:val="32"/>
          <w:lang w:val="en-US" w:eastAsia="zh-CN"/>
        </w:rPr>
        <w:t>绿色建筑实验中心、智慧校园教学实训平台建设、教师教育虚拟仿真实验教学中心、开展硕士学位授予单位创建工作、普通高校本专科生国家奖助学金等项目支出。</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jc w:val="left"/>
        <w:textAlignment w:val="auto"/>
        <w:outlineLvl w:val="9"/>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eastAsia="zh-CN"/>
        </w:rPr>
        <w:t>）教育支出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职业教育</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高等职业教育</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23.00</w:t>
      </w:r>
      <w:r>
        <w:rPr>
          <w:rFonts w:hint="eastAsia" w:ascii="仿宋_GB2312" w:eastAsia="仿宋_GB2312"/>
          <w:color w:val="auto"/>
          <w:sz w:val="32"/>
          <w:szCs w:val="32"/>
          <w:highlight w:val="none"/>
        </w:rPr>
        <w:t>万元，主要用于高职院校生均拨款奖补</w:t>
      </w:r>
      <w:r>
        <w:rPr>
          <w:rFonts w:hint="eastAsia" w:ascii="仿宋_GB2312" w:eastAsia="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jc w:val="left"/>
        <w:textAlignment w:val="auto"/>
        <w:outlineLvl w:val="9"/>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3</w:t>
      </w:r>
      <w:r>
        <w:rPr>
          <w:rFonts w:hint="eastAsia" w:ascii="仿宋_GB2312" w:eastAsia="仿宋_GB2312"/>
          <w:color w:val="auto"/>
          <w:sz w:val="32"/>
          <w:szCs w:val="32"/>
          <w:highlight w:val="none"/>
          <w:lang w:eastAsia="zh-CN"/>
        </w:rPr>
        <w:t>）教育支出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教育费附加安排的支出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其他教育费附加安排的支出</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1294.83</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基础设施维修、师范教育创新工程、高校绩效奖补、衢州学院二期建设等项目支出。</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rightChars="0" w:firstLine="640" w:firstLineChars="0"/>
        <w:textAlignment w:val="auto"/>
        <w:outlineLvl w:val="9"/>
        <w:rPr>
          <w:rFonts w:hint="default" w:ascii="仿宋_GB2312" w:eastAsia="仿宋_GB2312"/>
          <w:color w:val="000000"/>
          <w:sz w:val="32"/>
          <w:szCs w:val="32"/>
          <w:highlight w:val="none"/>
          <w:lang w:val="en-US" w:eastAsia="zh-CN"/>
        </w:rPr>
      </w:pPr>
      <w:r>
        <w:rPr>
          <w:rFonts w:hint="eastAsia" w:ascii="仿宋_GB2312" w:eastAsia="仿宋_GB2312"/>
          <w:color w:val="auto"/>
          <w:sz w:val="32"/>
          <w:szCs w:val="32"/>
          <w:highlight w:val="none"/>
          <w:lang w:val="en-US" w:eastAsia="zh-CN"/>
        </w:rPr>
        <w:t>（4）科学技术支出（类）技术研究与开发（款）其他技术研究与开发支出（项）107万元，主</w:t>
      </w:r>
      <w:r>
        <w:rPr>
          <w:rFonts w:hint="eastAsia" w:ascii="仿宋_GB2312" w:eastAsia="仿宋_GB2312"/>
          <w:color w:val="000000"/>
          <w:sz w:val="32"/>
          <w:szCs w:val="32"/>
          <w:highlight w:val="none"/>
          <w:lang w:val="en-US" w:eastAsia="zh-CN"/>
        </w:rPr>
        <w:t>要用于基础公益研究项目107万元。</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rightChars="0" w:firstLine="640"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（5）社会保障和就业支出（类）行政事业单位养老支出（款）机关事业单位基本养老保险缴费支出（项）1052.90万元，</w:t>
      </w:r>
      <w:r>
        <w:rPr>
          <w:rFonts w:hint="eastAsia" w:ascii="仿宋_GB2312" w:eastAsia="仿宋_GB2312"/>
          <w:color w:val="000000"/>
          <w:sz w:val="32"/>
          <w:szCs w:val="32"/>
        </w:rPr>
        <w:t>主要用于养老保险缴费。</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（6）社会保障和就业支出（类）行政事业单位养老支出（款）机关事业单位职业年金缴费支出（项）526.45万元，</w:t>
      </w:r>
      <w:r>
        <w:rPr>
          <w:rFonts w:hint="eastAsia" w:ascii="仿宋_GB2312" w:eastAsia="仿宋_GB2312"/>
          <w:color w:val="000000"/>
          <w:sz w:val="32"/>
          <w:szCs w:val="32"/>
        </w:rPr>
        <w:t>主要用于职业年金缴费。</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textAlignment w:val="auto"/>
        <w:outlineLvl w:val="9"/>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（7）社会保障和就业支出（类）行政事业单位养老支出（款）其他行政事业单位离退休支出（项）135.29万元，主要用于离休人员、退休退职人员支出。</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（六）</w:t>
      </w:r>
      <w:r>
        <w:rPr>
          <w:rFonts w:hint="eastAsia" w:ascii="楷体_GB2312" w:hAnsi="楷体_GB2312" w:eastAsia="楷体_GB2312" w:cs="楷体_GB2312"/>
          <w:b w:val="0"/>
          <w:bCs/>
          <w:color w:val="000000"/>
          <w:sz w:val="32"/>
          <w:szCs w:val="32"/>
          <w:highlight w:val="none"/>
          <w:lang w:eastAsia="zh-CN"/>
        </w:rPr>
        <w:t>关于衢州学院</w:t>
      </w:r>
      <w:r>
        <w:rPr>
          <w:rFonts w:hint="eastAsia" w:ascii="楷体_GB2312" w:hAnsi="楷体_GB2312" w:eastAsia="楷体_GB2312" w:cs="楷体_GB2312"/>
          <w:b w:val="0"/>
          <w:bCs/>
          <w:color w:val="000000"/>
          <w:sz w:val="32"/>
          <w:szCs w:val="32"/>
          <w:highlight w:val="none"/>
          <w:lang w:val="en-US" w:eastAsia="zh-CN"/>
        </w:rPr>
        <w:t>2020</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衢州学院</w:t>
      </w:r>
      <w:r>
        <w:rPr>
          <w:rFonts w:hint="eastAsia" w:ascii="仿宋_GB2312" w:eastAsia="仿宋_GB2312"/>
          <w:color w:val="000000"/>
          <w:sz w:val="32"/>
          <w:szCs w:val="32"/>
          <w:highlight w:val="none"/>
          <w:lang w:val="en-US" w:eastAsia="zh-CN"/>
        </w:rPr>
        <w:t>2020</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val="en-US" w:eastAsia="zh-CN"/>
        </w:rPr>
        <w:t>14836.00万元，其中：</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auto"/>
          <w:sz w:val="32"/>
          <w:szCs w:val="32"/>
          <w:highlight w:val="none"/>
          <w:lang w:val="en-US" w:eastAsia="zh-CN"/>
        </w:rPr>
        <w:t>人员经费</w:t>
      </w:r>
      <w:r>
        <w:rPr>
          <w:rFonts w:hint="eastAsia" w:ascii="仿宋_GB2312" w:eastAsia="仿宋_GB2312"/>
          <w:color w:val="auto"/>
          <w:sz w:val="32"/>
          <w:szCs w:val="32"/>
          <w:highlight w:val="none"/>
          <w:lang w:val="en-US" w:eastAsia="zh-CN"/>
        </w:rPr>
        <w:t>14584.96</w:t>
      </w:r>
      <w:r>
        <w:rPr>
          <w:rFonts w:hint="eastAsia" w:ascii="仿宋_GB2312" w:eastAsia="仿宋_GB2312" w:cs="Times New Roman"/>
          <w:b w:val="0"/>
          <w:color w:val="auto"/>
          <w:sz w:val="32"/>
          <w:szCs w:val="32"/>
          <w:highlight w:val="none"/>
          <w:lang w:val="en-US" w:eastAsia="zh-CN"/>
        </w:rPr>
        <w:t>万元，主要包括：基本工资、奖金、绩效工资、机关事业单位基本养老保险缴费、职业年金缴费、</w:t>
      </w:r>
      <w:r>
        <w:rPr>
          <w:rFonts w:hint="eastAsia" w:ascii="仿宋_GB2312" w:eastAsia="仿宋_GB2312" w:cs="Times New Roman"/>
          <w:b w:val="0"/>
          <w:color w:val="000000"/>
          <w:sz w:val="32"/>
          <w:szCs w:val="32"/>
          <w:highlight w:val="none"/>
          <w:lang w:val="en-US" w:eastAsia="zh-CN"/>
        </w:rPr>
        <w:t>职工基本医疗保障缴费、其他社会保障缴费、住房公积金、医疗费、其他人员支出、离休费、退职（役）费、生活补助、其他对个人和家庭的补助、培训费、工会经费。</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公用经费</w:t>
      </w:r>
      <w:r>
        <w:rPr>
          <w:rFonts w:hint="eastAsia" w:ascii="仿宋_GB2312" w:eastAsia="仿宋_GB2312"/>
          <w:color w:val="000000"/>
          <w:sz w:val="32"/>
          <w:szCs w:val="32"/>
          <w:highlight w:val="none"/>
          <w:lang w:val="en-US" w:eastAsia="zh-CN"/>
        </w:rPr>
        <w:t>251.04</w:t>
      </w:r>
      <w:r>
        <w:rPr>
          <w:rFonts w:hint="eastAsia" w:ascii="仿宋_GB2312" w:eastAsia="仿宋_GB2312" w:cs="Times New Roman"/>
          <w:b w:val="0"/>
          <w:color w:val="000000"/>
          <w:sz w:val="32"/>
          <w:szCs w:val="32"/>
          <w:highlight w:val="none"/>
          <w:lang w:val="en-US" w:eastAsia="zh-CN"/>
        </w:rPr>
        <w:t>万元，主要包括：电费、其他交通费用、其他商品和服务支出。</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（七）关于衢州学院</w:t>
      </w:r>
      <w:r>
        <w:rPr>
          <w:rFonts w:hint="eastAsia" w:ascii="楷体_GB2312" w:hAnsi="楷体_GB2312" w:eastAsia="楷体_GB2312" w:cs="楷体_GB2312"/>
          <w:b w:val="0"/>
          <w:bCs/>
          <w:color w:val="000000"/>
          <w:sz w:val="32"/>
          <w:szCs w:val="32"/>
          <w:highlight w:val="none"/>
          <w:lang w:val="en-US" w:eastAsia="zh-CN"/>
        </w:rPr>
        <w:t>2020</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政府性基金预算支出情况说明</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hAnsi="仿宋_GB2312" w:eastAsia="仿宋_GB2312" w:cs="仿宋_GB2312"/>
          <w:b/>
          <w:bCs w:val="0"/>
          <w:color w:val="000000"/>
          <w:sz w:val="32"/>
          <w:szCs w:val="32"/>
          <w:highlight w:val="none"/>
          <w:lang w:val="en-US" w:eastAsia="zh-CN"/>
        </w:rPr>
      </w:pPr>
      <w:r>
        <w:rPr>
          <w:rFonts w:hint="eastAsia" w:ascii="仿宋_GB2312" w:hAnsi="仿宋_GB2312" w:eastAsia="仿宋_GB2312" w:cs="仿宋_GB2312"/>
          <w:b/>
          <w:bCs w:val="0"/>
          <w:color w:val="000000"/>
          <w:sz w:val="32"/>
          <w:szCs w:val="32"/>
          <w:highlight w:val="none"/>
          <w:lang w:val="en-US" w:eastAsia="zh-CN"/>
        </w:rPr>
        <w:t>1.</w:t>
      </w:r>
      <w:r>
        <w:rPr>
          <w:rFonts w:hint="eastAsia" w:ascii="仿宋_GB2312" w:hAnsi="仿宋_GB2312" w:eastAsia="仿宋_GB2312" w:cs="仿宋_GB2312"/>
          <w:b/>
          <w:bCs w:val="0"/>
          <w:color w:val="000000"/>
          <w:sz w:val="32"/>
          <w:szCs w:val="32"/>
          <w:highlight w:val="none"/>
          <w:lang w:eastAsia="zh-CN"/>
        </w:rPr>
        <w:t>政府性基金</w:t>
      </w:r>
      <w:r>
        <w:rPr>
          <w:rFonts w:hint="eastAsia" w:ascii="仿宋_GB2312" w:hAnsi="仿宋_GB2312" w:eastAsia="仿宋_GB2312" w:cs="仿宋_GB2312"/>
          <w:b/>
          <w:bCs w:val="0"/>
          <w:color w:val="000000"/>
          <w:sz w:val="32"/>
          <w:szCs w:val="32"/>
          <w:highlight w:val="none"/>
          <w:lang w:val="en-US" w:eastAsia="zh-CN"/>
        </w:rPr>
        <w:t>预算当年拨款规模变化情况。</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衢州学院</w:t>
      </w:r>
      <w:r>
        <w:rPr>
          <w:rFonts w:hint="eastAsia" w:ascii="仿宋_GB2312" w:eastAsia="仿宋_GB2312"/>
          <w:color w:val="000000"/>
          <w:sz w:val="32"/>
          <w:szCs w:val="32"/>
          <w:highlight w:val="none"/>
          <w:lang w:val="en-US" w:eastAsia="zh-CN"/>
        </w:rPr>
        <w:t>2020年政府性基金预算当年拨款1085.00万元，比2019年执行数增加10</w:t>
      </w:r>
      <w:r>
        <w:rPr>
          <w:rFonts w:hint="eastAsia" w:ascii="仿宋_GB2312" w:eastAsia="仿宋_GB2312"/>
          <w:color w:val="auto"/>
          <w:sz w:val="32"/>
          <w:szCs w:val="32"/>
          <w:highlight w:val="none"/>
          <w:lang w:val="en-US" w:eastAsia="zh-CN"/>
        </w:rPr>
        <w:t>64.72万元，主要是增加衢州学院田径场改造工程、衢州学院多功能体育活动中心、浙江大学工程师学院衢州分院用房项目、衢州学院高低压配电设施维护改造工程、浙江大学工程师学院衢州分院师生宿舍改造项目、浙江大学工程师学院衢州分院用房高配增容项目。</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hAnsi="仿宋_GB2312" w:eastAsia="仿宋_GB2312" w:cs="仿宋_GB2312"/>
          <w:b/>
          <w:bCs w:val="0"/>
          <w:color w:val="000000"/>
          <w:sz w:val="32"/>
          <w:szCs w:val="32"/>
          <w:highlight w:val="none"/>
          <w:lang w:val="en-US" w:eastAsia="zh-CN"/>
        </w:rPr>
      </w:pPr>
      <w:r>
        <w:rPr>
          <w:rFonts w:hint="eastAsia" w:ascii="仿宋_GB2312" w:hAnsi="仿宋_GB2312" w:eastAsia="仿宋_GB2312" w:cs="仿宋_GB2312"/>
          <w:b/>
          <w:bCs w:val="0"/>
          <w:color w:val="000000"/>
          <w:sz w:val="32"/>
          <w:szCs w:val="32"/>
          <w:highlight w:val="none"/>
          <w:lang w:val="en-US" w:eastAsia="zh-CN"/>
        </w:rPr>
        <w:t>2.政府性基金预算当年拨款结构情况。</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教育（类）支出100.00万元，占9.2%；城乡社区（类）支出985.00万元，占90.8%。</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3.政府性基金预算当年拨款具体使用情况。</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jc w:val="left"/>
        <w:textAlignment w:val="auto"/>
        <w:outlineLvl w:val="9"/>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eastAsia="zh-CN"/>
        </w:rPr>
        <w:t>）教育支出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eastAsia="zh-CN"/>
        </w:rPr>
        <w:t>普通教育</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eastAsia="zh-CN"/>
        </w:rPr>
        <w:t>高等教育</w:t>
      </w:r>
      <w:r>
        <w:rPr>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val="en-US" w:eastAsia="zh-CN"/>
        </w:rPr>
        <w:t>100.00</w:t>
      </w:r>
      <w:r>
        <w:rPr>
          <w:rFonts w:hint="eastAsia" w:ascii="仿宋_GB2312" w:eastAsia="仿宋_GB2312"/>
          <w:color w:val="000000"/>
          <w:sz w:val="32"/>
          <w:szCs w:val="32"/>
          <w:highlight w:val="none"/>
        </w:rPr>
        <w:t>万元，主要用于衢州学院田径场改造工程</w:t>
      </w:r>
      <w:r>
        <w:rPr>
          <w:rFonts w:hint="eastAsia" w:ascii="仿宋_GB2312" w:eastAsia="仿宋_GB2312"/>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jc w:val="left"/>
        <w:textAlignment w:val="auto"/>
        <w:outlineLvl w:val="9"/>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2</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城乡社区支出（类）国有土地使用权出让收入安排的支出（款）城市建设支出（项）</w:t>
      </w:r>
      <w:r>
        <w:rPr>
          <w:rFonts w:hint="eastAsia" w:ascii="仿宋_GB2312" w:eastAsia="仿宋_GB2312"/>
          <w:color w:val="000000"/>
          <w:sz w:val="32"/>
          <w:szCs w:val="32"/>
          <w:highlight w:val="none"/>
          <w:lang w:val="en-US" w:eastAsia="zh-CN"/>
        </w:rPr>
        <w:t>985.00</w:t>
      </w:r>
      <w:r>
        <w:rPr>
          <w:rFonts w:hint="eastAsia" w:ascii="仿宋_GB2312" w:eastAsia="仿宋_GB2312"/>
          <w:color w:val="000000"/>
          <w:sz w:val="32"/>
          <w:szCs w:val="32"/>
          <w:highlight w:val="none"/>
        </w:rPr>
        <w:t>万元，主要用于衢州学院高低压配电设施维护改造工程</w:t>
      </w:r>
      <w:r>
        <w:rPr>
          <w:rFonts w:hint="eastAsia" w:ascii="仿宋_GB2312" w:eastAsia="仿宋_GB2312"/>
          <w:color w:val="000000"/>
          <w:sz w:val="32"/>
          <w:szCs w:val="32"/>
          <w:highlight w:val="none"/>
          <w:lang w:val="en-US" w:eastAsia="zh-CN"/>
        </w:rPr>
        <w:t>、衢州学院多功能体育活动中心、浙江大学工程师学院衢州分院用房项目、浙江大学工程师学院衢州分院用房高配增容项目、浙江大学工程师学院衢州分院师生宿舍改造项目。</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lang w:eastAsia="zh-CN"/>
        </w:rPr>
        <w:t>（八）关于衢州学院</w:t>
      </w:r>
      <w:r>
        <w:rPr>
          <w:rFonts w:hint="eastAsia" w:ascii="楷体_GB2312" w:hAnsi="楷体_GB2312" w:eastAsia="楷体_GB2312" w:cs="楷体_GB2312"/>
          <w:b w:val="0"/>
          <w:bCs/>
          <w:color w:val="000000"/>
          <w:sz w:val="32"/>
          <w:szCs w:val="32"/>
          <w:highlight w:val="none"/>
          <w:lang w:val="en-US" w:eastAsia="zh-CN"/>
        </w:rPr>
        <w:t>2020</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kinsoku/>
        <w:wordWrap/>
        <w:overflowPunct/>
        <w:topLinePunct w:val="0"/>
        <w:autoSpaceDE/>
        <w:autoSpaceDN/>
        <w:bidi w:val="0"/>
        <w:adjustRightInd/>
        <w:snapToGrid w:val="0"/>
        <w:spacing w:line="540" w:lineRule="exact"/>
        <w:ind w:right="0" w:rightChars="0"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eastAsia="仿宋_GB2312"/>
          <w:color w:val="000000"/>
          <w:sz w:val="32"/>
          <w:szCs w:val="32"/>
          <w:highlight w:val="none"/>
          <w:lang w:eastAsia="zh-CN"/>
        </w:rPr>
        <w:t>衢州学院</w:t>
      </w:r>
      <w:r>
        <w:rPr>
          <w:rFonts w:hint="eastAsia" w:ascii="仿宋_GB2312" w:hAnsi="仿宋_GB2312" w:eastAsia="仿宋_GB2312"/>
          <w:sz w:val="32"/>
          <w:lang w:val="en-US" w:eastAsia="zh-CN"/>
        </w:rPr>
        <w:t>2020</w:t>
      </w:r>
      <w:r>
        <w:rPr>
          <w:rFonts w:hint="eastAsia" w:ascii="仿宋_GB2312" w:hAnsi="仿宋_GB2312" w:eastAsia="仿宋_GB2312"/>
          <w:sz w:val="32"/>
        </w:rPr>
        <w:t>年“三公”经费预算数为</w:t>
      </w:r>
      <w:r>
        <w:rPr>
          <w:rFonts w:hint="eastAsia" w:ascii="仿宋_GB2312" w:eastAsia="仿宋_GB2312"/>
          <w:color w:val="000000"/>
          <w:sz w:val="32"/>
          <w:szCs w:val="32"/>
          <w:highlight w:val="none"/>
          <w:lang w:val="en-US" w:eastAsia="zh-CN"/>
        </w:rPr>
        <w:t>0.00</w:t>
      </w:r>
      <w:r>
        <w:rPr>
          <w:rFonts w:hint="eastAsia" w:ascii="仿宋_GB2312" w:hAnsi="仿宋_GB2312" w:eastAsia="仿宋_GB2312"/>
          <w:sz w:val="32"/>
        </w:rPr>
        <w:t>万元</w:t>
      </w:r>
      <w:r>
        <w:rPr>
          <w:rFonts w:hint="eastAsia" w:ascii="仿宋_GB2312" w:hAnsi="仿宋_GB2312" w:eastAsia="仿宋_GB2312"/>
          <w:sz w:val="32"/>
          <w:lang w:eastAsia="zh-CN"/>
        </w:rPr>
        <w:t>，</w:t>
      </w:r>
      <w:r>
        <w:rPr>
          <w:rFonts w:hint="eastAsia" w:ascii="仿宋_GB2312" w:hAnsi="仿宋_GB2312" w:eastAsia="仿宋_GB2312" w:cs="Times New Roman"/>
          <w:color w:val="auto"/>
          <w:kern w:val="2"/>
          <w:sz w:val="32"/>
          <w:szCs w:val="20"/>
          <w:shd w:val="clear" w:color="auto" w:fill="FFFFFF"/>
          <w:lang w:val="en-US" w:eastAsia="zh-CN" w:bidi="ar"/>
        </w:rPr>
        <w:t>与上年度执行数持平</w:t>
      </w:r>
      <w:r>
        <w:rPr>
          <w:rFonts w:hint="eastAsia" w:ascii="仿宋_GB2312" w:hAnsi="仿宋_GB2312" w:eastAsia="仿宋_GB2312" w:cs="Times New Roman"/>
          <w:sz w:val="32"/>
          <w:szCs w:val="20"/>
          <w:highlight w:val="none"/>
          <w:lang w:eastAsia="zh-CN"/>
        </w:rPr>
        <w:t>，</w:t>
      </w:r>
      <w:r>
        <w:rPr>
          <w:rFonts w:hint="eastAsia" w:ascii="仿宋_GB2312" w:hAnsi="仿宋_GB2312" w:eastAsia="仿宋_GB2312"/>
          <w:sz w:val="32"/>
          <w:lang w:eastAsia="zh-CN"/>
        </w:rPr>
        <w:t>具体如下：</w:t>
      </w:r>
    </w:p>
    <w:p>
      <w:pPr>
        <w:keepNext w:val="0"/>
        <w:keepLines w:val="0"/>
        <w:pageBreakBefore w:val="0"/>
        <w:kinsoku/>
        <w:wordWrap/>
        <w:overflowPunct/>
        <w:topLinePunct w:val="0"/>
        <w:bidi w:val="0"/>
        <w:spacing w:beforeLines="0" w:afterLines="0" w:line="56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1.因公出国（境）</w:t>
      </w:r>
      <w:r>
        <w:rPr>
          <w:rFonts w:hint="eastAsia" w:ascii="仿宋_GB2312" w:hAnsi="仿宋_GB2312" w:eastAsia="仿宋_GB2312" w:cs="仿宋_GB2312"/>
          <w:b/>
          <w:bCs/>
          <w:color w:val="auto"/>
          <w:kern w:val="0"/>
          <w:sz w:val="32"/>
          <w:szCs w:val="32"/>
          <w:highlight w:val="none"/>
          <w:lang w:eastAsia="zh-CN"/>
        </w:rPr>
        <w:t>费用</w:t>
      </w:r>
      <w:r>
        <w:rPr>
          <w:rFonts w:hint="eastAsia" w:ascii="仿宋_GB2312" w:hAnsi="仿宋_GB2312" w:eastAsia="仿宋_GB2312" w:cs="仿宋_GB2312"/>
          <w:b/>
          <w:bCs/>
          <w:color w:val="auto"/>
          <w:kern w:val="0"/>
          <w:sz w:val="32"/>
          <w:szCs w:val="32"/>
          <w:highlight w:val="none"/>
        </w:rPr>
        <w:t>：</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市委外办</w:t>
      </w:r>
      <w:r>
        <w:rPr>
          <w:rFonts w:hint="eastAsia" w:ascii="仿宋_GB2312" w:hAnsi="仿宋_GB2312" w:eastAsia="仿宋_GB2312" w:cs="仿宋_GB2312"/>
          <w:color w:val="auto"/>
          <w:sz w:val="32"/>
          <w:szCs w:val="32"/>
          <w:highlight w:val="none"/>
        </w:rPr>
        <w:t>安排的因公出国计划和实际工作需要，</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rPr>
        <w:t>年安排因公出国（境）费</w:t>
      </w:r>
      <w:r>
        <w:rPr>
          <w:rFonts w:hint="eastAsia" w:ascii="仿宋_GB2312" w:hAnsi="仿宋_GB2312" w:eastAsia="仿宋_GB2312" w:cs="仿宋_GB2312"/>
          <w:color w:val="auto"/>
          <w:sz w:val="32"/>
          <w:szCs w:val="32"/>
          <w:highlight w:val="none"/>
          <w:lang w:eastAsia="zh-CN"/>
        </w:rPr>
        <w:t>用预算</w:t>
      </w:r>
      <w:r>
        <w:rPr>
          <w:rFonts w:hint="eastAsia" w:ascii="仿宋_GB2312" w:eastAsia="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z w:val="32"/>
          <w:szCs w:val="32"/>
          <w:lang w:val="en-US" w:eastAsia="zh-CN"/>
        </w:rPr>
        <w:t>与上年度执行数持平</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sz w:val="32"/>
          <w:szCs w:val="32"/>
          <w:lang w:val="en-US" w:eastAsia="zh-CN"/>
        </w:rPr>
        <w:t>持平原因是</w:t>
      </w:r>
      <w:r>
        <w:rPr>
          <w:rFonts w:hint="eastAsia" w:ascii="仿宋_GB2312" w:hAnsi="仿宋_GB2312" w:eastAsia="仿宋_GB2312" w:cs="仿宋_GB2312"/>
          <w:color w:val="auto"/>
          <w:kern w:val="0"/>
          <w:sz w:val="32"/>
          <w:szCs w:val="32"/>
          <w:highlight w:val="none"/>
          <w:lang w:val="en-US" w:eastAsia="zh-CN"/>
        </w:rPr>
        <w:t>一般公共预算</w:t>
      </w:r>
      <w:r>
        <w:rPr>
          <w:rFonts w:hint="eastAsia" w:ascii="仿宋_GB2312" w:hAnsi="仿宋_GB2312" w:eastAsia="仿宋_GB2312" w:cs="仿宋_GB2312"/>
          <w:b w:val="0"/>
          <w:bCs w:val="0"/>
          <w:color w:val="auto"/>
          <w:sz w:val="32"/>
          <w:szCs w:val="32"/>
          <w:lang w:val="en-US" w:eastAsia="zh-CN"/>
        </w:rPr>
        <w:t>两年</w:t>
      </w:r>
      <w:r>
        <w:rPr>
          <w:rFonts w:hint="eastAsia" w:ascii="仿宋_GB2312" w:hAnsi="仿宋_GB2312" w:eastAsia="仿宋_GB2312" w:cs="仿宋_GB2312"/>
          <w:color w:val="auto"/>
          <w:kern w:val="0"/>
          <w:sz w:val="32"/>
          <w:szCs w:val="32"/>
          <w:highlight w:val="none"/>
          <w:lang w:val="en-US" w:eastAsia="zh-CN"/>
        </w:rPr>
        <w:t>均未安排因公出国（境）经费。</w:t>
      </w:r>
    </w:p>
    <w:p>
      <w:pPr>
        <w:keepNext w:val="0"/>
        <w:keepLines w:val="0"/>
        <w:pageBreakBefore w:val="0"/>
        <w:kinsoku/>
        <w:wordWrap/>
        <w:overflowPunct/>
        <w:topLinePunct w:val="0"/>
        <w:bidi w:val="0"/>
        <w:spacing w:beforeLines="0" w:afterLines="0"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2.公务接待费：</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rPr>
        <w:t>年安排公务接待费预算</w:t>
      </w:r>
      <w:r>
        <w:rPr>
          <w:rFonts w:hint="eastAsia" w:ascii="仿宋_GB2312" w:eastAsia="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b w:val="0"/>
          <w:bCs w:val="0"/>
          <w:color w:val="auto"/>
          <w:sz w:val="32"/>
          <w:szCs w:val="32"/>
          <w:lang w:val="en-US" w:eastAsia="zh-CN"/>
        </w:rPr>
        <w:t>与上年度执行数持平。持平原因是</w:t>
      </w:r>
      <w:r>
        <w:rPr>
          <w:rFonts w:hint="eastAsia" w:ascii="仿宋_GB2312" w:hAnsi="仿宋_GB2312" w:eastAsia="仿宋_GB2312" w:cs="仿宋_GB2312"/>
          <w:color w:val="auto"/>
          <w:kern w:val="0"/>
          <w:sz w:val="32"/>
          <w:szCs w:val="32"/>
          <w:highlight w:val="none"/>
          <w:lang w:val="en-US" w:eastAsia="zh-CN"/>
        </w:rPr>
        <w:t>一般公共预算</w:t>
      </w:r>
      <w:r>
        <w:rPr>
          <w:rFonts w:hint="eastAsia" w:ascii="仿宋_GB2312" w:hAnsi="仿宋_GB2312" w:eastAsia="仿宋_GB2312" w:cs="仿宋_GB2312"/>
          <w:b w:val="0"/>
          <w:bCs w:val="0"/>
          <w:color w:val="auto"/>
          <w:sz w:val="32"/>
          <w:szCs w:val="32"/>
          <w:lang w:val="en-US" w:eastAsia="zh-CN"/>
        </w:rPr>
        <w:t>两年</w:t>
      </w:r>
      <w:r>
        <w:rPr>
          <w:rFonts w:hint="eastAsia" w:ascii="仿宋_GB2312" w:hAnsi="仿宋_GB2312" w:eastAsia="仿宋_GB2312" w:cs="仿宋_GB2312"/>
          <w:color w:val="auto"/>
          <w:kern w:val="0"/>
          <w:sz w:val="32"/>
          <w:szCs w:val="32"/>
          <w:highlight w:val="none"/>
          <w:lang w:val="en-US" w:eastAsia="zh-CN"/>
        </w:rPr>
        <w:t>均未安排公务接待费。</w:t>
      </w:r>
    </w:p>
    <w:p>
      <w:pPr>
        <w:pStyle w:val="9"/>
        <w:keepNext w:val="0"/>
        <w:keepLines w:val="0"/>
        <w:pageBreakBefore w:val="0"/>
        <w:kinsoku/>
        <w:wordWrap/>
        <w:overflowPunct/>
        <w:topLinePunct w:val="0"/>
        <w:autoSpaceDE/>
        <w:autoSpaceDN/>
        <w:bidi w:val="0"/>
        <w:adjustRightInd/>
        <w:snapToGrid/>
        <w:spacing w:beforeLines="0" w:afterLines="0" w:line="560" w:lineRule="exact"/>
        <w:ind w:right="0" w:rightChars="0" w:firstLine="643" w:firstLineChars="200"/>
        <w:textAlignment w:val="auto"/>
        <w:outlineLvl w:val="9"/>
        <w:rPr>
          <w:rFonts w:hint="eastAsia" w:ascii="仿宋_GB2312" w:eastAsia="仿宋_GB2312"/>
          <w:b/>
          <w:bCs/>
          <w:sz w:val="32"/>
          <w:szCs w:val="32"/>
          <w:highlight w:val="none"/>
          <w:lang w:eastAsia="zh-CN"/>
        </w:rPr>
      </w:pPr>
      <w:r>
        <w:rPr>
          <w:rFonts w:hint="eastAsia" w:ascii="仿宋_GB2312" w:eastAsia="仿宋_GB2312"/>
          <w:b/>
          <w:bCs/>
          <w:sz w:val="32"/>
          <w:szCs w:val="32"/>
          <w:highlight w:val="none"/>
        </w:rPr>
        <w:t>3.公务用车购置及运行</w:t>
      </w:r>
      <w:r>
        <w:rPr>
          <w:rFonts w:hint="eastAsia" w:ascii="仿宋_GB2312" w:eastAsia="仿宋_GB2312"/>
          <w:b/>
          <w:bCs/>
          <w:sz w:val="32"/>
          <w:szCs w:val="32"/>
          <w:highlight w:val="none"/>
          <w:lang w:eastAsia="zh-CN"/>
        </w:rPr>
        <w:t>维护</w:t>
      </w:r>
      <w:r>
        <w:rPr>
          <w:rFonts w:hint="eastAsia" w:ascii="仿宋_GB2312" w:eastAsia="仿宋_GB2312"/>
          <w:b/>
          <w:bCs/>
          <w:sz w:val="32"/>
          <w:szCs w:val="32"/>
          <w:highlight w:val="none"/>
        </w:rPr>
        <w:t>费：</w:t>
      </w:r>
      <w:r>
        <w:rPr>
          <w:rFonts w:hint="eastAsia" w:ascii="仿宋_GB2312" w:eastAsia="仿宋_GB2312"/>
          <w:color w:val="auto"/>
          <w:sz w:val="32"/>
          <w:szCs w:val="32"/>
          <w:highlight w:val="none"/>
          <w:lang w:val="en-US" w:eastAsia="zh-CN"/>
        </w:rPr>
        <w:t>2020</w:t>
      </w:r>
      <w:r>
        <w:rPr>
          <w:rFonts w:hint="eastAsia" w:ascii="仿宋_GB2312" w:eastAsia="仿宋_GB2312"/>
          <w:color w:val="auto"/>
          <w:sz w:val="32"/>
          <w:szCs w:val="32"/>
          <w:highlight w:val="none"/>
        </w:rPr>
        <w:t>年安排公务用车购置及运行</w:t>
      </w:r>
      <w:r>
        <w:rPr>
          <w:rFonts w:hint="eastAsia" w:ascii="仿宋_GB2312" w:eastAsia="仿宋_GB2312"/>
          <w:color w:val="auto"/>
          <w:sz w:val="32"/>
          <w:szCs w:val="32"/>
          <w:highlight w:val="none"/>
          <w:lang w:eastAsia="zh-CN"/>
        </w:rPr>
        <w:t>维护</w:t>
      </w:r>
      <w:r>
        <w:rPr>
          <w:rFonts w:hint="eastAsia" w:ascii="仿宋_GB2312" w:eastAsia="仿宋_GB2312"/>
          <w:color w:val="auto"/>
          <w:sz w:val="32"/>
          <w:szCs w:val="32"/>
          <w:highlight w:val="none"/>
        </w:rPr>
        <w:t>费预算</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Fonts w:hint="eastAsia" w:ascii="仿宋_GB2312" w:hAnsi="仿宋_GB2312" w:eastAsia="仿宋_GB2312" w:cs="仿宋_GB2312"/>
          <w:b w:val="0"/>
          <w:bCs w:val="0"/>
          <w:color w:val="auto"/>
          <w:sz w:val="32"/>
          <w:szCs w:val="32"/>
          <w:lang w:val="en-US" w:eastAsia="zh-CN"/>
        </w:rPr>
        <w:t>与上年度执行数持平。</w:t>
      </w:r>
      <w:r>
        <w:rPr>
          <w:rFonts w:hint="eastAsia" w:ascii="仿宋_GB2312" w:eastAsia="仿宋_GB2312"/>
          <w:color w:val="auto"/>
          <w:sz w:val="32"/>
          <w:szCs w:val="32"/>
          <w:highlight w:val="none"/>
        </w:rPr>
        <w:t>其中，公务用车购置支出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万元（含购置税等附加费用）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；公务用车运行</w:t>
      </w:r>
      <w:r>
        <w:rPr>
          <w:rFonts w:hint="eastAsia" w:ascii="仿宋_GB2312" w:eastAsia="仿宋_GB2312"/>
          <w:color w:val="auto"/>
          <w:sz w:val="32"/>
          <w:szCs w:val="32"/>
          <w:highlight w:val="none"/>
          <w:lang w:eastAsia="zh-CN"/>
        </w:rPr>
        <w:t>维护</w:t>
      </w:r>
      <w:r>
        <w:rPr>
          <w:rFonts w:hint="eastAsia" w:ascii="仿宋_GB2312" w:eastAsia="仿宋_GB2312"/>
          <w:color w:val="auto"/>
          <w:sz w:val="32"/>
          <w:szCs w:val="32"/>
          <w:highlight w:val="none"/>
        </w:rPr>
        <w:t>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b w:val="0"/>
          <w:bCs w:val="0"/>
          <w:color w:val="auto"/>
          <w:sz w:val="32"/>
          <w:szCs w:val="32"/>
          <w:lang w:val="en-US" w:eastAsia="zh-CN"/>
        </w:rPr>
        <w:t>持平原因是</w:t>
      </w:r>
      <w:r>
        <w:rPr>
          <w:rFonts w:hint="eastAsia" w:ascii="仿宋_GB2312" w:hAnsi="仿宋_GB2312" w:eastAsia="仿宋_GB2312" w:cs="仿宋_GB2312"/>
          <w:color w:val="auto"/>
          <w:kern w:val="0"/>
          <w:sz w:val="32"/>
          <w:szCs w:val="32"/>
          <w:highlight w:val="none"/>
          <w:lang w:val="en-US" w:eastAsia="zh-CN"/>
        </w:rPr>
        <w:t>一般公共预算</w:t>
      </w:r>
      <w:r>
        <w:rPr>
          <w:rFonts w:hint="eastAsia" w:ascii="仿宋_GB2312" w:hAnsi="仿宋_GB2312" w:eastAsia="仿宋_GB2312" w:cs="仿宋_GB2312"/>
          <w:b w:val="0"/>
          <w:bCs w:val="0"/>
          <w:color w:val="auto"/>
          <w:sz w:val="32"/>
          <w:szCs w:val="32"/>
          <w:lang w:val="en-US" w:eastAsia="zh-CN"/>
        </w:rPr>
        <w:t>两年</w:t>
      </w:r>
      <w:r>
        <w:rPr>
          <w:rFonts w:hint="eastAsia" w:ascii="仿宋_GB2312" w:hAnsi="仿宋_GB2312" w:eastAsia="仿宋_GB2312" w:cs="仿宋_GB2312"/>
          <w:color w:val="auto"/>
          <w:kern w:val="0"/>
          <w:sz w:val="32"/>
          <w:szCs w:val="32"/>
          <w:highlight w:val="none"/>
          <w:lang w:val="en-US" w:eastAsia="zh-CN"/>
        </w:rPr>
        <w:t>均未安排公务用车购置及运行维护费</w:t>
      </w:r>
      <w:r>
        <w:rPr>
          <w:rFonts w:hint="eastAsia" w:ascii="仿宋_GB2312" w:eastAsia="仿宋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4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九</w:t>
      </w:r>
      <w:r>
        <w:rPr>
          <w:rFonts w:hint="eastAsia" w:ascii="楷体_GB2312" w:hAnsi="楷体_GB2312" w:eastAsia="楷体_GB2312" w:cs="楷体_GB2312"/>
          <w:b w:val="0"/>
          <w:bCs/>
          <w:sz w:val="32"/>
          <w:szCs w:val="32"/>
          <w:highlight w:val="none"/>
        </w:rPr>
        <w:t>）其他重要事项的情况说明</w:t>
      </w:r>
    </w:p>
    <w:p>
      <w:pPr>
        <w:pStyle w:val="9"/>
        <w:keepNext w:val="0"/>
        <w:keepLines w:val="0"/>
        <w:pageBreakBefore w:val="0"/>
        <w:kinsoku/>
        <w:wordWrap/>
        <w:overflowPunct/>
        <w:topLinePunct w:val="0"/>
        <w:autoSpaceDE/>
        <w:autoSpaceDN/>
        <w:bidi w:val="0"/>
        <w:adjustRightInd/>
        <w:snapToGrid w:val="0"/>
        <w:spacing w:line="540" w:lineRule="exact"/>
        <w:ind w:right="0" w:rightChars="0" w:firstLine="600"/>
        <w:textAlignment w:val="auto"/>
        <w:outlineLvl w:val="9"/>
        <w:rPr>
          <w:rFonts w:hint="eastAsia" w:ascii="仿宋_GB2312" w:eastAsia="仿宋_GB2312"/>
          <w:b/>
          <w:bCs/>
          <w:sz w:val="32"/>
          <w:szCs w:val="32"/>
          <w:highlight w:val="none"/>
          <w:u w:val="none"/>
          <w:lang w:eastAsia="zh-CN"/>
        </w:rPr>
      </w:pPr>
      <w:r>
        <w:rPr>
          <w:rFonts w:hint="eastAsia" w:ascii="仿宋_GB2312" w:eastAsia="仿宋_GB2312"/>
          <w:b/>
          <w:bCs/>
          <w:sz w:val="32"/>
          <w:szCs w:val="32"/>
          <w:highlight w:val="none"/>
          <w:u w:val="none"/>
          <w:lang w:val="en-US" w:eastAsia="zh-CN"/>
        </w:rPr>
        <w:t>1.</w:t>
      </w:r>
      <w:r>
        <w:rPr>
          <w:rFonts w:hint="eastAsia" w:ascii="仿宋_GB2312" w:eastAsia="仿宋_GB2312"/>
          <w:b/>
          <w:bCs/>
          <w:sz w:val="32"/>
          <w:szCs w:val="32"/>
          <w:highlight w:val="none"/>
          <w:u w:val="none"/>
          <w:lang w:eastAsia="zh-CN"/>
        </w:rPr>
        <w:t>机关运行经费</w:t>
      </w:r>
    </w:p>
    <w:p>
      <w:pPr>
        <w:pStyle w:val="9"/>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40" w:firstLineChars="200"/>
        <w:textAlignment w:val="auto"/>
        <w:outlineLvl w:val="9"/>
        <w:rPr>
          <w:rFonts w:hint="eastAsia" w:ascii="仿宋_GB2312" w:eastAsia="仿宋_GB2312"/>
          <w:sz w:val="32"/>
          <w:szCs w:val="32"/>
          <w:highlight w:val="none"/>
          <w:u w:val="none"/>
        </w:rPr>
      </w:pPr>
      <w:r>
        <w:rPr>
          <w:rFonts w:hint="eastAsia" w:ascii="仿宋_GB2312" w:eastAsia="仿宋_GB2312"/>
          <w:color w:val="auto"/>
          <w:sz w:val="32"/>
          <w:szCs w:val="32"/>
          <w:highlight w:val="none"/>
          <w:u w:val="none"/>
          <w:lang w:val="en-US" w:eastAsia="zh-CN"/>
        </w:rPr>
        <w:t>2020年</w:t>
      </w:r>
      <w:r>
        <w:rPr>
          <w:rFonts w:hint="eastAsia" w:ascii="仿宋_GB2312" w:eastAsia="仿宋_GB2312"/>
          <w:color w:val="000000"/>
          <w:sz w:val="32"/>
          <w:szCs w:val="32"/>
          <w:highlight w:val="none"/>
          <w:lang w:eastAsia="zh-CN"/>
        </w:rPr>
        <w:t>衢州学院的机关运行经费财政拨款预算</w:t>
      </w:r>
      <w:r>
        <w:rPr>
          <w:rFonts w:hint="eastAsia" w:ascii="仿宋_GB2312" w:eastAsia="仿宋_GB2312"/>
          <w:color w:val="000000"/>
          <w:sz w:val="32"/>
          <w:szCs w:val="32"/>
          <w:highlight w:val="none"/>
          <w:lang w:val="en-US" w:eastAsia="zh-CN"/>
        </w:rPr>
        <w:t>0.00万元，与上年度执行数持平，持平原因是衢州学院为公益二类事业单位，不涉及机关运行经费。</w:t>
      </w:r>
    </w:p>
    <w:p>
      <w:pPr>
        <w:pStyle w:val="9"/>
        <w:keepNext w:val="0"/>
        <w:keepLines w:val="0"/>
        <w:pageBreakBefore w:val="0"/>
        <w:numPr>
          <w:ilvl w:val="0"/>
          <w:numId w:val="2"/>
        </w:numPr>
        <w:kinsoku/>
        <w:wordWrap/>
        <w:overflowPunct/>
        <w:topLinePunct w:val="0"/>
        <w:autoSpaceDE/>
        <w:autoSpaceDN/>
        <w:bidi w:val="0"/>
        <w:adjustRightInd/>
        <w:snapToGrid w:val="0"/>
        <w:spacing w:line="540" w:lineRule="exact"/>
        <w:ind w:right="0" w:rightChars="0" w:firstLine="6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政府采购情况</w:t>
      </w:r>
    </w:p>
    <w:p>
      <w:pPr>
        <w:pStyle w:val="9"/>
        <w:keepNext w:val="0"/>
        <w:keepLines w:val="0"/>
        <w:pageBreakBefore w:val="0"/>
        <w:kinsoku/>
        <w:wordWrap/>
        <w:overflowPunct/>
        <w:topLinePunct w:val="0"/>
        <w:autoSpaceDE/>
        <w:autoSpaceDN/>
        <w:bidi w:val="0"/>
        <w:adjustRightInd/>
        <w:snapToGrid w:val="0"/>
        <w:spacing w:line="540" w:lineRule="exact"/>
        <w:ind w:right="0" w:rightChars="0" w:firstLine="640" w:firstLineChars="200"/>
        <w:textAlignment w:val="auto"/>
        <w:outlineLvl w:val="9"/>
        <w:rPr>
          <w:rFonts w:hint="eastAsia" w:ascii="仿宋_GB2312" w:eastAsia="仿宋_GB2312"/>
          <w:sz w:val="32"/>
          <w:szCs w:val="32"/>
          <w:highlight w:val="none"/>
          <w:u w:val="none"/>
          <w:lang w:eastAsia="zh-CN"/>
        </w:rPr>
      </w:pPr>
      <w:r>
        <w:rPr>
          <w:rFonts w:hint="eastAsia" w:ascii="仿宋_GB2312" w:eastAsia="仿宋_GB2312"/>
          <w:b w:val="0"/>
          <w:bCs w:val="0"/>
          <w:sz w:val="32"/>
          <w:szCs w:val="32"/>
          <w:highlight w:val="none"/>
          <w:u w:val="none"/>
          <w:lang w:val="en-US" w:eastAsia="zh-CN"/>
        </w:rPr>
        <w:t>2020年</w:t>
      </w:r>
      <w:r>
        <w:rPr>
          <w:rFonts w:hint="eastAsia" w:ascii="仿宋_GB2312" w:eastAsia="仿宋_GB2312"/>
          <w:color w:val="000000"/>
          <w:sz w:val="32"/>
          <w:szCs w:val="32"/>
          <w:highlight w:val="none"/>
          <w:lang w:eastAsia="zh-CN"/>
        </w:rPr>
        <w:t>衢州学院政府采购预算总额</w:t>
      </w:r>
      <w:r>
        <w:rPr>
          <w:rFonts w:hint="eastAsia" w:ascii="仿宋_GB2312" w:eastAsia="仿宋_GB2312"/>
          <w:color w:val="000000"/>
          <w:sz w:val="32"/>
          <w:szCs w:val="32"/>
          <w:highlight w:val="none"/>
          <w:lang w:val="en-US" w:eastAsia="zh-CN"/>
        </w:rPr>
        <w:t>6007.14万元，其中：政府采购货物预算2406.07万元、政府采购工程预算2968.96万元、政府采购服务预算632.11万元。</w:t>
      </w:r>
    </w:p>
    <w:p>
      <w:pPr>
        <w:pStyle w:val="9"/>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3.国有资产占有使用情况</w:t>
      </w:r>
    </w:p>
    <w:p>
      <w:pPr>
        <w:keepNext w:val="0"/>
        <w:keepLines w:val="0"/>
        <w:pageBreakBefore w:val="0"/>
        <w:kinsoku/>
        <w:wordWrap/>
        <w:overflowPunct/>
        <w:topLinePunct w:val="0"/>
        <w:autoSpaceDE/>
        <w:autoSpaceDN/>
        <w:bidi w:val="0"/>
        <w:adjustRightInd/>
        <w:snapToGrid w:val="0"/>
        <w:spacing w:line="540" w:lineRule="exact"/>
        <w:ind w:right="0" w:rightChars="0"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截至2019年12月31日，</w:t>
      </w:r>
      <w:r>
        <w:rPr>
          <w:rFonts w:hint="eastAsia" w:ascii="仿宋_GB2312" w:hAnsi="仿宋_GB2312" w:eastAsia="仿宋_GB2312" w:cs="仿宋_GB2312"/>
          <w:color w:val="auto"/>
          <w:spacing w:val="6"/>
          <w:sz w:val="32"/>
          <w:szCs w:val="32"/>
          <w:highlight w:val="none"/>
          <w:lang w:eastAsia="zh-CN"/>
        </w:rPr>
        <w:t>衢州学院所属各预算单位共有车辆</w:t>
      </w:r>
      <w:r>
        <w:rPr>
          <w:rFonts w:hint="eastAsia" w:ascii="仿宋_GB2312" w:hAnsi="仿宋_GB2312" w:eastAsia="仿宋_GB2312" w:cs="仿宋_GB2312"/>
          <w:color w:val="auto"/>
          <w:sz w:val="32"/>
          <w:szCs w:val="32"/>
          <w:highlight w:val="none"/>
          <w:lang w:val="en-US" w:eastAsia="zh-CN"/>
        </w:rPr>
        <w:t xml:space="preserve">3辆，其中，市厅级领导用车0辆、机要通信用车及应急保障用车1辆、执法执勤用车0辆、特种专业技术用车0辆、老干部服务用车0辆、行政执法专用车0辆、事业单位业务用车2辆。单位价值50万元以上通用设备32台（套），单位价值100万元以上专用设备14台（套）。 </w:t>
      </w:r>
    </w:p>
    <w:p>
      <w:pPr>
        <w:keepNext w:val="0"/>
        <w:keepLines w:val="0"/>
        <w:pageBreakBefore w:val="0"/>
        <w:kinsoku/>
        <w:wordWrap/>
        <w:overflowPunct/>
        <w:topLinePunct w:val="0"/>
        <w:autoSpaceDE/>
        <w:autoSpaceDN/>
        <w:bidi w:val="0"/>
        <w:adjustRightInd/>
        <w:snapToGrid w:val="0"/>
        <w:spacing w:line="540" w:lineRule="exact"/>
        <w:ind w:right="0" w:righ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2020年部门预算未安排购置车辆、单位价值50万元以上通用设备及单位价值100万元以上专用设备。</w:t>
      </w:r>
    </w:p>
    <w:p>
      <w:pPr>
        <w:pStyle w:val="9"/>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4.绩效目标设置情况</w:t>
      </w:r>
    </w:p>
    <w:p>
      <w:pPr>
        <w:keepNext w:val="0"/>
        <w:keepLines w:val="0"/>
        <w:pageBreakBefore w:val="0"/>
        <w:kinsoku/>
        <w:wordWrap/>
        <w:overflowPunct/>
        <w:topLinePunct w:val="0"/>
        <w:autoSpaceDE/>
        <w:autoSpaceDN/>
        <w:bidi w:val="0"/>
        <w:adjustRightInd/>
        <w:snapToGrid w:val="0"/>
        <w:spacing w:line="540" w:lineRule="exact"/>
        <w:ind w:right="0" w:rightChars="0"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2020年衢州学院一般类和政府投资项目均实行绩效目标管理，涉及一般公共预算当年拨款5905.58万元。</w:t>
      </w:r>
    </w:p>
    <w:p>
      <w:pPr>
        <w:pStyle w:val="9"/>
        <w:keepNext w:val="0"/>
        <w:keepLines w:val="0"/>
        <w:pageBreakBefore w:val="0"/>
        <w:kinsoku/>
        <w:wordWrap/>
        <w:overflowPunct/>
        <w:topLinePunct w:val="0"/>
        <w:autoSpaceDE/>
        <w:autoSpaceDN/>
        <w:bidi w:val="0"/>
        <w:adjustRightInd/>
        <w:snapToGrid w:val="0"/>
        <w:spacing w:line="540" w:lineRule="exact"/>
        <w:ind w:right="0" w:rightChars="0" w:firstLine="640" w:firstLineChars="200"/>
        <w:textAlignment w:val="auto"/>
        <w:outlineLvl w:val="9"/>
        <w:rPr>
          <w:rStyle w:val="7"/>
          <w:rFonts w:hint="eastAsia" w:ascii="黑体" w:hAnsi="黑体" w:eastAsia="黑体" w:cs="黑体"/>
          <w:b w:val="0"/>
          <w:bCs w:val="0"/>
          <w:sz w:val="32"/>
          <w:szCs w:val="32"/>
          <w:highlight w:val="none"/>
        </w:rPr>
      </w:pPr>
      <w:r>
        <w:rPr>
          <w:rStyle w:val="7"/>
          <w:rFonts w:hint="eastAsia" w:ascii="黑体" w:hAnsi="黑体" w:eastAsia="黑体" w:cs="黑体"/>
          <w:b w:val="0"/>
          <w:bCs w:val="0"/>
          <w:sz w:val="32"/>
          <w:szCs w:val="32"/>
          <w:highlight w:val="none"/>
        </w:rPr>
        <w:t>三、名词解释</w:t>
      </w:r>
    </w:p>
    <w:p>
      <w:pPr>
        <w:keepNext w:val="0"/>
        <w:keepLines w:val="0"/>
        <w:pageBreakBefore w:val="0"/>
        <w:kinsoku/>
        <w:wordWrap/>
        <w:overflowPunct/>
        <w:topLinePunct w:val="0"/>
        <w:autoSpaceDE/>
        <w:autoSpaceDN/>
        <w:bidi w:val="0"/>
        <w:adjustRightInd/>
        <w:snapToGrid w:val="0"/>
        <w:spacing w:line="540" w:lineRule="exact"/>
        <w:ind w:right="0" w:righ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1.财政拨款收入：</w:t>
      </w:r>
      <w:r>
        <w:rPr>
          <w:rFonts w:hint="eastAsia" w:ascii="仿宋_GB2312" w:hAnsi="仿宋_GB2312" w:eastAsia="仿宋_GB2312" w:cs="仿宋_GB2312"/>
          <w:color w:val="auto"/>
          <w:sz w:val="32"/>
          <w:szCs w:val="32"/>
          <w:highlight w:val="none"/>
          <w:lang w:val="en-US" w:eastAsia="zh-CN"/>
        </w:rPr>
        <w:t>本级财政部门当年拨付的财政预算资金，包括一般公共预算财政拨款和政府性基金预算财政拨款。</w:t>
      </w:r>
    </w:p>
    <w:p>
      <w:pPr>
        <w:keepNext w:val="0"/>
        <w:keepLines w:val="0"/>
        <w:pageBreakBefore w:val="0"/>
        <w:kinsoku/>
        <w:wordWrap/>
        <w:overflowPunct/>
        <w:topLinePunct w:val="0"/>
        <w:autoSpaceDE/>
        <w:autoSpaceDN/>
        <w:bidi w:val="0"/>
        <w:adjustRightInd/>
        <w:snapToGrid w:val="0"/>
        <w:spacing w:line="540" w:lineRule="exact"/>
        <w:ind w:right="0" w:righ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2.专户资金:</w:t>
      </w:r>
      <w:r>
        <w:rPr>
          <w:rFonts w:hint="eastAsia" w:ascii="仿宋_GB2312" w:hAnsi="仿宋_GB2312" w:eastAsia="仿宋_GB2312" w:cs="仿宋_GB2312"/>
          <w:color w:val="auto"/>
          <w:sz w:val="32"/>
          <w:szCs w:val="32"/>
          <w:highlight w:val="none"/>
          <w:lang w:val="en-US" w:eastAsia="zh-CN"/>
        </w:rPr>
        <w:t>教育收费作为本部门的事业收入，纳入财政专户管理的资金。</w:t>
      </w:r>
    </w:p>
    <w:p>
      <w:pPr>
        <w:keepNext w:val="0"/>
        <w:keepLines w:val="0"/>
        <w:pageBreakBefore w:val="0"/>
        <w:kinsoku/>
        <w:wordWrap/>
        <w:overflowPunct/>
        <w:topLinePunct w:val="0"/>
        <w:autoSpaceDE/>
        <w:autoSpaceDN/>
        <w:bidi w:val="0"/>
        <w:adjustRightInd/>
        <w:snapToGrid w:val="0"/>
        <w:spacing w:line="540" w:lineRule="exact"/>
        <w:ind w:right="0" w:righ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3.事业收入：</w:t>
      </w:r>
      <w:r>
        <w:rPr>
          <w:rFonts w:hint="eastAsia" w:ascii="仿宋_GB2312" w:hAnsi="仿宋_GB2312" w:eastAsia="仿宋_GB2312" w:cs="仿宋_GB2312"/>
          <w:color w:val="auto"/>
          <w:sz w:val="32"/>
          <w:szCs w:val="32"/>
          <w:highlight w:val="none"/>
          <w:lang w:val="en-US" w:eastAsia="zh-CN"/>
        </w:rPr>
        <w:t>事业单位开展专业业务活动及辅助活动所取得的收入，不含专户资金收入。</w:t>
      </w:r>
    </w:p>
    <w:p>
      <w:pPr>
        <w:keepNext w:val="0"/>
        <w:keepLines w:val="0"/>
        <w:pageBreakBefore w:val="0"/>
        <w:kinsoku/>
        <w:wordWrap/>
        <w:overflowPunct/>
        <w:topLinePunct w:val="0"/>
        <w:autoSpaceDE/>
        <w:autoSpaceDN/>
        <w:bidi w:val="0"/>
        <w:adjustRightInd/>
        <w:snapToGrid w:val="0"/>
        <w:spacing w:line="540" w:lineRule="exact"/>
        <w:ind w:right="0" w:righ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4.事业单位经营收入：</w:t>
      </w:r>
      <w:r>
        <w:rPr>
          <w:rFonts w:hint="eastAsia" w:ascii="仿宋_GB2312" w:hAnsi="仿宋_GB2312" w:eastAsia="仿宋_GB2312" w:cs="仿宋_GB2312"/>
          <w:color w:val="auto"/>
          <w:sz w:val="32"/>
          <w:szCs w:val="32"/>
          <w:highlight w:val="none"/>
          <w:lang w:val="en-US" w:eastAsia="zh-CN"/>
        </w:rPr>
        <w:t>事业单位在专业业务活动及辅助活动之外开展非独立核算经营活动取得的收入。</w:t>
      </w:r>
    </w:p>
    <w:p>
      <w:pPr>
        <w:keepNext w:val="0"/>
        <w:keepLines w:val="0"/>
        <w:pageBreakBefore w:val="0"/>
        <w:kinsoku/>
        <w:wordWrap/>
        <w:overflowPunct/>
        <w:topLinePunct w:val="0"/>
        <w:autoSpaceDE/>
        <w:autoSpaceDN/>
        <w:bidi w:val="0"/>
        <w:adjustRightInd/>
        <w:snapToGrid w:val="0"/>
        <w:spacing w:line="540" w:lineRule="exact"/>
        <w:ind w:right="0" w:righ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5.其他收入：</w:t>
      </w:r>
      <w:r>
        <w:rPr>
          <w:rFonts w:hint="eastAsia" w:ascii="仿宋_GB2312" w:hAnsi="仿宋_GB2312" w:eastAsia="仿宋_GB2312" w:cs="仿宋_GB2312"/>
          <w:color w:val="auto"/>
          <w:sz w:val="32"/>
          <w:szCs w:val="32"/>
          <w:highlight w:val="none"/>
          <w:lang w:val="en-US" w:eastAsia="zh-CN"/>
        </w:rPr>
        <w:t>预算单位在“一般公共预算”“政府性基金”“专户资金”“事业收入”“事业单位经营收入”等之外取得的各项收入（含上级补助收入和附属单位缴款等收入）。</w:t>
      </w:r>
    </w:p>
    <w:p>
      <w:pPr>
        <w:keepNext w:val="0"/>
        <w:keepLines w:val="0"/>
        <w:pageBreakBefore w:val="0"/>
        <w:kinsoku/>
        <w:wordWrap/>
        <w:overflowPunct/>
        <w:topLinePunct w:val="0"/>
        <w:autoSpaceDE/>
        <w:autoSpaceDN/>
        <w:bidi w:val="0"/>
        <w:adjustRightInd/>
        <w:snapToGrid w:val="0"/>
        <w:spacing w:line="540" w:lineRule="exact"/>
        <w:ind w:right="0" w:righ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6.上年结转：</w:t>
      </w:r>
      <w:r>
        <w:rPr>
          <w:rFonts w:hint="eastAsia" w:ascii="仿宋_GB2312" w:hAnsi="仿宋_GB2312" w:eastAsia="仿宋_GB2312" w:cs="仿宋_GB2312"/>
          <w:color w:val="auto"/>
          <w:sz w:val="32"/>
          <w:szCs w:val="32"/>
          <w:highlight w:val="none"/>
          <w:lang w:val="en-US" w:eastAsia="zh-CN"/>
        </w:rPr>
        <w:t>指以前年度尚未完成、结转到本年仍按原规定用途继续使用的资金。</w:t>
      </w:r>
    </w:p>
    <w:p>
      <w:pPr>
        <w:keepNext w:val="0"/>
        <w:keepLines w:val="0"/>
        <w:pageBreakBefore w:val="0"/>
        <w:kinsoku/>
        <w:wordWrap/>
        <w:overflowPunct/>
        <w:topLinePunct w:val="0"/>
        <w:autoSpaceDE/>
        <w:autoSpaceDN/>
        <w:bidi w:val="0"/>
        <w:adjustRightInd/>
        <w:snapToGrid w:val="0"/>
        <w:spacing w:line="540" w:lineRule="exact"/>
        <w:ind w:right="0" w:righ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7.基本支出：</w:t>
      </w:r>
      <w:r>
        <w:rPr>
          <w:rFonts w:hint="eastAsia" w:ascii="仿宋_GB2312" w:hAnsi="仿宋_GB2312" w:eastAsia="仿宋_GB2312" w:cs="仿宋_GB2312"/>
          <w:color w:val="auto"/>
          <w:sz w:val="32"/>
          <w:szCs w:val="32"/>
          <w:highlight w:val="none"/>
          <w:lang w:val="en-US" w:eastAsia="zh-CN"/>
        </w:rPr>
        <w:t>是预算单位为保障其正常运转，完成日常工作任务所发生的支出，包括人员支出和日常公用支出。</w:t>
      </w:r>
    </w:p>
    <w:p>
      <w:pPr>
        <w:keepNext w:val="0"/>
        <w:keepLines w:val="0"/>
        <w:pageBreakBefore w:val="0"/>
        <w:kinsoku/>
        <w:wordWrap/>
        <w:overflowPunct/>
        <w:topLinePunct w:val="0"/>
        <w:autoSpaceDE/>
        <w:autoSpaceDN/>
        <w:bidi w:val="0"/>
        <w:adjustRightInd/>
        <w:snapToGrid w:val="0"/>
        <w:spacing w:line="540" w:lineRule="exact"/>
        <w:ind w:right="0" w:righ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8.项目支出：</w:t>
      </w:r>
      <w:r>
        <w:rPr>
          <w:rFonts w:hint="eastAsia" w:ascii="仿宋_GB2312" w:hAnsi="仿宋_GB2312" w:eastAsia="仿宋_GB2312" w:cs="仿宋_GB2312"/>
          <w:color w:val="auto"/>
          <w:sz w:val="32"/>
          <w:szCs w:val="32"/>
          <w:highlight w:val="none"/>
          <w:lang w:val="en-US" w:eastAsia="zh-CN"/>
        </w:rPr>
        <w:t>是预算单位为完成其特定的行政工作任务或事业发展目标所发生的支出。</w:t>
      </w:r>
    </w:p>
    <w:p>
      <w:pPr>
        <w:keepNext w:val="0"/>
        <w:keepLines w:val="0"/>
        <w:pageBreakBefore w:val="0"/>
        <w:kinsoku/>
        <w:wordWrap/>
        <w:overflowPunct/>
        <w:topLinePunct w:val="0"/>
        <w:autoSpaceDE/>
        <w:autoSpaceDN/>
        <w:bidi w:val="0"/>
        <w:adjustRightInd/>
        <w:snapToGrid w:val="0"/>
        <w:spacing w:line="540" w:lineRule="exact"/>
        <w:ind w:right="0" w:righ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9.经营支出：</w:t>
      </w:r>
      <w:r>
        <w:rPr>
          <w:rFonts w:hint="eastAsia" w:ascii="仿宋_GB2312" w:hAnsi="仿宋_GB2312" w:eastAsia="仿宋_GB2312" w:cs="仿宋_GB2312"/>
          <w:color w:val="auto"/>
          <w:sz w:val="32"/>
          <w:szCs w:val="32"/>
          <w:highlight w:val="none"/>
          <w:lang w:val="en-US" w:eastAsia="zh-CN"/>
        </w:rPr>
        <w:t>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val="0"/>
        <w:spacing w:line="540" w:lineRule="exact"/>
        <w:ind w:right="0" w:righ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10.“三公”经费：</w:t>
      </w:r>
      <w:r>
        <w:rPr>
          <w:rFonts w:hint="eastAsia" w:ascii="仿宋_GB2312" w:hAnsi="仿宋_GB2312" w:eastAsia="仿宋_GB2312" w:cs="仿宋_GB2312"/>
          <w:color w:val="auto"/>
          <w:sz w:val="32"/>
          <w:szCs w:val="32"/>
          <w:highlight w:val="none"/>
          <w:lang w:val="en-US" w:eastAsia="zh-CN"/>
        </w:rPr>
        <w:t>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val="0"/>
        <w:spacing w:line="540" w:lineRule="exact"/>
        <w:ind w:right="0" w:rightChars="0" w:firstLine="643" w:firstLineChars="200"/>
        <w:textAlignment w:val="auto"/>
        <w:rPr>
          <w:rFonts w:hint="default"/>
          <w:lang w:val="en-US" w:eastAsia="zh-CN"/>
        </w:rPr>
      </w:pPr>
      <w:r>
        <w:rPr>
          <w:rFonts w:hint="eastAsia" w:ascii="仿宋_GB2312" w:hAnsi="仿宋_GB2312" w:eastAsia="仿宋_GB2312" w:cs="仿宋_GB2312"/>
          <w:b/>
          <w:bCs/>
          <w:color w:val="auto"/>
          <w:sz w:val="32"/>
          <w:szCs w:val="32"/>
          <w:highlight w:val="none"/>
          <w:lang w:val="en-US" w:eastAsia="zh-CN"/>
        </w:rPr>
        <w:t>11.机关运行经费：</w:t>
      </w:r>
      <w:r>
        <w:rPr>
          <w:rFonts w:hint="eastAsia" w:ascii="仿宋_GB2312" w:hAnsi="仿宋_GB2312" w:eastAsia="仿宋_GB2312" w:cs="仿宋_GB2312"/>
          <w:color w:val="auto"/>
          <w:sz w:val="32"/>
          <w:szCs w:val="32"/>
          <w:highlight w:val="none"/>
          <w:lang w:val="en-US" w:eastAsia="zh-CN"/>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textAlignment w:val="auto"/>
        <w:rPr>
          <w:rFonts w:hint="eastAsia" w:ascii="仿宋_GB2312" w:eastAsia="仿宋_GB2312"/>
          <w:bCs/>
          <w:color w:val="000000"/>
          <w:sz w:val="32"/>
          <w:szCs w:val="32"/>
        </w:rPr>
      </w:pPr>
      <w:r>
        <w:rPr>
          <w:rFonts w:hint="eastAsia" w:ascii="仿宋_GB2312" w:hAnsi="仿宋_GB2312" w:eastAsia="仿宋_GB2312"/>
          <w:b/>
          <w:bCs/>
          <w:sz w:val="32"/>
          <w:lang w:val="en-US" w:eastAsia="zh-CN"/>
        </w:rPr>
        <w:t>12</w:t>
      </w:r>
      <w:r>
        <w:rPr>
          <w:rFonts w:hint="eastAsia" w:ascii="仿宋_GB2312" w:hAnsi="仿宋_GB2312" w:eastAsia="仿宋_GB2312"/>
          <w:b/>
          <w:bCs/>
          <w:sz w:val="32"/>
        </w:rPr>
        <w:t>.</w:t>
      </w:r>
      <w:r>
        <w:rPr>
          <w:rFonts w:hint="eastAsia" w:ascii="仿宋_GB2312" w:eastAsia="仿宋_GB2312"/>
          <w:b/>
          <w:bCs/>
          <w:color w:val="000000"/>
          <w:sz w:val="32"/>
          <w:szCs w:val="32"/>
        </w:rPr>
        <w:t xml:space="preserve"> 教育支出（类）普通教育（款）高等教育（项）：</w:t>
      </w:r>
      <w:r>
        <w:rPr>
          <w:rFonts w:hint="eastAsia" w:ascii="仿宋_GB2312" w:eastAsia="仿宋_GB2312"/>
          <w:bCs/>
          <w:color w:val="000000"/>
          <w:sz w:val="32"/>
          <w:szCs w:val="32"/>
        </w:rPr>
        <w:t>反映经国家批准设立的中央和省、自治区、直辖市各部门所属的全日制普通高等院校（包括研究生）的支出。政府各部门对社会中介组织等举办的各类高等院校的资助，如捐赠、补贴等，也在本科目中反映。</w:t>
      </w:r>
    </w:p>
    <w:p>
      <w:pPr>
        <w:pStyle w:val="2"/>
        <w:ind w:firstLine="643" w:firstLineChars="200"/>
        <w:rPr>
          <w:rFonts w:hint="eastAsia" w:eastAsia="仿宋_GB2312"/>
          <w:lang w:eastAsia="zh-CN"/>
        </w:rPr>
      </w:pPr>
      <w:r>
        <w:rPr>
          <w:rFonts w:hint="eastAsia" w:ascii="仿宋_GB2312" w:hAnsi="仿宋_GB2312" w:eastAsia="仿宋_GB2312" w:cs="仿宋_GB2312"/>
          <w:b/>
          <w:bCs/>
          <w:color w:val="auto"/>
          <w:sz w:val="32"/>
          <w:szCs w:val="32"/>
          <w:highlight w:val="none"/>
          <w:lang w:val="en-US" w:eastAsia="zh-CN"/>
        </w:rPr>
        <w:t>13.</w:t>
      </w:r>
      <w:r>
        <w:rPr>
          <w:rFonts w:hint="eastAsia" w:ascii="仿宋_GB2312" w:eastAsia="仿宋_GB2312"/>
          <w:b/>
          <w:bCs/>
          <w:color w:val="auto"/>
          <w:sz w:val="32"/>
          <w:szCs w:val="32"/>
          <w:highlight w:val="none"/>
          <w:lang w:eastAsia="zh-CN"/>
        </w:rPr>
        <w:t>教育支出</w:t>
      </w:r>
      <w:r>
        <w:rPr>
          <w:rFonts w:hint="eastAsia" w:ascii="仿宋_GB2312" w:eastAsia="仿宋_GB2312"/>
          <w:b/>
          <w:bCs/>
          <w:color w:val="auto"/>
          <w:sz w:val="32"/>
          <w:szCs w:val="32"/>
          <w:highlight w:val="none"/>
        </w:rPr>
        <w:t>（类）</w:t>
      </w:r>
      <w:r>
        <w:rPr>
          <w:rFonts w:hint="eastAsia" w:ascii="仿宋_GB2312" w:eastAsia="仿宋_GB2312"/>
          <w:b/>
          <w:bCs/>
          <w:color w:val="auto"/>
          <w:sz w:val="32"/>
          <w:szCs w:val="32"/>
          <w:highlight w:val="none"/>
          <w:lang w:eastAsia="zh-CN"/>
        </w:rPr>
        <w:t>职业教育</w:t>
      </w:r>
      <w:r>
        <w:rPr>
          <w:rFonts w:hint="eastAsia" w:ascii="仿宋_GB2312" w:eastAsia="仿宋_GB2312"/>
          <w:b/>
          <w:bCs/>
          <w:color w:val="auto"/>
          <w:sz w:val="32"/>
          <w:szCs w:val="32"/>
          <w:highlight w:val="none"/>
        </w:rPr>
        <w:t>（款）</w:t>
      </w:r>
      <w:r>
        <w:rPr>
          <w:rFonts w:hint="eastAsia" w:ascii="仿宋_GB2312" w:eastAsia="仿宋_GB2312"/>
          <w:b/>
          <w:bCs/>
          <w:color w:val="auto"/>
          <w:sz w:val="32"/>
          <w:szCs w:val="32"/>
          <w:highlight w:val="none"/>
          <w:lang w:eastAsia="zh-CN"/>
        </w:rPr>
        <w:t>高等职业教育</w:t>
      </w:r>
      <w:r>
        <w:rPr>
          <w:rFonts w:hint="eastAsia" w:ascii="仿宋_GB2312" w:eastAsia="仿宋_GB2312"/>
          <w:b/>
          <w:bCs/>
          <w:color w:val="auto"/>
          <w:sz w:val="32"/>
          <w:szCs w:val="32"/>
          <w:highlight w:val="none"/>
        </w:rPr>
        <w:t>（项）</w:t>
      </w:r>
      <w:r>
        <w:rPr>
          <w:rFonts w:hint="eastAsia"/>
          <w:b/>
          <w:bCs/>
          <w:color w:val="auto"/>
          <w:sz w:val="32"/>
          <w:szCs w:val="32"/>
          <w:highlight w:val="none"/>
          <w:lang w:eastAsia="zh-CN"/>
        </w:rPr>
        <w:t>：</w:t>
      </w:r>
      <w:r>
        <w:rPr>
          <w:rFonts w:hint="eastAsia"/>
          <w:color w:val="auto"/>
          <w:sz w:val="32"/>
          <w:szCs w:val="32"/>
          <w:highlight w:val="none"/>
          <w:lang w:eastAsia="zh-CN"/>
        </w:rPr>
        <w:t>反映经国家批准设立的高等职业大学、专科职业教育等方面的支出。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textAlignment w:val="auto"/>
        <w:rPr>
          <w:rFonts w:hint="eastAsia" w:ascii="仿宋_GB2312" w:eastAsia="仿宋_GB2312"/>
          <w:bCs/>
          <w:color w:val="000000"/>
          <w:sz w:val="32"/>
          <w:szCs w:val="32"/>
        </w:rPr>
      </w:pPr>
      <w:r>
        <w:rPr>
          <w:rFonts w:hint="eastAsia" w:ascii="仿宋_GB2312" w:hAnsi="仿宋_GB2312" w:eastAsia="仿宋_GB2312"/>
          <w:b/>
          <w:bCs/>
          <w:sz w:val="32"/>
        </w:rPr>
        <w:t>1</w:t>
      </w:r>
      <w:r>
        <w:rPr>
          <w:rFonts w:hint="eastAsia" w:ascii="仿宋_GB2312" w:hAnsi="仿宋_GB2312" w:eastAsia="仿宋_GB2312"/>
          <w:b/>
          <w:bCs/>
          <w:sz w:val="32"/>
          <w:lang w:val="en-US" w:eastAsia="zh-CN"/>
        </w:rPr>
        <w:t>4</w:t>
      </w:r>
      <w:r>
        <w:rPr>
          <w:rFonts w:hint="eastAsia" w:ascii="仿宋_GB2312" w:hAnsi="仿宋_GB2312" w:eastAsia="仿宋_GB2312"/>
          <w:b/>
          <w:bCs/>
          <w:sz w:val="32"/>
        </w:rPr>
        <w:t>.</w:t>
      </w:r>
      <w:r>
        <w:rPr>
          <w:rFonts w:hint="eastAsia" w:ascii="仿宋_GB2312" w:eastAsia="仿宋_GB2312"/>
          <w:b/>
          <w:bCs/>
          <w:color w:val="000000"/>
          <w:sz w:val="32"/>
          <w:szCs w:val="32"/>
        </w:rPr>
        <w:t xml:space="preserve"> 教育支出（类）教育费附加安排的支出（款）其他教育费附加安排的支出（项）：</w:t>
      </w:r>
      <w:r>
        <w:rPr>
          <w:rFonts w:hint="eastAsia" w:ascii="仿宋_GB2312" w:eastAsia="仿宋_GB2312"/>
          <w:bCs/>
          <w:color w:val="000000"/>
          <w:sz w:val="32"/>
          <w:szCs w:val="32"/>
        </w:rPr>
        <w:t>反映除中小学校舍建设、中小学教学设施、中等职业学校教学设施项目以外用教育费附加安排的支出。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textAlignment w:val="auto"/>
        <w:rPr>
          <w:rFonts w:hint="eastAsia" w:ascii="仿宋_GB2312" w:eastAsia="仿宋_GB2312"/>
          <w:color w:val="000000"/>
          <w:sz w:val="32"/>
          <w:szCs w:val="32"/>
        </w:rPr>
      </w:pPr>
      <w:r>
        <w:rPr>
          <w:rFonts w:hint="eastAsia" w:ascii="仿宋_GB2312" w:eastAsia="仿宋_GB2312"/>
          <w:b/>
          <w:bCs w:val="0"/>
          <w:color w:val="000000"/>
          <w:sz w:val="32"/>
          <w:szCs w:val="32"/>
          <w:lang w:val="en-US" w:eastAsia="zh-CN"/>
        </w:rPr>
        <w:t>15</w:t>
      </w:r>
      <w:r>
        <w:rPr>
          <w:rFonts w:hint="eastAsia" w:ascii="仿宋_GB2312" w:eastAsia="仿宋_GB2312"/>
          <w:b/>
          <w:bCs w:val="0"/>
          <w:color w:val="000000"/>
          <w:sz w:val="32"/>
          <w:szCs w:val="32"/>
        </w:rPr>
        <w:t>. 科学技术支出（类）</w:t>
      </w:r>
      <w:r>
        <w:rPr>
          <w:rFonts w:hint="eastAsia" w:ascii="仿宋_GB2312" w:eastAsia="仿宋_GB2312"/>
          <w:b/>
          <w:bCs w:val="0"/>
          <w:sz w:val="32"/>
          <w:szCs w:val="32"/>
        </w:rPr>
        <w:t>技术与研究开发</w:t>
      </w:r>
      <w:r>
        <w:rPr>
          <w:rFonts w:hint="eastAsia" w:ascii="仿宋_GB2312" w:eastAsia="仿宋_GB2312"/>
          <w:b/>
          <w:bCs w:val="0"/>
          <w:color w:val="000000"/>
          <w:sz w:val="32"/>
          <w:szCs w:val="32"/>
        </w:rPr>
        <w:t>（款）</w:t>
      </w:r>
      <w:r>
        <w:rPr>
          <w:rFonts w:hint="eastAsia" w:ascii="仿宋_GB2312" w:eastAsia="仿宋_GB2312"/>
          <w:b/>
          <w:bCs w:val="0"/>
          <w:sz w:val="32"/>
          <w:szCs w:val="32"/>
        </w:rPr>
        <w:t>应用技术研究与开发</w:t>
      </w:r>
      <w:r>
        <w:rPr>
          <w:rFonts w:hint="eastAsia" w:ascii="仿宋_GB2312" w:eastAsia="仿宋_GB2312"/>
          <w:b/>
          <w:bCs w:val="0"/>
          <w:color w:val="000000"/>
          <w:sz w:val="32"/>
          <w:szCs w:val="32"/>
        </w:rPr>
        <w:t>（项）：</w:t>
      </w:r>
      <w:r>
        <w:rPr>
          <w:rFonts w:hint="eastAsia" w:ascii="仿宋_GB2312" w:eastAsia="仿宋_GB2312"/>
          <w:color w:val="000000"/>
          <w:sz w:val="32"/>
          <w:szCs w:val="32"/>
        </w:rPr>
        <w:t>反映从事技术开发研究和近期可望取得实用价值的专项技术开发研究的支出。</w:t>
      </w:r>
    </w:p>
    <w:p>
      <w:pPr>
        <w:ind w:firstLine="643" w:firstLineChars="200"/>
        <w:rPr>
          <w:rFonts w:hint="eastAsia" w:ascii="仿宋_GB2312" w:eastAsia="仿宋_GB2312"/>
          <w:color w:val="000000"/>
          <w:sz w:val="32"/>
          <w:szCs w:val="32"/>
          <w:lang w:eastAsia="zh-CN"/>
        </w:rPr>
      </w:pPr>
      <w:r>
        <w:rPr>
          <w:rFonts w:hint="eastAsia" w:ascii="仿宋_GB2312" w:hAnsi="仿宋_GB2312" w:eastAsia="仿宋_GB2312"/>
          <w:b/>
          <w:bCs/>
          <w:color w:val="auto"/>
          <w:sz w:val="32"/>
          <w:highlight w:val="none"/>
          <w:lang w:val="en-US" w:eastAsia="zh-CN"/>
        </w:rPr>
        <w:t>16.</w:t>
      </w:r>
      <w:r>
        <w:rPr>
          <w:rFonts w:hint="eastAsia" w:ascii="仿宋_GB2312" w:eastAsia="仿宋_GB2312"/>
          <w:b/>
          <w:bCs/>
          <w:color w:val="000000"/>
          <w:sz w:val="32"/>
          <w:szCs w:val="32"/>
        </w:rPr>
        <w:t>科学技术支出（类）</w:t>
      </w:r>
      <w:r>
        <w:rPr>
          <w:rFonts w:hint="eastAsia" w:ascii="仿宋_GB2312" w:eastAsia="仿宋_GB2312"/>
          <w:b/>
          <w:bCs/>
          <w:color w:val="000000"/>
          <w:sz w:val="32"/>
          <w:szCs w:val="32"/>
          <w:lang w:eastAsia="zh-CN"/>
        </w:rPr>
        <w:t>社会科学（款）社会科学研究（项）：</w:t>
      </w:r>
      <w:r>
        <w:rPr>
          <w:rFonts w:hint="eastAsia" w:ascii="仿宋_GB2312" w:eastAsia="仿宋_GB2312"/>
          <w:color w:val="000000"/>
          <w:sz w:val="32"/>
          <w:szCs w:val="32"/>
          <w:lang w:eastAsia="zh-CN"/>
        </w:rPr>
        <w:t>反映除社科基金支出外的社会科学研究支出。</w:t>
      </w:r>
    </w:p>
    <w:p>
      <w:pPr>
        <w:pStyle w:val="2"/>
        <w:ind w:firstLine="640"/>
        <w:rPr>
          <w:rFonts w:hint="eastAsia"/>
          <w:color w:val="000000"/>
          <w:sz w:val="32"/>
          <w:szCs w:val="32"/>
          <w:lang w:val="en-US" w:eastAsia="zh-CN"/>
        </w:rPr>
      </w:pPr>
      <w:r>
        <w:rPr>
          <w:rFonts w:hint="eastAsia"/>
          <w:b/>
          <w:bCs/>
          <w:color w:val="000000"/>
          <w:sz w:val="32"/>
          <w:szCs w:val="32"/>
          <w:lang w:val="en-US" w:eastAsia="zh-CN"/>
        </w:rPr>
        <w:t>17.社会保障和就业支出（类）行政事业单位离退休（款）机关事业单位基本养老保险缴费支出（项）：</w:t>
      </w:r>
      <w:r>
        <w:rPr>
          <w:rFonts w:hint="eastAsia"/>
          <w:color w:val="000000"/>
          <w:sz w:val="32"/>
          <w:szCs w:val="32"/>
          <w:lang w:val="en-US" w:eastAsia="zh-CN"/>
        </w:rPr>
        <w:t>反映机关事业单位实施养老保险制度由单位缴纳的基本养老保险费支出。</w:t>
      </w:r>
    </w:p>
    <w:p>
      <w:pPr>
        <w:pStyle w:val="2"/>
        <w:ind w:firstLine="640"/>
        <w:rPr>
          <w:rFonts w:hint="eastAsia"/>
          <w:color w:val="000000"/>
          <w:sz w:val="32"/>
          <w:szCs w:val="32"/>
          <w:lang w:val="en-US" w:eastAsia="zh-CN"/>
        </w:rPr>
      </w:pPr>
      <w:r>
        <w:rPr>
          <w:rFonts w:hint="eastAsia"/>
          <w:b/>
          <w:bCs/>
          <w:color w:val="000000"/>
          <w:sz w:val="32"/>
          <w:szCs w:val="32"/>
          <w:lang w:val="en-US" w:eastAsia="zh-CN"/>
        </w:rPr>
        <w:t>18.社会保障和就业支出（类）行政事业单位离退休（款）机关事业单位职业年金缴费支出（项）：</w:t>
      </w:r>
      <w:r>
        <w:rPr>
          <w:rFonts w:hint="eastAsia"/>
          <w:color w:val="000000"/>
          <w:sz w:val="32"/>
          <w:szCs w:val="32"/>
          <w:lang w:val="en-US" w:eastAsia="zh-CN"/>
        </w:rPr>
        <w:t>反映机关事业单位实施养老保险制度由单位实际缴纳的职业年金支出。</w:t>
      </w:r>
    </w:p>
    <w:p>
      <w:pPr>
        <w:pStyle w:val="2"/>
        <w:ind w:firstLine="640"/>
        <w:rPr>
          <w:rFonts w:hint="default"/>
          <w:color w:val="000000"/>
          <w:sz w:val="32"/>
          <w:szCs w:val="32"/>
          <w:lang w:val="en-US" w:eastAsia="zh-CN"/>
        </w:rPr>
      </w:pPr>
      <w:r>
        <w:rPr>
          <w:rFonts w:hint="eastAsia"/>
          <w:b/>
          <w:bCs/>
          <w:color w:val="000000"/>
          <w:sz w:val="32"/>
          <w:szCs w:val="32"/>
          <w:lang w:val="en-US" w:eastAsia="zh-CN"/>
        </w:rPr>
        <w:t>19.社会保障和就业支出（类）行政事业单位离退休（款）其他行政事业单位离退休支出（项）：</w:t>
      </w:r>
      <w:r>
        <w:rPr>
          <w:rFonts w:hint="eastAsia"/>
          <w:color w:val="000000"/>
          <w:sz w:val="32"/>
          <w:szCs w:val="32"/>
          <w:lang w:val="en-US" w:eastAsia="zh-CN"/>
        </w:rPr>
        <w:t>反映其他用于行政事业单位离退休方面的支出。</w:t>
      </w:r>
    </w:p>
    <w:p>
      <w:pPr>
        <w:rPr>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0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147A5"/>
    <w:rsid w:val="012517D3"/>
    <w:rsid w:val="02342D49"/>
    <w:rsid w:val="02A04148"/>
    <w:rsid w:val="035A68DB"/>
    <w:rsid w:val="038A36F7"/>
    <w:rsid w:val="039229AC"/>
    <w:rsid w:val="039F6356"/>
    <w:rsid w:val="03CB6CF0"/>
    <w:rsid w:val="04AC7629"/>
    <w:rsid w:val="06B132EA"/>
    <w:rsid w:val="084D721C"/>
    <w:rsid w:val="08EA4700"/>
    <w:rsid w:val="095F73A1"/>
    <w:rsid w:val="0B3056EE"/>
    <w:rsid w:val="0BF44F2F"/>
    <w:rsid w:val="0C743827"/>
    <w:rsid w:val="0C75687D"/>
    <w:rsid w:val="0E2018A6"/>
    <w:rsid w:val="0E23017C"/>
    <w:rsid w:val="121E162E"/>
    <w:rsid w:val="13336754"/>
    <w:rsid w:val="14B06F3D"/>
    <w:rsid w:val="152277F9"/>
    <w:rsid w:val="152A6592"/>
    <w:rsid w:val="16427772"/>
    <w:rsid w:val="16CC6F38"/>
    <w:rsid w:val="183F5C11"/>
    <w:rsid w:val="1B191A3F"/>
    <w:rsid w:val="1C376590"/>
    <w:rsid w:val="1DDC4DEB"/>
    <w:rsid w:val="1F4714FE"/>
    <w:rsid w:val="1F916916"/>
    <w:rsid w:val="1FEB5A97"/>
    <w:rsid w:val="204C55AA"/>
    <w:rsid w:val="21E00163"/>
    <w:rsid w:val="223034DA"/>
    <w:rsid w:val="24B55F3F"/>
    <w:rsid w:val="24D41F4F"/>
    <w:rsid w:val="24D62A78"/>
    <w:rsid w:val="24FA7568"/>
    <w:rsid w:val="251D4BEF"/>
    <w:rsid w:val="26F8641C"/>
    <w:rsid w:val="273602AA"/>
    <w:rsid w:val="27D54322"/>
    <w:rsid w:val="27F005C7"/>
    <w:rsid w:val="27F5383D"/>
    <w:rsid w:val="2A955944"/>
    <w:rsid w:val="2B5642C1"/>
    <w:rsid w:val="2D120270"/>
    <w:rsid w:val="2DDD4B34"/>
    <w:rsid w:val="2E7D3349"/>
    <w:rsid w:val="2F425717"/>
    <w:rsid w:val="31781FFD"/>
    <w:rsid w:val="329B0431"/>
    <w:rsid w:val="33B74933"/>
    <w:rsid w:val="342129A1"/>
    <w:rsid w:val="34976B88"/>
    <w:rsid w:val="34CB3DB2"/>
    <w:rsid w:val="34D34684"/>
    <w:rsid w:val="36215327"/>
    <w:rsid w:val="36AD2E5A"/>
    <w:rsid w:val="38095137"/>
    <w:rsid w:val="382B4AAD"/>
    <w:rsid w:val="3AA621D8"/>
    <w:rsid w:val="3AE657B5"/>
    <w:rsid w:val="3C144139"/>
    <w:rsid w:val="3D017F5B"/>
    <w:rsid w:val="40545A4C"/>
    <w:rsid w:val="412B1C68"/>
    <w:rsid w:val="41BB16F5"/>
    <w:rsid w:val="42081B2F"/>
    <w:rsid w:val="42400D22"/>
    <w:rsid w:val="42426BEC"/>
    <w:rsid w:val="42C95B71"/>
    <w:rsid w:val="43480C03"/>
    <w:rsid w:val="43FA2F76"/>
    <w:rsid w:val="46CB097A"/>
    <w:rsid w:val="47411D2B"/>
    <w:rsid w:val="4AD44730"/>
    <w:rsid w:val="4BD04F47"/>
    <w:rsid w:val="4D2168E0"/>
    <w:rsid w:val="4E710643"/>
    <w:rsid w:val="4E9F04E2"/>
    <w:rsid w:val="4EB23E0E"/>
    <w:rsid w:val="4F8A33CC"/>
    <w:rsid w:val="4FF426F5"/>
    <w:rsid w:val="504E09FA"/>
    <w:rsid w:val="52223A8F"/>
    <w:rsid w:val="52630A48"/>
    <w:rsid w:val="528C4E62"/>
    <w:rsid w:val="52C838AC"/>
    <w:rsid w:val="53E2049E"/>
    <w:rsid w:val="5407742F"/>
    <w:rsid w:val="54B068F6"/>
    <w:rsid w:val="55AB075B"/>
    <w:rsid w:val="58A44A3C"/>
    <w:rsid w:val="59BA42B0"/>
    <w:rsid w:val="59F55C0A"/>
    <w:rsid w:val="5AC50EDD"/>
    <w:rsid w:val="5CAF76E5"/>
    <w:rsid w:val="5DFC05B4"/>
    <w:rsid w:val="61204EB0"/>
    <w:rsid w:val="61290D3C"/>
    <w:rsid w:val="636A59D2"/>
    <w:rsid w:val="63AE6857"/>
    <w:rsid w:val="64915667"/>
    <w:rsid w:val="64AC6E56"/>
    <w:rsid w:val="65D23615"/>
    <w:rsid w:val="666C6776"/>
    <w:rsid w:val="673135BC"/>
    <w:rsid w:val="682F53C2"/>
    <w:rsid w:val="68CC5450"/>
    <w:rsid w:val="694468CD"/>
    <w:rsid w:val="6A2814D0"/>
    <w:rsid w:val="6C3A59F6"/>
    <w:rsid w:val="6D2945DC"/>
    <w:rsid w:val="6D813FE8"/>
    <w:rsid w:val="6ED26F08"/>
    <w:rsid w:val="6F12178E"/>
    <w:rsid w:val="70E22C99"/>
    <w:rsid w:val="72942BAF"/>
    <w:rsid w:val="72B647E8"/>
    <w:rsid w:val="73D229BF"/>
    <w:rsid w:val="73E95BC9"/>
    <w:rsid w:val="73E968DD"/>
    <w:rsid w:val="745F6411"/>
    <w:rsid w:val="756E71CB"/>
    <w:rsid w:val="75C46B85"/>
    <w:rsid w:val="7758404E"/>
    <w:rsid w:val="77A72158"/>
    <w:rsid w:val="77E0591B"/>
    <w:rsid w:val="78943C22"/>
    <w:rsid w:val="78AE32AC"/>
    <w:rsid w:val="79346326"/>
    <w:rsid w:val="7A047176"/>
    <w:rsid w:val="7A4549BE"/>
    <w:rsid w:val="7DB10DDC"/>
    <w:rsid w:val="7EFE19E7"/>
    <w:rsid w:val="7F74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link w:val="6"/>
    <w:semiHidden/>
    <w:qFormat/>
    <w:uiPriority w:val="0"/>
    <w:rPr>
      <w:rFonts w:ascii="宋体" w:hAnsi="宋体" w:cs="Courier New"/>
      <w:sz w:val="32"/>
      <w:szCs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 Char"/>
    <w:basedOn w:val="1"/>
    <w:link w:val="5"/>
    <w:qFormat/>
    <w:uiPriority w:val="0"/>
    <w:rPr>
      <w:rFonts w:ascii="宋体" w:hAnsi="宋体" w:cs="Courier New"/>
      <w:sz w:val="32"/>
      <w:szCs w:val="32"/>
    </w:rPr>
  </w:style>
  <w:style w:type="character" w:styleId="7">
    <w:name w:val="Strong"/>
    <w:basedOn w:val="5"/>
    <w:qFormat/>
    <w:uiPriority w:val="0"/>
    <w:rPr>
      <w:b/>
      <w:bCs/>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admin-000</dc:creator>
  <cp:lastModifiedBy>admin</cp:lastModifiedBy>
  <dcterms:modified xsi:type="dcterms:W3CDTF">2020-06-01T01:57:36Z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