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color w:val="000000"/>
          <w:sz w:val="36"/>
          <w:szCs w:val="36"/>
        </w:rPr>
      </w:pPr>
      <w:r>
        <w:rPr>
          <w:rFonts w:hint="eastAsia" w:asciiTheme="minorEastAsia" w:hAnsiTheme="minorEastAsia" w:eastAsiaTheme="minorEastAsia" w:cstheme="minorEastAsia"/>
          <w:b/>
          <w:bCs/>
          <w:color w:val="000000"/>
          <w:sz w:val="36"/>
          <w:szCs w:val="36"/>
        </w:rPr>
        <w:t>衢州学院</w:t>
      </w:r>
    </w:p>
    <w:p>
      <w:pPr>
        <w:jc w:val="center"/>
        <w:rPr>
          <w:rFonts w:hint="eastAsia" w:ascii="宋体" w:hAnsi="宋体" w:cs="宋体"/>
          <w:b/>
          <w:bCs/>
          <w:color w:val="000000"/>
          <w:kern w:val="0"/>
          <w:sz w:val="52"/>
          <w:szCs w:val="52"/>
        </w:rPr>
      </w:pPr>
      <w:r>
        <w:rPr>
          <w:rFonts w:hint="eastAsia" w:ascii="宋体" w:hAnsi="宋体" w:cs="宋体"/>
          <w:b/>
          <w:bCs/>
          <w:kern w:val="0"/>
          <w:sz w:val="52"/>
          <w:szCs w:val="52"/>
        </w:rPr>
        <w:t>校园医务室医疗服务</w:t>
      </w:r>
    </w:p>
    <w:p>
      <w:pPr>
        <w:jc w:val="cente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w:t>
      </w:r>
      <w:r>
        <w:rPr>
          <w:rFonts w:hint="eastAsia" w:asciiTheme="minorEastAsia" w:hAnsiTheme="minorEastAsia" w:eastAsiaTheme="minorEastAsia" w:cstheme="minorEastAsia"/>
          <w:b/>
          <w:bCs/>
          <w:sz w:val="36"/>
          <w:szCs w:val="36"/>
          <w:lang w:eastAsia="zh-CN"/>
        </w:rPr>
        <w:t>后勤管理</w:t>
      </w:r>
      <w:r>
        <w:rPr>
          <w:rFonts w:hint="eastAsia" w:asciiTheme="minorEastAsia" w:hAnsiTheme="minorEastAsia" w:eastAsiaTheme="minorEastAsia" w:cstheme="minorEastAsia"/>
          <w:b/>
          <w:bCs/>
          <w:sz w:val="36"/>
          <w:szCs w:val="36"/>
        </w:rPr>
        <w:t>处）</w:t>
      </w:r>
    </w:p>
    <w:p>
      <w:pPr>
        <w:tabs>
          <w:tab w:val="center" w:pos="4564"/>
          <w:tab w:val="left" w:pos="8122"/>
        </w:tabs>
        <w:jc w:val="left"/>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ab/>
      </w:r>
    </w:p>
    <w:p>
      <w:pPr>
        <w:spacing w:line="500" w:lineRule="exact"/>
        <w:jc w:val="center"/>
        <w:rPr>
          <w:rFonts w:hint="eastAsia" w:asciiTheme="minorEastAsia" w:hAnsiTheme="minorEastAsia" w:eastAsiaTheme="minorEastAsia" w:cstheme="minorEastAsia"/>
          <w:b/>
          <w:bCs/>
          <w:color w:val="000000"/>
          <w:sz w:val="32"/>
        </w:rPr>
      </w:pPr>
    </w:p>
    <w:p>
      <w:pPr>
        <w:spacing w:line="1200" w:lineRule="exact"/>
        <w:jc w:val="center"/>
        <w:rPr>
          <w:rFonts w:hint="eastAsia" w:asciiTheme="minorEastAsia" w:hAnsiTheme="minorEastAsia" w:eastAsiaTheme="minorEastAsia" w:cstheme="minorEastAsia"/>
          <w:b/>
          <w:bCs/>
          <w:color w:val="000000"/>
          <w:sz w:val="72"/>
        </w:rPr>
      </w:pPr>
      <w:r>
        <w:rPr>
          <w:rFonts w:hint="eastAsia" w:asciiTheme="minorEastAsia" w:hAnsiTheme="minorEastAsia" w:eastAsiaTheme="minorEastAsia" w:cstheme="minorEastAsia"/>
          <w:b/>
          <w:bCs/>
          <w:color w:val="000000"/>
          <w:sz w:val="72"/>
        </w:rPr>
        <w:t>公</w:t>
      </w:r>
    </w:p>
    <w:p>
      <w:pPr>
        <w:spacing w:line="1200" w:lineRule="exact"/>
        <w:jc w:val="center"/>
        <w:rPr>
          <w:rFonts w:hint="eastAsia" w:asciiTheme="minorEastAsia" w:hAnsiTheme="minorEastAsia" w:eastAsiaTheme="minorEastAsia" w:cstheme="minorEastAsia"/>
          <w:b/>
          <w:bCs/>
          <w:color w:val="000000"/>
          <w:sz w:val="72"/>
        </w:rPr>
      </w:pPr>
      <w:r>
        <w:rPr>
          <w:rFonts w:hint="eastAsia" w:asciiTheme="minorEastAsia" w:hAnsiTheme="minorEastAsia" w:eastAsiaTheme="minorEastAsia" w:cstheme="minorEastAsia"/>
          <w:b/>
          <w:bCs/>
          <w:color w:val="000000"/>
          <w:sz w:val="72"/>
        </w:rPr>
        <w:t>开</w:t>
      </w:r>
    </w:p>
    <w:p>
      <w:pPr>
        <w:spacing w:line="1200" w:lineRule="exact"/>
        <w:jc w:val="center"/>
        <w:rPr>
          <w:rFonts w:hint="eastAsia" w:asciiTheme="minorEastAsia" w:hAnsiTheme="minorEastAsia" w:eastAsiaTheme="minorEastAsia" w:cstheme="minorEastAsia"/>
          <w:b/>
          <w:bCs/>
          <w:color w:val="000000"/>
          <w:sz w:val="72"/>
        </w:rPr>
      </w:pPr>
      <w:r>
        <w:rPr>
          <w:rFonts w:hint="eastAsia" w:asciiTheme="minorEastAsia" w:hAnsiTheme="minorEastAsia" w:eastAsiaTheme="minorEastAsia" w:cstheme="minorEastAsia"/>
          <w:b/>
          <w:bCs/>
          <w:color w:val="000000"/>
          <w:sz w:val="72"/>
        </w:rPr>
        <w:t>招</w:t>
      </w:r>
    </w:p>
    <w:p>
      <w:pPr>
        <w:spacing w:line="1200" w:lineRule="exact"/>
        <w:jc w:val="center"/>
        <w:rPr>
          <w:rFonts w:hint="eastAsia" w:asciiTheme="minorEastAsia" w:hAnsiTheme="minorEastAsia" w:eastAsiaTheme="minorEastAsia" w:cstheme="minorEastAsia"/>
          <w:b/>
          <w:bCs/>
          <w:color w:val="000000"/>
          <w:sz w:val="72"/>
        </w:rPr>
      </w:pPr>
      <w:r>
        <w:rPr>
          <w:rFonts w:hint="eastAsia" w:asciiTheme="minorEastAsia" w:hAnsiTheme="minorEastAsia" w:eastAsiaTheme="minorEastAsia" w:cstheme="minorEastAsia"/>
          <w:b/>
          <w:bCs/>
          <w:color w:val="000000"/>
          <w:sz w:val="72"/>
        </w:rPr>
        <w:t>标</w:t>
      </w:r>
    </w:p>
    <w:p>
      <w:pPr>
        <w:spacing w:line="1200" w:lineRule="exact"/>
        <w:jc w:val="center"/>
        <w:rPr>
          <w:rFonts w:hint="eastAsia" w:asciiTheme="minorEastAsia" w:hAnsiTheme="minorEastAsia" w:eastAsiaTheme="minorEastAsia" w:cstheme="minorEastAsia"/>
          <w:b/>
          <w:bCs/>
          <w:color w:val="000000"/>
          <w:sz w:val="72"/>
        </w:rPr>
      </w:pPr>
      <w:r>
        <w:rPr>
          <w:rFonts w:hint="eastAsia" w:asciiTheme="minorEastAsia" w:hAnsiTheme="minorEastAsia" w:eastAsiaTheme="minorEastAsia" w:cstheme="minorEastAsia"/>
          <w:b/>
          <w:bCs/>
          <w:color w:val="000000"/>
          <w:sz w:val="72"/>
        </w:rPr>
        <w:t>文</w:t>
      </w:r>
    </w:p>
    <w:p>
      <w:pPr>
        <w:spacing w:line="1200" w:lineRule="exact"/>
        <w:jc w:val="center"/>
        <w:rPr>
          <w:rFonts w:hint="eastAsia" w:asciiTheme="minorEastAsia" w:hAnsiTheme="minorEastAsia" w:eastAsiaTheme="minorEastAsia" w:cstheme="minorEastAsia"/>
          <w:b/>
          <w:bCs/>
          <w:color w:val="000000"/>
          <w:sz w:val="72"/>
        </w:rPr>
      </w:pPr>
      <w:r>
        <w:rPr>
          <w:rFonts w:hint="eastAsia" w:asciiTheme="minorEastAsia" w:hAnsiTheme="minorEastAsia" w:eastAsiaTheme="minorEastAsia" w:cstheme="minorEastAsia"/>
          <w:b/>
          <w:bCs/>
          <w:color w:val="000000"/>
          <w:sz w:val="72"/>
        </w:rPr>
        <w:t>件</w:t>
      </w:r>
    </w:p>
    <w:p>
      <w:pPr>
        <w:spacing w:line="700" w:lineRule="exact"/>
        <w:jc w:val="center"/>
        <w:rPr>
          <w:rFonts w:hint="eastAsia" w:asciiTheme="minorEastAsia" w:hAnsiTheme="minorEastAsia" w:eastAsiaTheme="minorEastAsia" w:cstheme="minorEastAsia"/>
          <w:b/>
          <w:bCs/>
          <w:color w:val="000000"/>
          <w:sz w:val="32"/>
        </w:rPr>
      </w:pPr>
    </w:p>
    <w:p>
      <w:pPr>
        <w:spacing w:line="700" w:lineRule="exact"/>
        <w:jc w:val="center"/>
        <w:rPr>
          <w:rFonts w:hint="eastAsia" w:asciiTheme="minorEastAsia" w:hAnsiTheme="minorEastAsia" w:eastAsiaTheme="minorEastAsia" w:cstheme="minorEastAsia"/>
          <w:b/>
          <w:bCs/>
          <w:color w:val="000000"/>
          <w:sz w:val="32"/>
        </w:rPr>
      </w:pPr>
    </w:p>
    <w:p>
      <w:pPr>
        <w:spacing w:line="700" w:lineRule="exact"/>
        <w:jc w:val="center"/>
        <w:rPr>
          <w:rFonts w:hint="eastAsia" w:asciiTheme="minorEastAsia" w:hAnsiTheme="minorEastAsia" w:eastAsiaTheme="minorEastAsia" w:cstheme="minorEastAsia"/>
          <w:b/>
          <w:bCs/>
          <w:color w:val="000000"/>
          <w:sz w:val="32"/>
        </w:rPr>
      </w:pPr>
    </w:p>
    <w:p>
      <w:pPr>
        <w:jc w:val="center"/>
        <w:rPr>
          <w:rFonts w:hint="eastAsia" w:asciiTheme="minorEastAsia" w:hAnsiTheme="minorEastAsia" w:eastAsiaTheme="minorEastAsia" w:cstheme="minorEastAsia"/>
          <w:b/>
          <w:bCs/>
          <w:color w:val="000000"/>
          <w:sz w:val="32"/>
        </w:rPr>
      </w:pPr>
      <w:r>
        <w:rPr>
          <w:rFonts w:hint="eastAsia" w:asciiTheme="minorEastAsia" w:hAnsiTheme="minorEastAsia" w:eastAsiaTheme="minorEastAsia" w:cstheme="minorEastAsia"/>
          <w:b/>
          <w:bCs/>
          <w:color w:val="000000"/>
          <w:sz w:val="32"/>
        </w:rPr>
        <w:t>招标单位：衢州学院</w:t>
      </w:r>
    </w:p>
    <w:p>
      <w:pPr>
        <w:jc w:val="center"/>
        <w:rPr>
          <w:rFonts w:hint="eastAsia" w:asciiTheme="minorEastAsia" w:hAnsiTheme="minorEastAsia" w:eastAsiaTheme="minorEastAsia" w:cstheme="minorEastAsia"/>
          <w:b/>
          <w:bCs/>
          <w:color w:val="000000"/>
          <w:sz w:val="32"/>
        </w:rPr>
      </w:pPr>
      <w:r>
        <w:rPr>
          <w:rFonts w:hint="eastAsia" w:asciiTheme="minorEastAsia" w:hAnsiTheme="minorEastAsia" w:eastAsiaTheme="minorEastAsia" w:cstheme="minorEastAsia"/>
          <w:b/>
          <w:bCs/>
          <w:color w:val="000000"/>
          <w:sz w:val="32"/>
        </w:rPr>
        <w:t>202</w:t>
      </w:r>
      <w:r>
        <w:rPr>
          <w:rFonts w:hint="eastAsia" w:asciiTheme="minorEastAsia" w:hAnsiTheme="minorEastAsia" w:eastAsiaTheme="minorEastAsia" w:cstheme="minorEastAsia"/>
          <w:b/>
          <w:bCs/>
          <w:color w:val="000000"/>
          <w:sz w:val="32"/>
          <w:lang w:val="en-US" w:eastAsia="zh-CN"/>
        </w:rPr>
        <w:t>1</w:t>
      </w:r>
      <w:r>
        <w:rPr>
          <w:rFonts w:hint="eastAsia" w:asciiTheme="minorEastAsia" w:hAnsiTheme="minorEastAsia" w:eastAsiaTheme="minorEastAsia" w:cstheme="minorEastAsia"/>
          <w:b/>
          <w:bCs/>
          <w:color w:val="000000"/>
          <w:sz w:val="32"/>
        </w:rPr>
        <w:t>年</w:t>
      </w:r>
      <w:r>
        <w:rPr>
          <w:rFonts w:hint="eastAsia" w:asciiTheme="minorEastAsia" w:hAnsiTheme="minorEastAsia" w:eastAsiaTheme="minorEastAsia" w:cstheme="minorEastAsia"/>
          <w:b/>
          <w:bCs/>
          <w:color w:val="000000"/>
          <w:sz w:val="32"/>
          <w:lang w:val="en-US" w:eastAsia="zh-CN"/>
        </w:rPr>
        <w:t>4</w:t>
      </w:r>
      <w:r>
        <w:rPr>
          <w:rFonts w:hint="eastAsia" w:asciiTheme="minorEastAsia" w:hAnsiTheme="minorEastAsia" w:eastAsiaTheme="minorEastAsia" w:cstheme="minorEastAsia"/>
          <w:b/>
          <w:bCs/>
          <w:color w:val="000000"/>
          <w:sz w:val="32"/>
        </w:rPr>
        <w:t>月</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pStyle w:val="6"/>
        <w:spacing w:line="360" w:lineRule="auto"/>
        <w:ind w:left="210" w:leftChars="100"/>
        <w:jc w:val="center"/>
        <w:rPr>
          <w:rFonts w:hint="eastAsia" w:asciiTheme="minorEastAsia" w:hAnsiTheme="minorEastAsia" w:eastAsiaTheme="minorEastAsia" w:cstheme="minorEastAsia"/>
          <w:color w:val="000000"/>
          <w:sz w:val="48"/>
        </w:rPr>
      </w:pPr>
      <w:r>
        <w:rPr>
          <w:rFonts w:hint="eastAsia" w:asciiTheme="minorEastAsia" w:hAnsiTheme="minorEastAsia" w:eastAsiaTheme="minorEastAsia" w:cstheme="minorEastAsia"/>
          <w:color w:val="000000"/>
        </w:rPr>
        <w:t>目   录</w:t>
      </w:r>
    </w:p>
    <w:p>
      <w:pPr>
        <w:rPr>
          <w:rFonts w:hint="eastAsia" w:asciiTheme="minorEastAsia" w:hAnsiTheme="minorEastAsia" w:eastAsiaTheme="minorEastAsia" w:cstheme="minorEastAsia"/>
          <w:bCs/>
          <w:color w:val="000000"/>
          <w:sz w:val="32"/>
          <w:szCs w:val="36"/>
        </w:rPr>
      </w:pPr>
    </w:p>
    <w:p>
      <w:pPr>
        <w:rPr>
          <w:rFonts w:hint="eastAsia" w:asciiTheme="minorEastAsia" w:hAnsiTheme="minorEastAsia" w:eastAsiaTheme="minorEastAsia" w:cstheme="minorEastAsia"/>
          <w:bCs/>
          <w:color w:val="000000"/>
          <w:sz w:val="32"/>
          <w:szCs w:val="36"/>
        </w:rPr>
      </w:pPr>
      <w:r>
        <w:rPr>
          <w:rFonts w:hint="eastAsia" w:asciiTheme="minorEastAsia" w:hAnsiTheme="minorEastAsia" w:eastAsiaTheme="minorEastAsia" w:cstheme="minorEastAsia"/>
          <w:bCs/>
          <w:color w:val="000000"/>
          <w:sz w:val="32"/>
          <w:szCs w:val="36"/>
        </w:rPr>
        <w:t>第一章  招标公告</w:t>
      </w:r>
      <w:r>
        <w:rPr>
          <w:rFonts w:hint="eastAsia" w:asciiTheme="minorEastAsia" w:hAnsiTheme="minorEastAsia" w:eastAsiaTheme="minorEastAsia" w:cstheme="minorEastAsia"/>
          <w:color w:val="000000"/>
          <w:sz w:val="32"/>
        </w:rPr>
        <w:t>…………………………………………3</w:t>
      </w:r>
    </w:p>
    <w:p>
      <w:pPr>
        <w:rPr>
          <w:rFonts w:hint="eastAsia" w:asciiTheme="minorEastAsia" w:hAnsiTheme="minorEastAsia" w:eastAsiaTheme="minorEastAsia" w:cstheme="minorEastAsia"/>
          <w:bCs/>
          <w:color w:val="000000"/>
          <w:sz w:val="32"/>
          <w:szCs w:val="36"/>
        </w:rPr>
      </w:pPr>
    </w:p>
    <w:p>
      <w:pPr>
        <w:rPr>
          <w:rFonts w:hint="eastAsia" w:asciiTheme="minorEastAsia" w:hAnsiTheme="minorEastAsia" w:eastAsiaTheme="minorEastAsia" w:cstheme="minorEastAsia"/>
          <w:bCs/>
          <w:color w:val="000000"/>
          <w:sz w:val="32"/>
          <w:szCs w:val="36"/>
        </w:rPr>
      </w:pPr>
      <w:r>
        <w:rPr>
          <w:rFonts w:hint="eastAsia" w:asciiTheme="minorEastAsia" w:hAnsiTheme="minorEastAsia" w:eastAsiaTheme="minorEastAsia" w:cstheme="minorEastAsia"/>
          <w:bCs/>
          <w:color w:val="000000"/>
          <w:sz w:val="32"/>
          <w:szCs w:val="36"/>
        </w:rPr>
        <w:t>第二章  投标须知</w:t>
      </w:r>
      <w:r>
        <w:rPr>
          <w:rFonts w:hint="eastAsia" w:asciiTheme="minorEastAsia" w:hAnsiTheme="minorEastAsia" w:eastAsiaTheme="minorEastAsia" w:cstheme="minorEastAsia"/>
          <w:color w:val="000000"/>
          <w:sz w:val="32"/>
        </w:rPr>
        <w:t>…………………………………………6</w:t>
      </w:r>
    </w:p>
    <w:p>
      <w:pPr>
        <w:rPr>
          <w:rFonts w:hint="eastAsia" w:asciiTheme="minorEastAsia" w:hAnsiTheme="minorEastAsia" w:eastAsiaTheme="minorEastAsia" w:cstheme="minorEastAsia"/>
          <w:bCs/>
          <w:color w:val="000000"/>
          <w:sz w:val="32"/>
        </w:rPr>
      </w:pPr>
    </w:p>
    <w:p>
      <w:pPr>
        <w:rPr>
          <w:rFonts w:hint="eastAsia" w:asciiTheme="minorEastAsia" w:hAnsiTheme="minorEastAsia" w:eastAsiaTheme="minorEastAsia" w:cstheme="minorEastAsia"/>
          <w:bCs/>
          <w:color w:val="000000"/>
          <w:sz w:val="32"/>
        </w:rPr>
      </w:pPr>
      <w:r>
        <w:rPr>
          <w:rFonts w:hint="eastAsia" w:asciiTheme="minorEastAsia" w:hAnsiTheme="minorEastAsia" w:eastAsiaTheme="minorEastAsia" w:cstheme="minorEastAsia"/>
          <w:bCs/>
          <w:color w:val="000000"/>
          <w:sz w:val="32"/>
        </w:rPr>
        <w:t>第三章  采购内容及要求</w:t>
      </w:r>
      <w:r>
        <w:rPr>
          <w:rFonts w:hint="eastAsia" w:asciiTheme="minorEastAsia" w:hAnsiTheme="minorEastAsia" w:eastAsiaTheme="minorEastAsia" w:cstheme="minorEastAsia"/>
          <w:color w:val="000000"/>
          <w:sz w:val="32"/>
        </w:rPr>
        <w:t>…………………………………15</w:t>
      </w:r>
    </w:p>
    <w:p>
      <w:pPr>
        <w:rPr>
          <w:rFonts w:hint="eastAsia" w:asciiTheme="minorEastAsia" w:hAnsiTheme="minorEastAsia" w:eastAsiaTheme="minorEastAsia" w:cstheme="minorEastAsia"/>
          <w:bCs/>
          <w:color w:val="000000"/>
          <w:sz w:val="32"/>
        </w:rPr>
      </w:pPr>
    </w:p>
    <w:p>
      <w:pPr>
        <w:rPr>
          <w:rFonts w:hint="eastAsia" w:asciiTheme="minorEastAsia" w:hAnsiTheme="minorEastAsia" w:eastAsiaTheme="minorEastAsia" w:cstheme="minorEastAsia"/>
          <w:bCs/>
          <w:color w:val="000000"/>
          <w:sz w:val="32"/>
          <w:lang w:val="en-US" w:eastAsia="zh-CN"/>
        </w:rPr>
      </w:pPr>
      <w:r>
        <w:rPr>
          <w:rFonts w:hint="eastAsia" w:asciiTheme="minorEastAsia" w:hAnsiTheme="minorEastAsia" w:eastAsiaTheme="minorEastAsia" w:cstheme="minorEastAsia"/>
          <w:bCs/>
          <w:color w:val="000000"/>
          <w:sz w:val="32"/>
        </w:rPr>
        <w:t>第四章  合同主要条款</w:t>
      </w:r>
      <w:r>
        <w:rPr>
          <w:rFonts w:hint="eastAsia" w:asciiTheme="minorEastAsia" w:hAnsiTheme="minorEastAsia" w:eastAsiaTheme="minorEastAsia" w:cstheme="minorEastAsia"/>
          <w:color w:val="000000"/>
          <w:sz w:val="32"/>
        </w:rPr>
        <w:t>……………………………………1</w:t>
      </w:r>
      <w:r>
        <w:rPr>
          <w:rFonts w:hint="eastAsia" w:asciiTheme="minorEastAsia" w:hAnsiTheme="minorEastAsia" w:eastAsiaTheme="minorEastAsia" w:cstheme="minorEastAsia"/>
          <w:color w:val="000000"/>
          <w:sz w:val="32"/>
          <w:lang w:val="en-US" w:eastAsia="zh-CN"/>
        </w:rPr>
        <w:t>6</w:t>
      </w:r>
    </w:p>
    <w:p>
      <w:pPr>
        <w:rPr>
          <w:rFonts w:hint="eastAsia" w:asciiTheme="minorEastAsia" w:hAnsiTheme="minorEastAsia" w:eastAsiaTheme="minorEastAsia" w:cstheme="minorEastAsia"/>
          <w:bCs/>
          <w:color w:val="000000"/>
          <w:sz w:val="32"/>
        </w:rPr>
      </w:pPr>
    </w:p>
    <w:p>
      <w:pPr>
        <w:rPr>
          <w:rFonts w:hint="default" w:asciiTheme="minorEastAsia" w:hAnsiTheme="minorEastAsia" w:eastAsiaTheme="minorEastAsia" w:cstheme="minorEastAsia"/>
          <w:bCs/>
          <w:color w:val="000000"/>
          <w:sz w:val="32"/>
          <w:lang w:val="en-US" w:eastAsia="zh-CN"/>
        </w:rPr>
      </w:pPr>
      <w:r>
        <w:rPr>
          <w:rFonts w:hint="eastAsia" w:asciiTheme="minorEastAsia" w:hAnsiTheme="minorEastAsia" w:eastAsiaTheme="minorEastAsia" w:cstheme="minorEastAsia"/>
          <w:bCs/>
          <w:color w:val="000000"/>
          <w:sz w:val="32"/>
        </w:rPr>
        <w:t>第五章  评标办法及开标程序</w:t>
      </w:r>
      <w:r>
        <w:rPr>
          <w:rFonts w:hint="eastAsia" w:asciiTheme="minorEastAsia" w:hAnsiTheme="minorEastAsia" w:eastAsiaTheme="minorEastAsia" w:cstheme="minorEastAsia"/>
          <w:color w:val="000000"/>
          <w:sz w:val="32"/>
        </w:rPr>
        <w:t>……………………………</w:t>
      </w:r>
      <w:r>
        <w:rPr>
          <w:rFonts w:hint="eastAsia" w:asciiTheme="minorEastAsia" w:hAnsiTheme="minorEastAsia" w:eastAsiaTheme="minorEastAsia" w:cstheme="minorEastAsia"/>
          <w:color w:val="000000"/>
          <w:sz w:val="32"/>
          <w:lang w:val="en-US" w:eastAsia="zh-CN"/>
        </w:rPr>
        <w:t>19</w:t>
      </w:r>
    </w:p>
    <w:p>
      <w:pPr>
        <w:tabs>
          <w:tab w:val="left" w:pos="7200"/>
        </w:tabs>
        <w:rPr>
          <w:rFonts w:hint="eastAsia" w:asciiTheme="minorEastAsia" w:hAnsiTheme="minorEastAsia" w:eastAsiaTheme="minorEastAsia" w:cstheme="minorEastAsia"/>
          <w:bCs/>
          <w:color w:val="000000"/>
          <w:sz w:val="32"/>
        </w:rPr>
      </w:pPr>
    </w:p>
    <w:p>
      <w:pPr>
        <w:rPr>
          <w:rFonts w:hint="eastAsia" w:asciiTheme="minorEastAsia" w:hAnsiTheme="minorEastAsia" w:eastAsiaTheme="minorEastAsia" w:cstheme="minorEastAsia"/>
          <w:color w:val="000000"/>
          <w:sz w:val="28"/>
          <w:lang w:val="en-US" w:eastAsia="zh-CN"/>
        </w:rPr>
      </w:pPr>
      <w:r>
        <w:rPr>
          <w:rFonts w:hint="eastAsia" w:asciiTheme="minorEastAsia" w:hAnsiTheme="minorEastAsia" w:eastAsiaTheme="minorEastAsia" w:cstheme="minorEastAsia"/>
          <w:bCs/>
          <w:color w:val="000000"/>
          <w:sz w:val="32"/>
        </w:rPr>
        <w:t>第六章  应提交的有关材料格式范例</w:t>
      </w:r>
      <w:r>
        <w:rPr>
          <w:rFonts w:hint="eastAsia" w:asciiTheme="minorEastAsia" w:hAnsiTheme="minorEastAsia" w:eastAsiaTheme="minorEastAsia" w:cstheme="minorEastAsia"/>
          <w:color w:val="000000"/>
          <w:sz w:val="32"/>
        </w:rPr>
        <w:t>……………………2</w:t>
      </w:r>
      <w:r>
        <w:rPr>
          <w:rFonts w:hint="eastAsia" w:asciiTheme="minorEastAsia" w:hAnsiTheme="minorEastAsia" w:eastAsiaTheme="minorEastAsia" w:cstheme="minorEastAsia"/>
          <w:color w:val="000000"/>
          <w:sz w:val="32"/>
          <w:lang w:val="en-US" w:eastAsia="zh-CN"/>
        </w:rPr>
        <w:t>3</w:t>
      </w:r>
    </w:p>
    <w:p>
      <w:pPr>
        <w:keepNext w:val="0"/>
        <w:keepLines w:val="0"/>
        <w:pageBreakBefore w:val="0"/>
        <w:kinsoku/>
        <w:wordWrap/>
        <w:topLinePunct w:val="0"/>
        <w:bidi w:val="0"/>
        <w:spacing w:line="460" w:lineRule="exact"/>
        <w:jc w:val="center"/>
        <w:rPr>
          <w:rFonts w:hint="eastAsia" w:asciiTheme="minorEastAsia" w:hAnsiTheme="minorEastAsia" w:eastAsiaTheme="minorEastAsia" w:cstheme="minorEastAsia"/>
          <w:b/>
          <w:bCs/>
          <w:color w:val="000000"/>
          <w:sz w:val="32"/>
        </w:rPr>
      </w:pPr>
      <w:r>
        <w:rPr>
          <w:rFonts w:hint="eastAsia" w:asciiTheme="minorEastAsia" w:hAnsiTheme="minorEastAsia" w:eastAsiaTheme="minorEastAsia" w:cstheme="minorEastAsia"/>
          <w:bCs/>
          <w:color w:val="000000"/>
          <w:sz w:val="32"/>
        </w:rPr>
        <w:br w:type="page"/>
      </w:r>
      <w:r>
        <w:rPr>
          <w:rFonts w:hint="eastAsia" w:asciiTheme="minorEastAsia" w:hAnsiTheme="minorEastAsia" w:eastAsiaTheme="minorEastAsia" w:cstheme="minorEastAsia"/>
          <w:b/>
          <w:bCs/>
          <w:color w:val="000000"/>
          <w:sz w:val="32"/>
        </w:rPr>
        <w:t>第一章  招标公告</w:t>
      </w:r>
    </w:p>
    <w:p>
      <w:pPr>
        <w:keepNext w:val="0"/>
        <w:keepLines w:val="0"/>
        <w:pageBreakBefore w:val="0"/>
        <w:kinsoku/>
        <w:wordWrap/>
        <w:topLinePunct w:val="0"/>
        <w:bidi w:val="0"/>
        <w:spacing w:line="460" w:lineRule="exact"/>
        <w:ind w:firstLine="480" w:firstLineChars="200"/>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Cs/>
          <w:color w:val="000000"/>
          <w:sz w:val="24"/>
        </w:rPr>
        <w:t>根据教学需要，经衢州市财政局审批，现就衢州学院</w:t>
      </w:r>
      <w:r>
        <w:rPr>
          <w:rFonts w:hint="eastAsia" w:ascii="宋体" w:hAnsi="宋体" w:cs="宋体"/>
          <w:b/>
          <w:bCs/>
          <w:kern w:val="0"/>
          <w:sz w:val="24"/>
        </w:rPr>
        <w:t>校园医务室医疗服务</w:t>
      </w:r>
      <w:r>
        <w:rPr>
          <w:rFonts w:hint="eastAsia" w:asciiTheme="minorEastAsia" w:hAnsiTheme="minorEastAsia" w:eastAsiaTheme="minorEastAsia" w:cstheme="minorEastAsia"/>
          <w:bCs/>
          <w:color w:val="000000"/>
          <w:sz w:val="24"/>
        </w:rPr>
        <w:t>进行公开招标，欢迎符合相关资质的供</w:t>
      </w:r>
      <w:r>
        <w:rPr>
          <w:rFonts w:hint="eastAsia" w:asciiTheme="minorEastAsia" w:hAnsiTheme="minorEastAsia" w:eastAsiaTheme="minorEastAsia" w:cstheme="minorEastAsia"/>
          <w:bCs/>
          <w:color w:val="000000"/>
          <w:kern w:val="0"/>
          <w:sz w:val="24"/>
          <w:szCs w:val="21"/>
        </w:rPr>
        <w:t>应商</w:t>
      </w:r>
      <w:r>
        <w:rPr>
          <w:rFonts w:hint="eastAsia" w:asciiTheme="minorEastAsia" w:hAnsiTheme="minorEastAsia" w:eastAsiaTheme="minorEastAsia" w:cstheme="minorEastAsia"/>
          <w:bCs/>
          <w:color w:val="000000"/>
          <w:sz w:val="24"/>
        </w:rPr>
        <w:t>参与投标。</w:t>
      </w:r>
    </w:p>
    <w:p>
      <w:pPr>
        <w:keepNext w:val="0"/>
        <w:keepLines w:val="0"/>
        <w:pageBreakBefore w:val="0"/>
        <w:numPr>
          <w:ilvl w:val="0"/>
          <w:numId w:val="1"/>
        </w:numPr>
        <w:kinsoku/>
        <w:wordWrap/>
        <w:topLinePunct w:val="0"/>
        <w:bidi w:val="0"/>
        <w:spacing w:line="460" w:lineRule="exact"/>
        <w:ind w:firstLine="495"/>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bCs/>
          <w:color w:val="000000"/>
          <w:sz w:val="24"/>
        </w:rPr>
        <w:t>项目编号：</w:t>
      </w:r>
      <w:r>
        <w:rPr>
          <w:rFonts w:hint="eastAsia" w:asciiTheme="minorEastAsia" w:hAnsiTheme="minorEastAsia" w:eastAsiaTheme="minorEastAsia" w:cstheme="minorEastAsia"/>
          <w:b/>
          <w:color w:val="000000"/>
          <w:sz w:val="24"/>
        </w:rPr>
        <w:t>衢院招</w:t>
      </w:r>
      <w:r>
        <w:rPr>
          <w:rFonts w:hint="eastAsia" w:asciiTheme="minorEastAsia" w:hAnsiTheme="minorEastAsia" w:eastAsiaTheme="minorEastAsia" w:cstheme="minorEastAsia"/>
          <w:b/>
          <w:color w:val="000000"/>
          <w:sz w:val="24"/>
          <w:lang w:val="en-US" w:eastAsia="zh-CN"/>
        </w:rPr>
        <w:t>2021-06</w:t>
      </w:r>
    </w:p>
    <w:p>
      <w:pPr>
        <w:keepNext w:val="0"/>
        <w:keepLines w:val="0"/>
        <w:pageBreakBefore w:val="0"/>
        <w:numPr>
          <w:ilvl w:val="0"/>
          <w:numId w:val="1"/>
        </w:numPr>
        <w:kinsoku/>
        <w:wordWrap/>
        <w:topLinePunct w:val="0"/>
        <w:bidi w:val="0"/>
        <w:spacing w:line="460" w:lineRule="exact"/>
        <w:ind w:firstLine="495"/>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bCs/>
          <w:color w:val="000000"/>
          <w:sz w:val="24"/>
        </w:rPr>
        <w:t>项目名称：</w:t>
      </w:r>
      <w:r>
        <w:rPr>
          <w:rFonts w:hint="eastAsia" w:ascii="宋体" w:hAnsi="宋体" w:cs="宋体"/>
          <w:b/>
          <w:bCs/>
          <w:kern w:val="0"/>
          <w:sz w:val="24"/>
        </w:rPr>
        <w:t>校园医务室医疗服务</w:t>
      </w:r>
    </w:p>
    <w:p>
      <w:pPr>
        <w:keepNext w:val="0"/>
        <w:keepLines w:val="0"/>
        <w:pageBreakBefore w:val="0"/>
        <w:kinsoku/>
        <w:wordWrap/>
        <w:topLinePunct w:val="0"/>
        <w:bidi w:val="0"/>
        <w:spacing w:line="460" w:lineRule="exact"/>
        <w:ind w:firstLine="495"/>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color w:val="000000"/>
          <w:kern w:val="0"/>
          <w:sz w:val="24"/>
        </w:rPr>
        <w:t>三、项目概况</w:t>
      </w:r>
      <w:r>
        <w:rPr>
          <w:rFonts w:hint="eastAsia" w:asciiTheme="minorEastAsia" w:hAnsiTheme="minorEastAsia" w:eastAsiaTheme="minorEastAsia" w:cstheme="minorEastAsia"/>
          <w:sz w:val="24"/>
        </w:rPr>
        <w:t xml:space="preserve">  </w:t>
      </w:r>
    </w:p>
    <w:tbl>
      <w:tblPr>
        <w:tblStyle w:val="10"/>
        <w:tblpPr w:leftFromText="180" w:rightFromText="180" w:vertAnchor="text" w:horzAnchor="page" w:tblpX="1675" w:tblpY="111"/>
        <w:tblOverlap w:val="never"/>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960"/>
        <w:gridCol w:w="840"/>
        <w:gridCol w:w="2040"/>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2835" w:type="dxa"/>
            <w:noWrap w:val="0"/>
            <w:vAlign w:val="center"/>
          </w:tcPr>
          <w:p>
            <w:pPr>
              <w:keepNext w:val="0"/>
              <w:keepLines w:val="0"/>
              <w:pageBreakBefore w:val="0"/>
              <w:widowControl/>
              <w:kinsoku/>
              <w:wordWrap/>
              <w:topLinePunct w:val="0"/>
              <w:bidi w:val="0"/>
              <w:spacing w:line="460" w:lineRule="exact"/>
              <w:ind w:left="60" w:right="60"/>
              <w:jc w:val="center"/>
              <w:rPr>
                <w:rFonts w:ascii="宋体" w:hAnsi="宋体" w:cs="宋体"/>
                <w:kern w:val="0"/>
                <w:sz w:val="24"/>
              </w:rPr>
            </w:pPr>
            <w:r>
              <w:rPr>
                <w:rFonts w:hint="eastAsia" w:ascii="宋体" w:hAnsi="宋体" w:cs="宋体"/>
                <w:kern w:val="0"/>
                <w:sz w:val="24"/>
              </w:rPr>
              <w:t>标项内容</w:t>
            </w:r>
          </w:p>
        </w:tc>
        <w:tc>
          <w:tcPr>
            <w:tcW w:w="960" w:type="dxa"/>
            <w:noWrap w:val="0"/>
            <w:vAlign w:val="center"/>
          </w:tcPr>
          <w:p>
            <w:pPr>
              <w:keepNext w:val="0"/>
              <w:keepLines w:val="0"/>
              <w:pageBreakBefore w:val="0"/>
              <w:widowControl/>
              <w:kinsoku/>
              <w:wordWrap/>
              <w:topLinePunct w:val="0"/>
              <w:bidi w:val="0"/>
              <w:spacing w:line="460" w:lineRule="exact"/>
              <w:ind w:left="60" w:right="60"/>
              <w:jc w:val="center"/>
              <w:rPr>
                <w:rFonts w:ascii="宋体" w:hAnsi="宋体" w:cs="宋体"/>
                <w:kern w:val="0"/>
                <w:sz w:val="24"/>
              </w:rPr>
            </w:pPr>
            <w:r>
              <w:rPr>
                <w:rFonts w:hint="eastAsia" w:ascii="宋体" w:hAnsi="宋体" w:cs="宋体"/>
                <w:kern w:val="0"/>
                <w:sz w:val="24"/>
              </w:rPr>
              <w:t>数量</w:t>
            </w:r>
          </w:p>
        </w:tc>
        <w:tc>
          <w:tcPr>
            <w:tcW w:w="840" w:type="dxa"/>
            <w:noWrap w:val="0"/>
            <w:vAlign w:val="center"/>
          </w:tcPr>
          <w:p>
            <w:pPr>
              <w:keepNext w:val="0"/>
              <w:keepLines w:val="0"/>
              <w:pageBreakBefore w:val="0"/>
              <w:widowControl/>
              <w:kinsoku/>
              <w:wordWrap/>
              <w:topLinePunct w:val="0"/>
              <w:bidi w:val="0"/>
              <w:spacing w:line="460" w:lineRule="exact"/>
              <w:ind w:left="60" w:right="60"/>
              <w:jc w:val="center"/>
              <w:rPr>
                <w:rFonts w:ascii="宋体" w:hAnsi="宋体" w:cs="宋体"/>
                <w:kern w:val="0"/>
                <w:sz w:val="24"/>
              </w:rPr>
            </w:pPr>
            <w:r>
              <w:rPr>
                <w:rFonts w:hint="eastAsia" w:ascii="宋体" w:hAnsi="宋体" w:cs="宋体"/>
                <w:kern w:val="0"/>
                <w:sz w:val="24"/>
              </w:rPr>
              <w:t>单位</w:t>
            </w:r>
          </w:p>
        </w:tc>
        <w:tc>
          <w:tcPr>
            <w:tcW w:w="2040" w:type="dxa"/>
            <w:noWrap w:val="0"/>
            <w:vAlign w:val="center"/>
          </w:tcPr>
          <w:p>
            <w:pPr>
              <w:keepNext w:val="0"/>
              <w:keepLines w:val="0"/>
              <w:pageBreakBefore w:val="0"/>
              <w:widowControl/>
              <w:kinsoku/>
              <w:wordWrap/>
              <w:topLinePunct w:val="0"/>
              <w:bidi w:val="0"/>
              <w:spacing w:line="460" w:lineRule="exact"/>
              <w:ind w:right="60"/>
              <w:jc w:val="center"/>
              <w:rPr>
                <w:rFonts w:hint="eastAsia" w:ascii="宋体" w:hAnsi="宋体" w:eastAsia="宋体" w:cs="宋体"/>
                <w:kern w:val="0"/>
                <w:sz w:val="24"/>
                <w:lang w:eastAsia="zh-CN"/>
              </w:rPr>
            </w:pPr>
            <w:r>
              <w:rPr>
                <w:rFonts w:hint="eastAsia" w:ascii="宋体" w:hAnsi="宋体" w:cs="宋体"/>
                <w:kern w:val="0"/>
                <w:sz w:val="24"/>
              </w:rPr>
              <w:t>预算金额</w:t>
            </w:r>
            <w:r>
              <w:rPr>
                <w:rFonts w:hint="eastAsia" w:ascii="宋体" w:hAnsi="宋体" w:cs="宋体"/>
                <w:kern w:val="0"/>
                <w:sz w:val="24"/>
                <w:lang w:eastAsia="zh-CN"/>
              </w:rPr>
              <w:t>（万元）</w:t>
            </w:r>
          </w:p>
        </w:tc>
        <w:tc>
          <w:tcPr>
            <w:tcW w:w="2445" w:type="dxa"/>
            <w:noWrap w:val="0"/>
            <w:vAlign w:val="center"/>
          </w:tcPr>
          <w:p>
            <w:pPr>
              <w:keepNext w:val="0"/>
              <w:keepLines w:val="0"/>
              <w:pageBreakBefore w:val="0"/>
              <w:widowControl/>
              <w:kinsoku/>
              <w:wordWrap/>
              <w:topLinePunct w:val="0"/>
              <w:bidi w:val="0"/>
              <w:spacing w:line="460" w:lineRule="exact"/>
              <w:ind w:left="60" w:right="60"/>
              <w:jc w:val="center"/>
              <w:rPr>
                <w:rFonts w:ascii="宋体" w:hAnsi="宋体" w:cs="宋体"/>
                <w:kern w:val="0"/>
                <w:sz w:val="24"/>
              </w:rPr>
            </w:pPr>
            <w:r>
              <w:rPr>
                <w:rFonts w:hint="eastAsia" w:ascii="宋体" w:hAnsi="宋体" w:cs="宋体"/>
                <w:kern w:val="0"/>
                <w:sz w:val="24"/>
              </w:rPr>
              <w:t>服务及技术要求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835" w:type="dxa"/>
            <w:noWrap w:val="0"/>
            <w:vAlign w:val="center"/>
          </w:tcPr>
          <w:p>
            <w:pPr>
              <w:keepNext w:val="0"/>
              <w:keepLines w:val="0"/>
              <w:pageBreakBefore w:val="0"/>
              <w:widowControl/>
              <w:kinsoku/>
              <w:wordWrap/>
              <w:topLinePunct w:val="0"/>
              <w:bidi w:val="0"/>
              <w:spacing w:line="460" w:lineRule="exact"/>
              <w:jc w:val="center"/>
              <w:rPr>
                <w:rFonts w:ascii="宋体" w:hAnsi="宋体"/>
                <w:sz w:val="24"/>
              </w:rPr>
            </w:pPr>
            <w:r>
              <w:rPr>
                <w:rFonts w:hint="eastAsia" w:ascii="宋体" w:hAnsi="宋体"/>
                <w:sz w:val="24"/>
                <w:lang w:eastAsia="zh-CN"/>
              </w:rPr>
              <w:t>校园</w:t>
            </w:r>
            <w:r>
              <w:rPr>
                <w:rFonts w:hint="eastAsia" w:ascii="宋体" w:hAnsi="宋体"/>
                <w:sz w:val="24"/>
              </w:rPr>
              <w:t>医务室医疗服务</w:t>
            </w:r>
          </w:p>
        </w:tc>
        <w:tc>
          <w:tcPr>
            <w:tcW w:w="960" w:type="dxa"/>
            <w:noWrap w:val="0"/>
            <w:vAlign w:val="center"/>
          </w:tcPr>
          <w:p>
            <w:pPr>
              <w:keepNext w:val="0"/>
              <w:keepLines w:val="0"/>
              <w:pageBreakBefore w:val="0"/>
              <w:widowControl/>
              <w:kinsoku/>
              <w:wordWrap/>
              <w:topLinePunct w:val="0"/>
              <w:bidi w:val="0"/>
              <w:spacing w:line="460" w:lineRule="exact"/>
              <w:jc w:val="center"/>
              <w:rPr>
                <w:rFonts w:ascii="宋体" w:hAnsi="宋体"/>
                <w:kern w:val="0"/>
                <w:sz w:val="24"/>
              </w:rPr>
            </w:pPr>
            <w:r>
              <w:rPr>
                <w:rFonts w:ascii="宋体" w:hAnsi="宋体"/>
                <w:kern w:val="0"/>
                <w:sz w:val="24"/>
              </w:rPr>
              <w:t>1</w:t>
            </w:r>
          </w:p>
        </w:tc>
        <w:tc>
          <w:tcPr>
            <w:tcW w:w="840" w:type="dxa"/>
            <w:noWrap w:val="0"/>
            <w:vAlign w:val="center"/>
          </w:tcPr>
          <w:p>
            <w:pPr>
              <w:keepNext w:val="0"/>
              <w:keepLines w:val="0"/>
              <w:pageBreakBefore w:val="0"/>
              <w:widowControl/>
              <w:kinsoku/>
              <w:wordWrap/>
              <w:topLinePunct w:val="0"/>
              <w:bidi w:val="0"/>
              <w:spacing w:line="460" w:lineRule="exact"/>
              <w:jc w:val="center"/>
              <w:rPr>
                <w:rFonts w:ascii="宋体" w:hAnsi="宋体" w:cs="宋体"/>
                <w:kern w:val="0"/>
                <w:sz w:val="24"/>
              </w:rPr>
            </w:pPr>
            <w:r>
              <w:rPr>
                <w:rFonts w:hint="eastAsia" w:ascii="宋体" w:hAnsi="宋体" w:cs="宋体"/>
                <w:kern w:val="0"/>
                <w:sz w:val="24"/>
              </w:rPr>
              <w:t>批</w:t>
            </w:r>
          </w:p>
        </w:tc>
        <w:tc>
          <w:tcPr>
            <w:tcW w:w="2040" w:type="dxa"/>
            <w:noWrap w:val="0"/>
            <w:vAlign w:val="center"/>
          </w:tcPr>
          <w:p>
            <w:pPr>
              <w:keepNext w:val="0"/>
              <w:keepLines w:val="0"/>
              <w:pageBreakBefore w:val="0"/>
              <w:widowControl/>
              <w:kinsoku/>
              <w:wordWrap/>
              <w:topLinePunct w:val="0"/>
              <w:bidi w:val="0"/>
              <w:spacing w:line="460" w:lineRule="exact"/>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70</w:t>
            </w:r>
          </w:p>
        </w:tc>
        <w:tc>
          <w:tcPr>
            <w:tcW w:w="2445" w:type="dxa"/>
            <w:noWrap w:val="0"/>
            <w:vAlign w:val="center"/>
          </w:tcPr>
          <w:p>
            <w:pPr>
              <w:keepNext w:val="0"/>
              <w:keepLines w:val="0"/>
              <w:pageBreakBefore w:val="0"/>
              <w:widowControl/>
              <w:kinsoku/>
              <w:wordWrap/>
              <w:topLinePunct w:val="0"/>
              <w:bidi w:val="0"/>
              <w:spacing w:line="460" w:lineRule="exact"/>
              <w:jc w:val="center"/>
              <w:rPr>
                <w:rFonts w:ascii="宋体" w:hAnsi="宋体"/>
                <w:kern w:val="0"/>
                <w:sz w:val="24"/>
              </w:rPr>
            </w:pPr>
            <w:r>
              <w:rPr>
                <w:rFonts w:hint="eastAsia" w:ascii="宋体" w:hAnsi="宋体"/>
                <w:kern w:val="0"/>
                <w:sz w:val="24"/>
              </w:rPr>
              <w:t>详见招标文件第三章</w:t>
            </w:r>
          </w:p>
        </w:tc>
      </w:tr>
    </w:tbl>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Theme="minorEastAsia" w:hAnsiTheme="minorEastAsia" w:eastAsiaTheme="minorEastAsia" w:cstheme="minorEastAsia"/>
          <w:b/>
          <w:bCs/>
          <w:sz w:val="24"/>
        </w:rPr>
      </w:pPr>
      <w:r>
        <w:rPr>
          <w:rFonts w:hint="eastAsia" w:ascii="宋体" w:hAnsi="宋体"/>
          <w:sz w:val="24"/>
        </w:rPr>
        <w:t>确定校园医务室医疗服务机构</w:t>
      </w:r>
      <w:r>
        <w:rPr>
          <w:rFonts w:ascii="宋体" w:hAnsi="宋体" w:cs="宋体"/>
          <w:bCs/>
          <w:color w:val="000000"/>
          <w:kern w:val="0"/>
          <w:sz w:val="24"/>
        </w:rPr>
        <w:t>1</w:t>
      </w:r>
      <w:r>
        <w:rPr>
          <w:rFonts w:hint="eastAsia" w:ascii="宋体" w:hAnsi="宋体" w:cs="宋体"/>
          <w:bCs/>
          <w:color w:val="000000"/>
          <w:kern w:val="0"/>
          <w:sz w:val="24"/>
        </w:rPr>
        <w:t>家，服务期限为三年，合同</w:t>
      </w:r>
      <w:r>
        <w:rPr>
          <w:rFonts w:hint="eastAsia" w:ascii="宋体" w:hAnsi="宋体" w:cs="宋体"/>
          <w:bCs/>
          <w:color w:val="000000"/>
          <w:kern w:val="0"/>
          <w:sz w:val="24"/>
          <w:lang w:eastAsia="zh-CN"/>
        </w:rPr>
        <w:t>一</w:t>
      </w:r>
      <w:r>
        <w:rPr>
          <w:rFonts w:hint="eastAsia" w:ascii="宋体" w:hAnsi="宋体" w:cs="宋体"/>
          <w:bCs/>
          <w:color w:val="000000"/>
          <w:kern w:val="0"/>
          <w:sz w:val="24"/>
        </w:rPr>
        <w:t>年一签，</w:t>
      </w:r>
      <w:r>
        <w:rPr>
          <w:rFonts w:hint="eastAsia" w:ascii="宋体" w:hAnsi="宋体"/>
          <w:color w:val="000000"/>
          <w:sz w:val="24"/>
        </w:rPr>
        <w:t>具体以合同起讫时间为准。服务期间如该医疗服务机构提供的项目不符合合同要求和规定，校方有权解除服务合同，同时不退还</w:t>
      </w:r>
      <w:r>
        <w:rPr>
          <w:rFonts w:hint="eastAsia" w:ascii="宋体" w:hAnsi="宋体"/>
          <w:sz w:val="24"/>
        </w:rPr>
        <w:t>履约</w:t>
      </w:r>
      <w:r>
        <w:rPr>
          <w:rFonts w:hint="eastAsia" w:ascii="宋体" w:hAnsi="宋体"/>
          <w:color w:val="000000"/>
          <w:sz w:val="24"/>
        </w:rPr>
        <w:t>保证金并要求医疗服务机构承担相应的责任</w:t>
      </w:r>
      <w:r>
        <w:rPr>
          <w:rFonts w:hint="eastAsia" w:ascii="宋体" w:hAnsi="宋体"/>
          <w:sz w:val="24"/>
        </w:rPr>
        <w:t>。</w:t>
      </w:r>
    </w:p>
    <w:p>
      <w:pPr>
        <w:keepNext w:val="0"/>
        <w:keepLines w:val="0"/>
        <w:pageBreakBefore w:val="0"/>
        <w:kinsoku/>
        <w:wordWrap/>
        <w:topLinePunct w:val="0"/>
        <w:bidi w:val="0"/>
        <w:spacing w:line="460" w:lineRule="exact"/>
        <w:ind w:firstLine="482" w:firstLineChars="200"/>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四、投标人的资格要求</w:t>
      </w:r>
    </w:p>
    <w:p>
      <w:pPr>
        <w:keepNext w:val="0"/>
        <w:keepLines w:val="0"/>
        <w:pageBreakBefore w:val="0"/>
        <w:kinsoku/>
        <w:wordWrap/>
        <w:topLinePunct w:val="0"/>
        <w:bidi w:val="0"/>
        <w:spacing w:line="460" w:lineRule="exact"/>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color w:val="000000"/>
          <w:sz w:val="24"/>
        </w:rPr>
        <w:t xml:space="preserve"> 符合《政府采购法》第二十二条规定的各项要求，且必须为未被列入“信用中国”网站(</w:t>
      </w:r>
      <w:r>
        <w:rPr>
          <w:rFonts w:hint="eastAsia" w:asciiTheme="minorEastAsia" w:hAnsiTheme="minorEastAsia" w:eastAsiaTheme="minorEastAsia" w:cstheme="minorEastAsia"/>
          <w:color w:val="000000"/>
          <w:sz w:val="24"/>
        </w:rPr>
        <w:fldChar w:fldCharType="begin"/>
      </w:r>
      <w:r>
        <w:rPr>
          <w:rFonts w:hint="eastAsia" w:asciiTheme="minorEastAsia" w:hAnsiTheme="minorEastAsia" w:eastAsiaTheme="minorEastAsia" w:cstheme="minorEastAsia"/>
          <w:color w:val="000000"/>
          <w:sz w:val="24"/>
        </w:rPr>
        <w:instrText xml:space="preserve"> HYPERLINK "http://www.creditchina.gov.cn/" </w:instrText>
      </w:r>
      <w:r>
        <w:rPr>
          <w:rFonts w:hint="eastAsia" w:asciiTheme="minorEastAsia" w:hAnsiTheme="minorEastAsia" w:eastAsiaTheme="minorEastAsia" w:cstheme="minorEastAsia"/>
          <w:color w:val="000000"/>
          <w:sz w:val="24"/>
        </w:rPr>
        <w:fldChar w:fldCharType="separate"/>
      </w:r>
      <w:r>
        <w:rPr>
          <w:rFonts w:hint="eastAsia" w:asciiTheme="minorEastAsia" w:hAnsiTheme="minorEastAsia" w:eastAsiaTheme="minorEastAsia" w:cstheme="minorEastAsia"/>
          <w:color w:val="000000"/>
          <w:sz w:val="24"/>
        </w:rPr>
        <w:t>www.creditchina.gov.cn)、中国政府采购网(</w:t>
      </w:r>
      <w:r>
        <w:rPr>
          <w:rFonts w:hint="eastAsia" w:asciiTheme="minorEastAsia" w:hAnsiTheme="minorEastAsia" w:eastAsiaTheme="minorEastAsia" w:cstheme="minorEastAsia"/>
          <w:color w:val="000000"/>
          <w:sz w:val="24"/>
        </w:rPr>
        <w:fldChar w:fldCharType="end"/>
      </w:r>
      <w:r>
        <w:rPr>
          <w:rFonts w:hint="eastAsia" w:asciiTheme="minorEastAsia" w:hAnsiTheme="minorEastAsia" w:eastAsiaTheme="minorEastAsia" w:cstheme="minorEastAsia"/>
          <w:color w:val="000000"/>
          <w:sz w:val="24"/>
        </w:rPr>
        <w:fldChar w:fldCharType="begin"/>
      </w:r>
      <w:r>
        <w:rPr>
          <w:rFonts w:hint="eastAsia" w:asciiTheme="minorEastAsia" w:hAnsiTheme="minorEastAsia" w:eastAsiaTheme="minorEastAsia" w:cstheme="minorEastAsia"/>
          <w:color w:val="000000"/>
          <w:sz w:val="24"/>
        </w:rPr>
        <w:instrText xml:space="preserve"> HYPERLINK "http://www.ccgp.gov.cn/" </w:instrText>
      </w:r>
      <w:r>
        <w:rPr>
          <w:rFonts w:hint="eastAsia" w:asciiTheme="minorEastAsia" w:hAnsiTheme="minorEastAsia" w:eastAsiaTheme="minorEastAsia" w:cstheme="minorEastAsia"/>
          <w:color w:val="000000"/>
          <w:sz w:val="24"/>
        </w:rPr>
        <w:fldChar w:fldCharType="separate"/>
      </w:r>
      <w:r>
        <w:rPr>
          <w:rFonts w:hint="eastAsia" w:asciiTheme="minorEastAsia" w:hAnsiTheme="minorEastAsia" w:eastAsiaTheme="minorEastAsia" w:cstheme="minorEastAsia"/>
          <w:color w:val="000000"/>
          <w:sz w:val="24"/>
        </w:rPr>
        <w:t>www.ccgp.gov.cn)渠道信用记录失信被执行人、重大税收违法案件当事人名单、政府采购严重违法失信行为记录名单的投标人。</w:t>
      </w:r>
      <w:r>
        <w:rPr>
          <w:rFonts w:hint="eastAsia" w:asciiTheme="minorEastAsia" w:hAnsiTheme="minorEastAsia" w:eastAsiaTheme="minorEastAsia" w:cstheme="minorEastAsia"/>
          <w:color w:val="000000"/>
          <w:sz w:val="24"/>
        </w:rPr>
        <w:fldChar w:fldCharType="end"/>
      </w:r>
    </w:p>
    <w:p>
      <w:pPr>
        <w:keepNext w:val="0"/>
        <w:keepLines w:val="0"/>
        <w:pageBreakBefore w:val="0"/>
        <w:kinsoku/>
        <w:wordWrap/>
        <w:topLinePunct w:val="0"/>
        <w:bidi w:val="0"/>
        <w:spacing w:line="460" w:lineRule="exact"/>
        <w:ind w:firstLine="480" w:firstLineChars="200"/>
        <w:rPr>
          <w:rFonts w:hint="eastAsia" w:ascii="宋体" w:hAnsi="宋体"/>
          <w:bCs/>
          <w:sz w:val="24"/>
        </w:rPr>
      </w:pPr>
      <w:r>
        <w:rPr>
          <w:rFonts w:hint="eastAsia" w:ascii="宋体" w:hAnsi="宋体"/>
          <w:color w:val="000000"/>
          <w:sz w:val="24"/>
        </w:rPr>
        <w:t>2.</w:t>
      </w:r>
      <w:r>
        <w:rPr>
          <w:rFonts w:hint="eastAsia" w:ascii="宋体" w:hAnsi="宋体"/>
          <w:bCs/>
          <w:sz w:val="24"/>
        </w:rPr>
        <w:t>具有二级及以上资质的公办医疗机构</w:t>
      </w:r>
      <w:r>
        <w:rPr>
          <w:rFonts w:hint="eastAsia" w:ascii="宋体" w:hAnsi="宋体"/>
          <w:bCs/>
          <w:sz w:val="24"/>
          <w:lang w:eastAsia="zh-CN"/>
        </w:rPr>
        <w:t>；</w:t>
      </w:r>
      <w:r>
        <w:rPr>
          <w:rFonts w:hint="eastAsia" w:ascii="宋体" w:hAnsi="宋体"/>
          <w:bCs/>
          <w:sz w:val="24"/>
        </w:rPr>
        <w:t>具有《医疗机构执业许可证》，能够独立承担医疗法律责任。</w:t>
      </w:r>
    </w:p>
    <w:p>
      <w:pPr>
        <w:keepNext w:val="0"/>
        <w:keepLines w:val="0"/>
        <w:pageBreakBefore w:val="0"/>
        <w:kinsoku/>
        <w:wordWrap/>
        <w:topLinePunct w:val="0"/>
        <w:bidi w:val="0"/>
        <w:spacing w:line="4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3.本项目不接受联合体投标。</w:t>
      </w:r>
    </w:p>
    <w:p>
      <w:pPr>
        <w:keepNext w:val="0"/>
        <w:keepLines w:val="0"/>
        <w:pageBreakBefore w:val="0"/>
        <w:kinsoku/>
        <w:wordWrap/>
        <w:topLinePunct w:val="0"/>
        <w:bidi w:val="0"/>
        <w:spacing w:line="460" w:lineRule="exact"/>
        <w:ind w:firstLine="482" w:firstLineChars="200"/>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五、招标文件获取方式</w:t>
      </w:r>
    </w:p>
    <w:p>
      <w:pPr>
        <w:keepNext w:val="0"/>
        <w:keepLines w:val="0"/>
        <w:pageBreakBefore w:val="0"/>
        <w:kinsoku/>
        <w:wordWrap/>
        <w:topLinePunct w:val="0"/>
        <w:bidi w:val="0"/>
        <w:spacing w:line="4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本项目无须报名。已在浙江省政府采购网注册的正式供应商可登录政采云平台（网址：https://login.zcygov.cn/login）获取采购文件。其他投标人可在浙江政府采购网</w:t>
      </w:r>
      <w:r>
        <w:rPr>
          <w:rFonts w:hint="eastAsia" w:asciiTheme="minorEastAsia" w:hAnsiTheme="minorEastAsia" w:eastAsiaTheme="minorEastAsia" w:cstheme="minorEastAsia"/>
          <w:sz w:val="24"/>
          <w:highlight w:val="none"/>
        </w:rPr>
        <w:t>（www.zjzfcg.gov.cn）或衢州市财政</w:t>
      </w:r>
      <w:r>
        <w:rPr>
          <w:rFonts w:hint="eastAsia" w:asciiTheme="minorEastAsia" w:hAnsiTheme="minorEastAsia" w:eastAsiaTheme="minorEastAsia" w:cstheme="minorEastAsia"/>
          <w:sz w:val="24"/>
          <w:highlight w:val="none"/>
          <w:lang w:eastAsia="zh-CN"/>
        </w:rPr>
        <w:t>局</w:t>
      </w:r>
      <w:r>
        <w:rPr>
          <w:rFonts w:hint="eastAsia" w:asciiTheme="minorEastAsia" w:hAnsiTheme="minorEastAsia" w:eastAsiaTheme="minorEastAsia" w:cstheme="minorEastAsia"/>
          <w:sz w:val="24"/>
          <w:highlight w:val="none"/>
        </w:rPr>
        <w:t>网（czj.qz.gov.cn）</w:t>
      </w: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rPr>
        <w:t>衢州学院信息公开网（http://xxgk.qzc.edu.cn）</w:t>
      </w: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rPr>
        <w:t>衢州学院招标采购网（http://zbcg.qzc.edu.cn）免费下</w:t>
      </w:r>
      <w:r>
        <w:rPr>
          <w:rFonts w:hint="eastAsia" w:asciiTheme="minorEastAsia" w:hAnsiTheme="minorEastAsia" w:eastAsiaTheme="minorEastAsia" w:cstheme="minorEastAsia"/>
          <w:sz w:val="24"/>
        </w:rPr>
        <w:t>载。</w:t>
      </w:r>
    </w:p>
    <w:p>
      <w:pPr>
        <w:pStyle w:val="9"/>
        <w:keepNext w:val="0"/>
        <w:keepLines w:val="0"/>
        <w:pageBreakBefore w:val="0"/>
        <w:kinsoku/>
        <w:wordWrap/>
        <w:topLinePunct w:val="0"/>
        <w:bidi w:val="0"/>
        <w:spacing w:before="0" w:beforeLines="0" w:beforeAutospacing="0" w:after="0" w:afterLines="0" w:afterAutospacing="0" w:line="460" w:lineRule="exact"/>
        <w:ind w:firstLine="482" w:firstLineChars="200"/>
        <w:jc w:val="both"/>
        <w:rPr>
          <w:rFonts w:hint="eastAsia"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rPr>
        <w:t>六、投标说明</w:t>
      </w:r>
    </w:p>
    <w:p>
      <w:pPr>
        <w:pStyle w:val="5"/>
        <w:keepNext w:val="0"/>
        <w:keepLines w:val="0"/>
        <w:pageBreakBefore w:val="0"/>
        <w:widowControl w:val="0"/>
        <w:kinsoku/>
        <w:wordWrap/>
        <w:topLinePunct w:val="0"/>
        <w:bidi w:val="0"/>
        <w:snapToGrid w:val="0"/>
        <w:spacing w:line="460" w:lineRule="exact"/>
        <w:ind w:firstLine="470" w:firstLineChars="196"/>
        <w:rPr>
          <w:rFonts w:hint="eastAsia" w:asciiTheme="minorEastAsia" w:hAnsiTheme="minorEastAsia" w:eastAsiaTheme="minorEastAsia" w:cstheme="minorEastAsia"/>
          <w:color w:val="FF0000"/>
          <w:kern w:val="2"/>
          <w:sz w:val="24"/>
          <w:szCs w:val="24"/>
        </w:rPr>
      </w:pPr>
      <w:r>
        <w:rPr>
          <w:rFonts w:hint="eastAsia" w:asciiTheme="minorEastAsia" w:hAnsiTheme="minorEastAsia" w:eastAsiaTheme="minorEastAsia" w:cstheme="minorEastAsia"/>
          <w:color w:val="FF0000"/>
          <w:kern w:val="2"/>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5"/>
        <w:keepNext w:val="0"/>
        <w:keepLines w:val="0"/>
        <w:pageBreakBefore w:val="0"/>
        <w:widowControl w:val="0"/>
        <w:kinsoku/>
        <w:wordWrap/>
        <w:topLinePunct w:val="0"/>
        <w:bidi w:val="0"/>
        <w:snapToGrid w:val="0"/>
        <w:spacing w:line="460" w:lineRule="exact"/>
        <w:ind w:firstLine="470" w:firstLineChars="196"/>
        <w:rPr>
          <w:rFonts w:hint="eastAsia" w:asciiTheme="minorEastAsia" w:hAnsiTheme="minorEastAsia" w:eastAsiaTheme="minorEastAsia" w:cstheme="minorEastAsia"/>
          <w:color w:val="FF0000"/>
          <w:kern w:val="2"/>
          <w:sz w:val="24"/>
          <w:szCs w:val="24"/>
        </w:rPr>
      </w:pPr>
      <w:r>
        <w:rPr>
          <w:rFonts w:hint="eastAsia" w:asciiTheme="minorEastAsia" w:hAnsiTheme="minorEastAsia" w:eastAsiaTheme="minorEastAsia" w:cstheme="minorEastAsia"/>
          <w:color w:val="FF0000"/>
          <w:kern w:val="2"/>
          <w:sz w:val="24"/>
          <w:szCs w:val="24"/>
        </w:rPr>
        <w:t>2.投标人应在开标前完成CA数字证书办理。（办理流程详见http://zfcg.czt.zj.gov.cn/bidClientTemplate/2019-05-27/12945.html）。完成CA数字证书办理预计一周左右，建议各投标人抓紧时间办理。CA数字证书使用中出现问题可拨打技术支持电话咨询，联系方式：400-888-4636。</w:t>
      </w:r>
    </w:p>
    <w:p>
      <w:pPr>
        <w:keepNext w:val="0"/>
        <w:keepLines w:val="0"/>
        <w:pageBreakBefore w:val="0"/>
        <w:kinsoku/>
        <w:wordWrap/>
        <w:topLinePunct w:val="0"/>
        <w:bidi w:val="0"/>
        <w:snapToGrid w:val="0"/>
        <w:spacing w:line="460" w:lineRule="exact"/>
        <w:ind w:firstLine="480" w:firstLineChars="200"/>
        <w:rPr>
          <w:rFonts w:hint="eastAsia" w:ascii="宋体" w:hAnsi="宋体" w:eastAsia="宋体" w:cs="仿宋_GB2312"/>
          <w:color w:val="FF0000"/>
          <w:kern w:val="2"/>
          <w:sz w:val="24"/>
          <w:szCs w:val="24"/>
          <w:highlight w:val="none"/>
          <w:lang w:val="en-US" w:eastAsia="zh-CN" w:bidi="ar-SA"/>
        </w:rPr>
      </w:pPr>
      <w:r>
        <w:rPr>
          <w:rFonts w:hint="eastAsia" w:asciiTheme="minorEastAsia" w:hAnsiTheme="minorEastAsia" w:eastAsiaTheme="minorEastAsia" w:cstheme="minorEastAsia"/>
          <w:color w:val="FF0000"/>
          <w:sz w:val="24"/>
          <w:highlight w:val="none"/>
        </w:rPr>
        <w:t>3.</w:t>
      </w:r>
      <w:r>
        <w:rPr>
          <w:rFonts w:hint="eastAsia" w:ascii="宋体" w:hAnsi="宋体" w:eastAsia="宋体" w:cs="仿宋_GB2312"/>
          <w:color w:val="FF0000"/>
          <w:kern w:val="2"/>
          <w:sz w:val="24"/>
          <w:szCs w:val="24"/>
          <w:highlight w:val="none"/>
          <w:lang w:val="en-US" w:eastAsia="zh-CN" w:bidi="ar-SA"/>
        </w:rPr>
        <w:t>投标人编制电子投标文件应安装“电子交易客户端”软件，并按照本招标文件和电子交易平台的要求编制并加密投标文件。未按规定加密的投标文件，将被电子交易平台拒收。“电子交易客户端”请供应商自行前往“浙江政府采购网—下载专区—电子交易客户端”版块获取（下载网址：</w:t>
      </w:r>
    </w:p>
    <w:p>
      <w:pPr>
        <w:keepNext w:val="0"/>
        <w:keepLines w:val="0"/>
        <w:pageBreakBefore w:val="0"/>
        <w:kinsoku/>
        <w:wordWrap/>
        <w:topLinePunct w:val="0"/>
        <w:bidi w:val="0"/>
        <w:snapToGrid w:val="0"/>
        <w:spacing w:line="460" w:lineRule="exact"/>
        <w:rPr>
          <w:rFonts w:hint="eastAsia" w:asciiTheme="minorEastAsia" w:hAnsiTheme="minorEastAsia" w:eastAsiaTheme="minorEastAsia" w:cstheme="minorEastAsia"/>
          <w:color w:val="FF0000"/>
          <w:sz w:val="24"/>
          <w:highlight w:val="none"/>
        </w:rPr>
      </w:pPr>
      <w:r>
        <w:rPr>
          <w:rFonts w:hint="eastAsia" w:ascii="宋体" w:hAnsi="宋体" w:eastAsia="宋体" w:cs="仿宋_GB2312"/>
          <w:color w:val="FF0000"/>
          <w:kern w:val="2"/>
          <w:sz w:val="24"/>
          <w:szCs w:val="24"/>
          <w:highlight w:val="none"/>
          <w:lang w:val="en-US" w:eastAsia="zh-CN" w:bidi="ar-SA"/>
        </w:rPr>
        <w:fldChar w:fldCharType="begin"/>
      </w:r>
      <w:r>
        <w:rPr>
          <w:rFonts w:hint="eastAsia" w:ascii="宋体" w:hAnsi="宋体" w:eastAsia="宋体" w:cs="仿宋_GB2312"/>
          <w:color w:val="FF0000"/>
          <w:kern w:val="2"/>
          <w:sz w:val="24"/>
          <w:szCs w:val="24"/>
          <w:highlight w:val="none"/>
          <w:lang w:val="en-US" w:eastAsia="zh-CN" w:bidi="ar-SA"/>
        </w:rPr>
        <w:instrText xml:space="preserve"> HYPERLINK "http://zfcg.czt.zj.gov.cn/bidClientTemplate/2019-09-24/12975.html%EF%BC%89" \t "_blank" </w:instrText>
      </w:r>
      <w:r>
        <w:rPr>
          <w:rFonts w:hint="eastAsia" w:ascii="宋体" w:hAnsi="宋体" w:eastAsia="宋体" w:cs="仿宋_GB2312"/>
          <w:color w:val="FF0000"/>
          <w:kern w:val="2"/>
          <w:sz w:val="24"/>
          <w:szCs w:val="24"/>
          <w:highlight w:val="none"/>
          <w:lang w:val="en-US" w:eastAsia="zh-CN" w:bidi="ar-SA"/>
        </w:rPr>
        <w:fldChar w:fldCharType="separate"/>
      </w:r>
      <w:r>
        <w:rPr>
          <w:rFonts w:hint="eastAsia" w:ascii="宋体" w:hAnsi="宋体" w:eastAsia="宋体" w:cs="仿宋_GB2312"/>
          <w:color w:val="FF0000"/>
          <w:kern w:val="2"/>
          <w:sz w:val="24"/>
          <w:szCs w:val="24"/>
          <w:highlight w:val="none"/>
          <w:lang w:val="en-US" w:eastAsia="zh-CN" w:bidi="ar-SA"/>
        </w:rPr>
        <w:t>http://zfcg.czt.zj.gov.cn/bidClientTemplate/2019-09-24/12975.html）</w:t>
      </w:r>
      <w:r>
        <w:rPr>
          <w:rFonts w:hint="eastAsia" w:ascii="宋体" w:hAnsi="宋体" w:eastAsia="宋体" w:cs="仿宋_GB2312"/>
          <w:color w:val="FF0000"/>
          <w:kern w:val="2"/>
          <w:sz w:val="24"/>
          <w:szCs w:val="24"/>
          <w:highlight w:val="none"/>
          <w:lang w:val="en-US" w:eastAsia="zh-CN" w:bidi="ar-SA"/>
        </w:rPr>
        <w:fldChar w:fldCharType="end"/>
      </w:r>
      <w:r>
        <w:rPr>
          <w:rFonts w:hint="eastAsia" w:ascii="宋体" w:hAnsi="宋体" w:eastAsia="宋体" w:cs="仿宋_GB2312"/>
          <w:color w:val="FF0000"/>
          <w:kern w:val="2"/>
          <w:sz w:val="24"/>
          <w:szCs w:val="24"/>
          <w:highlight w:val="none"/>
          <w:lang w:val="en-US" w:eastAsia="zh-CN" w:bidi="ar-SA"/>
        </w:rPr>
        <w:t>。</w:t>
      </w:r>
    </w:p>
    <w:p>
      <w:pPr>
        <w:keepNext w:val="0"/>
        <w:keepLines w:val="0"/>
        <w:pageBreakBefore w:val="0"/>
        <w:numPr>
          <w:ilvl w:val="0"/>
          <w:numId w:val="0"/>
        </w:numPr>
        <w:kinsoku/>
        <w:wordWrap/>
        <w:topLinePunct w:val="0"/>
        <w:bidi w:val="0"/>
        <w:snapToGrid w:val="0"/>
        <w:spacing w:line="460" w:lineRule="exact"/>
        <w:ind w:left="426" w:leftChars="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color w:val="000000"/>
          <w:kern w:val="0"/>
          <w:sz w:val="24"/>
          <w:lang w:eastAsia="zh-CN"/>
        </w:rPr>
        <w:t>七、</w:t>
      </w:r>
      <w:r>
        <w:rPr>
          <w:rFonts w:hint="eastAsia" w:asciiTheme="minorEastAsia" w:hAnsiTheme="minorEastAsia" w:eastAsiaTheme="minorEastAsia" w:cstheme="minorEastAsia"/>
          <w:b/>
          <w:color w:val="000000"/>
          <w:kern w:val="0"/>
          <w:sz w:val="24"/>
        </w:rPr>
        <w:t>递交投标</w:t>
      </w:r>
      <w:r>
        <w:rPr>
          <w:rFonts w:hint="eastAsia" w:asciiTheme="minorEastAsia" w:hAnsiTheme="minorEastAsia" w:eastAsiaTheme="minorEastAsia" w:cstheme="minorEastAsia"/>
          <w:b/>
          <w:sz w:val="24"/>
        </w:rPr>
        <w:t>文件截止及开标时间：202</w:t>
      </w:r>
      <w:r>
        <w:rPr>
          <w:rFonts w:hint="eastAsia" w:asciiTheme="minorEastAsia" w:hAnsiTheme="minorEastAsia" w:eastAsiaTheme="minorEastAsia" w:cstheme="minorEastAsia"/>
          <w:b/>
          <w:sz w:val="24"/>
          <w:lang w:val="en-US" w:eastAsia="zh-CN"/>
        </w:rPr>
        <w:t>1</w:t>
      </w:r>
      <w:r>
        <w:rPr>
          <w:rFonts w:hint="eastAsia" w:asciiTheme="minorEastAsia" w:hAnsiTheme="minorEastAsia" w:eastAsiaTheme="minorEastAsia" w:cstheme="minorEastAsia"/>
          <w:b/>
          <w:sz w:val="24"/>
        </w:rPr>
        <w:t>年</w:t>
      </w:r>
      <w:r>
        <w:rPr>
          <w:rFonts w:hint="eastAsia" w:asciiTheme="minorEastAsia" w:hAnsiTheme="minorEastAsia" w:eastAsiaTheme="minorEastAsia" w:cstheme="minorEastAsia"/>
          <w:b/>
          <w:sz w:val="24"/>
          <w:lang w:val="en-US" w:eastAsia="zh-CN"/>
        </w:rPr>
        <w:t>5</w:t>
      </w:r>
      <w:r>
        <w:rPr>
          <w:rFonts w:hint="eastAsia" w:asciiTheme="minorEastAsia" w:hAnsiTheme="minorEastAsia" w:eastAsiaTheme="minorEastAsia" w:cstheme="minorEastAsia"/>
          <w:b/>
          <w:sz w:val="24"/>
        </w:rPr>
        <w:t>月</w:t>
      </w:r>
      <w:r>
        <w:rPr>
          <w:rFonts w:hint="eastAsia" w:asciiTheme="minorEastAsia" w:hAnsiTheme="minorEastAsia" w:eastAsiaTheme="minorEastAsia" w:cstheme="minorEastAsia"/>
          <w:b/>
          <w:sz w:val="24"/>
          <w:lang w:val="en-US" w:eastAsia="zh-CN"/>
        </w:rPr>
        <w:t>7</w:t>
      </w:r>
      <w:r>
        <w:rPr>
          <w:rFonts w:hint="eastAsia" w:asciiTheme="minorEastAsia" w:hAnsiTheme="minorEastAsia" w:eastAsiaTheme="minorEastAsia" w:cstheme="minorEastAsia"/>
          <w:b/>
          <w:sz w:val="24"/>
        </w:rPr>
        <w:t>日</w:t>
      </w:r>
      <w:r>
        <w:rPr>
          <w:rFonts w:hint="eastAsia" w:asciiTheme="minorEastAsia" w:hAnsiTheme="minorEastAsia" w:eastAsiaTheme="minorEastAsia" w:cstheme="minorEastAsia"/>
          <w:b/>
          <w:sz w:val="24"/>
          <w:lang w:val="en-US" w:eastAsia="zh-CN"/>
        </w:rPr>
        <w:t>9:00时</w:t>
      </w:r>
      <w:r>
        <w:rPr>
          <w:rFonts w:hint="eastAsia" w:asciiTheme="minorEastAsia" w:hAnsiTheme="minorEastAsia" w:eastAsiaTheme="minorEastAsia" w:cstheme="minorEastAsia"/>
          <w:b/>
          <w:sz w:val="24"/>
        </w:rPr>
        <w:t>（北京时间）</w:t>
      </w:r>
    </w:p>
    <w:p>
      <w:pPr>
        <w:pStyle w:val="5"/>
        <w:keepNext w:val="0"/>
        <w:keepLines w:val="0"/>
        <w:pageBreakBefore w:val="0"/>
        <w:kinsoku/>
        <w:wordWrap/>
        <w:topLinePunct w:val="0"/>
        <w:bidi w:val="0"/>
        <w:snapToGrid w:val="0"/>
        <w:spacing w:line="460" w:lineRule="exact"/>
        <w:ind w:firstLine="470" w:firstLineChars="196"/>
        <w:rPr>
          <w:rFonts w:hint="eastAsia" w:asciiTheme="minorEastAsia" w:hAnsiTheme="minorEastAsia" w:eastAsiaTheme="minorEastAsia" w:cstheme="minorEastAsia"/>
          <w:color w:val="FF0000"/>
          <w:kern w:val="2"/>
          <w:sz w:val="24"/>
          <w:szCs w:val="24"/>
        </w:rPr>
      </w:pPr>
      <w:r>
        <w:rPr>
          <w:rFonts w:hint="eastAsia" w:asciiTheme="minorEastAsia" w:hAnsiTheme="minorEastAsia" w:eastAsiaTheme="minorEastAsia" w:cstheme="minorEastAsia"/>
          <w:color w:val="FF0000"/>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keepNext w:val="0"/>
        <w:keepLines w:val="0"/>
        <w:pageBreakBefore w:val="0"/>
        <w:kinsoku/>
        <w:wordWrap/>
        <w:topLinePunct w:val="0"/>
        <w:bidi w:val="0"/>
        <w:snapToGrid w:val="0"/>
        <w:spacing w:line="460" w:lineRule="exact"/>
        <w:ind w:firstLine="470" w:firstLineChars="196"/>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keepNext w:val="0"/>
        <w:keepLines w:val="0"/>
        <w:pageBreakBefore w:val="0"/>
        <w:kinsoku/>
        <w:wordWrap/>
        <w:topLinePunct w:val="0"/>
        <w:bidi w:val="0"/>
        <w:snapToGrid w:val="0"/>
        <w:spacing w:line="460" w:lineRule="exact"/>
        <w:ind w:firstLine="482" w:firstLineChars="200"/>
        <w:jc w:val="left"/>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sz w:val="24"/>
        </w:rPr>
        <w:t>八、</w:t>
      </w:r>
      <w:r>
        <w:rPr>
          <w:rFonts w:hint="eastAsia" w:asciiTheme="minorEastAsia" w:hAnsiTheme="minorEastAsia" w:eastAsiaTheme="minorEastAsia" w:cstheme="minorEastAsia"/>
          <w:b/>
          <w:bCs/>
          <w:kern w:val="0"/>
          <w:sz w:val="24"/>
        </w:rPr>
        <w:t>开标地点</w:t>
      </w:r>
    </w:p>
    <w:p>
      <w:pPr>
        <w:keepNext w:val="0"/>
        <w:keepLines w:val="0"/>
        <w:pageBreakBefore w:val="0"/>
        <w:kinsoku/>
        <w:wordWrap/>
        <w:topLinePunct w:val="0"/>
        <w:bidi w:val="0"/>
        <w:snapToGrid w:val="0"/>
        <w:spacing w:line="460" w:lineRule="exact"/>
        <w:ind w:firstLine="480" w:firstLineChars="200"/>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开标地点：衢州学院开标室（行政楼121室）。</w:t>
      </w:r>
    </w:p>
    <w:p>
      <w:pPr>
        <w:pStyle w:val="9"/>
        <w:keepNext w:val="0"/>
        <w:keepLines w:val="0"/>
        <w:pageBreakBefore w:val="0"/>
        <w:kinsoku/>
        <w:wordWrap/>
        <w:topLinePunct w:val="0"/>
        <w:bidi w:val="0"/>
        <w:spacing w:before="0" w:beforeLines="0" w:beforeAutospacing="0" w:after="0" w:afterLines="0" w:afterAutospacing="0" w:line="460" w:lineRule="exact"/>
        <w:ind w:firstLine="482" w:firstLineChars="200"/>
        <w:jc w:val="both"/>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九、投标保证金</w:t>
      </w:r>
    </w:p>
    <w:p>
      <w:pPr>
        <w:keepNext w:val="0"/>
        <w:keepLines w:val="0"/>
        <w:pageBreakBefore w:val="0"/>
        <w:kinsoku/>
        <w:wordWrap/>
        <w:topLinePunct w:val="0"/>
        <w:bidi w:val="0"/>
        <w:snapToGrid w:val="0"/>
        <w:spacing w:line="460" w:lineRule="exact"/>
        <w:ind w:firstLine="480" w:firstLineChars="20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投标保证金（人民币）：0元（无需交纳）。</w:t>
      </w:r>
    </w:p>
    <w:p>
      <w:pPr>
        <w:keepNext w:val="0"/>
        <w:keepLines w:val="0"/>
        <w:pageBreakBefore w:val="0"/>
        <w:widowControl/>
        <w:kinsoku/>
        <w:wordWrap/>
        <w:topLinePunct w:val="0"/>
        <w:bidi w:val="0"/>
        <w:spacing w:line="460" w:lineRule="exact"/>
        <w:ind w:firstLine="482"/>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十、其他事项</w:t>
      </w:r>
    </w:p>
    <w:p>
      <w:pPr>
        <w:keepNext w:val="0"/>
        <w:keepLines w:val="0"/>
        <w:pageBreakBefore w:val="0"/>
        <w:widowControl/>
        <w:kinsoku/>
        <w:wordWrap/>
        <w:topLinePunct w:val="0"/>
        <w:bidi w:val="0"/>
        <w:spacing w:line="460" w:lineRule="exact"/>
        <w:ind w:firstLine="482"/>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keepNext w:val="0"/>
        <w:keepLines w:val="0"/>
        <w:pageBreakBefore w:val="0"/>
        <w:kinsoku/>
        <w:wordWrap/>
        <w:topLinePunct w:val="0"/>
        <w:autoSpaceDE w:val="0"/>
        <w:autoSpaceDN w:val="0"/>
        <w:bidi w:val="0"/>
        <w:adjustRightInd w:val="0"/>
        <w:spacing w:line="460" w:lineRule="exact"/>
        <w:ind w:firstLine="470" w:firstLineChars="196"/>
        <w:jc w:val="left"/>
        <w:outlineLvl w:val="2"/>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2.质疑和投诉</w:t>
      </w:r>
    </w:p>
    <w:p>
      <w:pPr>
        <w:keepNext w:val="0"/>
        <w:keepLines w:val="0"/>
        <w:pageBreakBefore w:val="0"/>
        <w:widowControl/>
        <w:kinsoku/>
        <w:wordWrap/>
        <w:topLinePunct w:val="0"/>
        <w:bidi w:val="0"/>
        <w:spacing w:line="460" w:lineRule="exact"/>
        <w:ind w:firstLine="480"/>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Theme="minorEastAsia" w:hAnsiTheme="minorEastAsia" w:eastAsiaTheme="minorEastAsia" w:cstheme="minorEastAsia"/>
          <w:sz w:val="24"/>
        </w:rPr>
        <w:t>以书面形式向衢州学院采购管理办公室（联系人：</w:t>
      </w:r>
      <w:r>
        <w:rPr>
          <w:rFonts w:hint="eastAsia" w:asciiTheme="minorEastAsia" w:hAnsiTheme="minorEastAsia" w:eastAsiaTheme="minorEastAsia" w:cstheme="minorEastAsia"/>
          <w:sz w:val="24"/>
          <w:lang w:eastAsia="zh-CN"/>
        </w:rPr>
        <w:t>郑</w:t>
      </w:r>
      <w:r>
        <w:rPr>
          <w:rFonts w:hint="eastAsia" w:asciiTheme="minorEastAsia" w:hAnsiTheme="minorEastAsia" w:eastAsiaTheme="minorEastAsia" w:cstheme="minorEastAsia"/>
          <w:sz w:val="24"/>
        </w:rPr>
        <w:t>老师，联系电话：0570-80</w:t>
      </w:r>
      <w:r>
        <w:rPr>
          <w:rFonts w:hint="eastAsia" w:asciiTheme="minorEastAsia" w:hAnsiTheme="minorEastAsia" w:eastAsiaTheme="minorEastAsia" w:cstheme="minorEastAsia"/>
          <w:sz w:val="24"/>
          <w:lang w:val="en-US" w:eastAsia="zh-CN"/>
        </w:rPr>
        <w:t>15028</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kern w:val="0"/>
          <w:sz w:val="24"/>
        </w:rPr>
        <w:t>纪检监察室（联系人：</w:t>
      </w:r>
      <w:r>
        <w:rPr>
          <w:rFonts w:hint="eastAsia" w:asciiTheme="minorEastAsia" w:hAnsiTheme="minorEastAsia" w:eastAsiaTheme="minorEastAsia" w:cstheme="minorEastAsia"/>
          <w:kern w:val="0"/>
          <w:sz w:val="24"/>
          <w:lang w:eastAsia="zh-CN"/>
        </w:rPr>
        <w:t>吴</w:t>
      </w:r>
      <w:r>
        <w:rPr>
          <w:rFonts w:hint="eastAsia" w:asciiTheme="minorEastAsia" w:hAnsiTheme="minorEastAsia" w:eastAsiaTheme="minorEastAsia" w:cstheme="minorEastAsia"/>
          <w:kern w:val="0"/>
          <w:sz w:val="24"/>
        </w:rPr>
        <w:t>老师，联系电话：0570-</w:t>
      </w:r>
      <w:r>
        <w:rPr>
          <w:rFonts w:hint="eastAsia" w:ascii="宋体" w:hAnsi="宋体" w:eastAsia="宋体" w:cs="宋体"/>
          <w:i w:val="0"/>
          <w:iCs w:val="0"/>
          <w:caps w:val="0"/>
          <w:color w:val="171A1D"/>
          <w:spacing w:val="0"/>
          <w:sz w:val="24"/>
          <w:szCs w:val="24"/>
          <w:shd w:val="clear" w:fill="FFFFFF"/>
        </w:rPr>
        <w:t>8028406</w:t>
      </w:r>
      <w:r>
        <w:rPr>
          <w:rFonts w:hint="eastAsia" w:asciiTheme="minorEastAsia" w:hAnsiTheme="minorEastAsia" w:eastAsiaTheme="minorEastAsia" w:cstheme="minorEastAsia"/>
          <w:kern w:val="0"/>
          <w:sz w:val="24"/>
        </w:rPr>
        <w:t>）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keepNext w:val="0"/>
        <w:keepLines w:val="0"/>
        <w:pageBreakBefore w:val="0"/>
        <w:kinsoku/>
        <w:wordWrap/>
        <w:topLinePunct w:val="0"/>
        <w:bidi w:val="0"/>
        <w:spacing w:line="460" w:lineRule="exact"/>
        <w:ind w:firstLine="480" w:firstLineChars="200"/>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(2)质疑、投诉应当采用书面形式。质疑书、投诉书均应明确阐述招标文件、招标过程或中标结果使自己权益受到损害的实质性内容，提供相关事实、依据和证据及其来源或线索，便于有关单位调查、答复和处理。</w:t>
      </w:r>
    </w:p>
    <w:p>
      <w:pPr>
        <w:keepNext w:val="0"/>
        <w:keepLines w:val="0"/>
        <w:pageBreakBefore w:val="0"/>
        <w:tabs>
          <w:tab w:val="left" w:pos="2366"/>
        </w:tabs>
        <w:kinsoku/>
        <w:wordWrap/>
        <w:topLinePunct w:val="0"/>
        <w:bidi w:val="0"/>
        <w:spacing w:line="460" w:lineRule="exact"/>
        <w:ind w:firstLine="482" w:firstLineChars="200"/>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十一、投标人在投标过程中的一切费用自负。</w:t>
      </w:r>
    </w:p>
    <w:p>
      <w:pPr>
        <w:keepNext w:val="0"/>
        <w:keepLines w:val="0"/>
        <w:pageBreakBefore w:val="0"/>
        <w:tabs>
          <w:tab w:val="left" w:pos="2366"/>
        </w:tabs>
        <w:kinsoku/>
        <w:wordWrap/>
        <w:topLinePunct w:val="0"/>
        <w:bidi w:val="0"/>
        <w:spacing w:line="460" w:lineRule="exact"/>
        <w:ind w:firstLine="495"/>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十二、本公告发布网址：</w:t>
      </w:r>
    </w:p>
    <w:p>
      <w:pPr>
        <w:keepNext w:val="0"/>
        <w:keepLines w:val="0"/>
        <w:pageBreakBefore w:val="0"/>
        <w:tabs>
          <w:tab w:val="left" w:pos="2366"/>
        </w:tabs>
        <w:kinsoku/>
        <w:wordWrap/>
        <w:topLinePunct w:val="0"/>
        <w:bidi w:val="0"/>
        <w:spacing w:line="460" w:lineRule="exact"/>
        <w:ind w:firstLine="495"/>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浙江政府采购网（</w:t>
      </w:r>
      <w:r>
        <w:rPr>
          <w:rFonts w:hint="eastAsia" w:asciiTheme="minorEastAsia" w:hAnsiTheme="minorEastAsia" w:eastAsiaTheme="minorEastAsia" w:cstheme="minorEastAsia"/>
          <w:b/>
          <w:bCs/>
          <w:sz w:val="24"/>
        </w:rPr>
        <w:fldChar w:fldCharType="begin"/>
      </w:r>
      <w:r>
        <w:rPr>
          <w:rFonts w:hint="eastAsia" w:asciiTheme="minorEastAsia" w:hAnsiTheme="minorEastAsia" w:eastAsiaTheme="minorEastAsia" w:cstheme="minorEastAsia"/>
          <w:b/>
          <w:bCs/>
          <w:sz w:val="24"/>
        </w:rPr>
        <w:instrText xml:space="preserve"> HYPERLINK "http://www.zjzfcg.gov.cn" </w:instrText>
      </w:r>
      <w:r>
        <w:rPr>
          <w:rFonts w:hint="eastAsia" w:asciiTheme="minorEastAsia" w:hAnsiTheme="minorEastAsia" w:eastAsiaTheme="minorEastAsia" w:cstheme="minorEastAsia"/>
          <w:b/>
          <w:bCs/>
          <w:sz w:val="24"/>
        </w:rPr>
        <w:fldChar w:fldCharType="separate"/>
      </w:r>
      <w:r>
        <w:rPr>
          <w:rFonts w:hint="eastAsia" w:asciiTheme="minorEastAsia" w:hAnsiTheme="minorEastAsia" w:eastAsiaTheme="minorEastAsia" w:cstheme="minorEastAsia"/>
          <w:b/>
          <w:bCs/>
          <w:sz w:val="24"/>
        </w:rPr>
        <w:t>www.zjzfcg.gov.cn</w:t>
      </w:r>
      <w:r>
        <w:rPr>
          <w:rFonts w:hint="eastAsia" w:asciiTheme="minorEastAsia" w:hAnsiTheme="minorEastAsia" w:eastAsiaTheme="minorEastAsia" w:cstheme="minorEastAsia"/>
          <w:b/>
          <w:bCs/>
          <w:sz w:val="24"/>
        </w:rPr>
        <w:fldChar w:fldCharType="end"/>
      </w:r>
      <w:r>
        <w:rPr>
          <w:rFonts w:hint="eastAsia" w:asciiTheme="minorEastAsia" w:hAnsiTheme="minorEastAsia" w:eastAsiaTheme="minorEastAsia" w:cstheme="minorEastAsia"/>
          <w:b/>
          <w:bCs/>
          <w:sz w:val="24"/>
        </w:rPr>
        <w:t>）；</w:t>
      </w:r>
    </w:p>
    <w:p>
      <w:pPr>
        <w:keepNext w:val="0"/>
        <w:keepLines w:val="0"/>
        <w:pageBreakBefore w:val="0"/>
        <w:tabs>
          <w:tab w:val="left" w:pos="2366"/>
        </w:tabs>
        <w:kinsoku/>
        <w:wordWrap/>
        <w:topLinePunct w:val="0"/>
        <w:bidi w:val="0"/>
        <w:spacing w:line="460" w:lineRule="exact"/>
        <w:ind w:firstLine="495"/>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衢州市财政</w:t>
      </w:r>
      <w:r>
        <w:rPr>
          <w:rFonts w:hint="eastAsia" w:asciiTheme="minorEastAsia" w:hAnsiTheme="minorEastAsia" w:eastAsiaTheme="minorEastAsia" w:cstheme="minorEastAsia"/>
          <w:b/>
          <w:bCs/>
          <w:sz w:val="24"/>
          <w:lang w:eastAsia="zh-CN"/>
        </w:rPr>
        <w:t>局</w:t>
      </w:r>
      <w:r>
        <w:rPr>
          <w:rFonts w:hint="eastAsia" w:asciiTheme="minorEastAsia" w:hAnsiTheme="minorEastAsia" w:eastAsiaTheme="minorEastAsia" w:cstheme="minorEastAsia"/>
          <w:b/>
          <w:bCs/>
          <w:sz w:val="24"/>
        </w:rPr>
        <w:t>网（http://czj.qz.gov.cn）；</w:t>
      </w:r>
    </w:p>
    <w:p>
      <w:pPr>
        <w:keepNext w:val="0"/>
        <w:keepLines w:val="0"/>
        <w:pageBreakBefore w:val="0"/>
        <w:tabs>
          <w:tab w:val="left" w:pos="2366"/>
        </w:tabs>
        <w:kinsoku/>
        <w:wordWrap/>
        <w:topLinePunct w:val="0"/>
        <w:bidi w:val="0"/>
        <w:spacing w:line="460" w:lineRule="exact"/>
        <w:ind w:firstLine="495"/>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衢州学院信息公开网（http://xxgk.qzc.edu.cn）；</w:t>
      </w:r>
    </w:p>
    <w:p>
      <w:pPr>
        <w:keepNext w:val="0"/>
        <w:keepLines w:val="0"/>
        <w:pageBreakBefore w:val="0"/>
        <w:tabs>
          <w:tab w:val="left" w:pos="2366"/>
        </w:tabs>
        <w:kinsoku/>
        <w:wordWrap/>
        <w:topLinePunct w:val="0"/>
        <w:bidi w:val="0"/>
        <w:spacing w:line="460" w:lineRule="exact"/>
        <w:ind w:firstLine="495"/>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sz w:val="24"/>
        </w:rPr>
        <w:t>衢州学院招标采购网（http://zbcg.qzc.edu.cn）</w:t>
      </w:r>
      <w:r>
        <w:rPr>
          <w:rFonts w:hint="eastAsia" w:asciiTheme="minorEastAsia" w:hAnsiTheme="minorEastAsia" w:eastAsiaTheme="minorEastAsia" w:cstheme="minorEastAsia"/>
          <w:b/>
          <w:bCs/>
          <w:sz w:val="24"/>
        </w:rPr>
        <w:t>。</w:t>
      </w:r>
    </w:p>
    <w:p>
      <w:pPr>
        <w:keepNext w:val="0"/>
        <w:keepLines w:val="0"/>
        <w:pageBreakBefore w:val="0"/>
        <w:tabs>
          <w:tab w:val="left" w:pos="2366"/>
        </w:tabs>
        <w:kinsoku/>
        <w:wordWrap/>
        <w:topLinePunct w:val="0"/>
        <w:bidi w:val="0"/>
        <w:spacing w:line="460" w:lineRule="exact"/>
        <w:ind w:firstLine="495"/>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十三、本招标文件由衢州学院采购中心、</w:t>
      </w:r>
      <w:r>
        <w:rPr>
          <w:rFonts w:hint="eastAsia" w:asciiTheme="minorEastAsia" w:hAnsiTheme="minorEastAsia" w:eastAsiaTheme="minorEastAsia" w:cstheme="minorEastAsia"/>
          <w:b/>
          <w:bCs/>
          <w:sz w:val="24"/>
          <w:lang w:eastAsia="zh-CN"/>
        </w:rPr>
        <w:t>后勤管理处</w:t>
      </w:r>
      <w:r>
        <w:rPr>
          <w:rFonts w:hint="eastAsia" w:asciiTheme="minorEastAsia" w:hAnsiTheme="minorEastAsia" w:eastAsiaTheme="minorEastAsia" w:cstheme="minorEastAsia"/>
          <w:b/>
          <w:bCs/>
          <w:sz w:val="24"/>
        </w:rPr>
        <w:t>负责解释。</w:t>
      </w:r>
    </w:p>
    <w:p>
      <w:pPr>
        <w:keepNext w:val="0"/>
        <w:keepLines w:val="0"/>
        <w:pageBreakBefore w:val="0"/>
        <w:kinsoku/>
        <w:wordWrap/>
        <w:topLinePunct w:val="0"/>
        <w:bidi w:val="0"/>
        <w:spacing w:line="460" w:lineRule="exact"/>
        <w:ind w:firstLine="495"/>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十四、联系方式</w:t>
      </w:r>
    </w:p>
    <w:p>
      <w:pPr>
        <w:keepNext w:val="0"/>
        <w:keepLines w:val="0"/>
        <w:pageBreakBefore w:val="0"/>
        <w:kinsoku/>
        <w:wordWrap/>
        <w:topLinePunct w:val="0"/>
        <w:bidi w:val="0"/>
        <w:spacing w:line="460" w:lineRule="exact"/>
        <w:ind w:firstLine="495"/>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1.采购人名称：衢州学院</w:t>
      </w:r>
    </w:p>
    <w:p>
      <w:pPr>
        <w:keepNext w:val="0"/>
        <w:keepLines w:val="0"/>
        <w:pageBreakBefore w:val="0"/>
        <w:kinsoku/>
        <w:wordWrap/>
        <w:topLinePunct w:val="0"/>
        <w:bidi w:val="0"/>
        <w:spacing w:line="460" w:lineRule="exact"/>
        <w:ind w:firstLine="495"/>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联系地址：浙江省衢州市九华北大道78号；邮政编码：324000。</w:t>
      </w:r>
    </w:p>
    <w:p>
      <w:pPr>
        <w:keepNext w:val="0"/>
        <w:keepLines w:val="0"/>
        <w:pageBreakBefore w:val="0"/>
        <w:kinsoku/>
        <w:wordWrap/>
        <w:topLinePunct w:val="0"/>
        <w:bidi w:val="0"/>
        <w:spacing w:line="460" w:lineRule="exact"/>
        <w:ind w:firstLine="495"/>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采购中心联系人：周老师；电话：0570-8015042。</w:t>
      </w:r>
    </w:p>
    <w:p>
      <w:pPr>
        <w:keepNext w:val="0"/>
        <w:keepLines w:val="0"/>
        <w:pageBreakBefore w:val="0"/>
        <w:kinsoku/>
        <w:wordWrap/>
        <w:topLinePunct w:val="0"/>
        <w:bidi w:val="0"/>
        <w:spacing w:line="460" w:lineRule="exact"/>
        <w:ind w:left="479" w:leftChars="228" w:firstLine="12" w:firstLineChars="5"/>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质疑答复联系人：</w:t>
      </w:r>
      <w:r>
        <w:rPr>
          <w:rFonts w:hint="eastAsia" w:asciiTheme="minorEastAsia" w:hAnsiTheme="minorEastAsia" w:eastAsiaTheme="minorEastAsia" w:cstheme="minorEastAsia"/>
          <w:kern w:val="0"/>
          <w:sz w:val="24"/>
          <w:lang w:eastAsia="zh-CN"/>
        </w:rPr>
        <w:t>郑</w:t>
      </w:r>
      <w:r>
        <w:rPr>
          <w:rFonts w:hint="eastAsia" w:asciiTheme="minorEastAsia" w:hAnsiTheme="minorEastAsia" w:eastAsiaTheme="minorEastAsia" w:cstheme="minorEastAsia"/>
          <w:kern w:val="0"/>
          <w:sz w:val="24"/>
        </w:rPr>
        <w:t>老师；电话0570-80</w:t>
      </w:r>
      <w:r>
        <w:rPr>
          <w:rFonts w:hint="eastAsia" w:asciiTheme="minorEastAsia" w:hAnsiTheme="minorEastAsia" w:eastAsiaTheme="minorEastAsia" w:cstheme="minorEastAsia"/>
          <w:kern w:val="0"/>
          <w:sz w:val="24"/>
          <w:lang w:val="en-US" w:eastAsia="zh-CN"/>
        </w:rPr>
        <w:t>15028</w:t>
      </w:r>
      <w:r>
        <w:rPr>
          <w:rFonts w:hint="eastAsia" w:asciiTheme="minorEastAsia" w:hAnsiTheme="minorEastAsia" w:eastAsiaTheme="minorEastAsia" w:cstheme="minorEastAsia"/>
          <w:kern w:val="0"/>
          <w:sz w:val="24"/>
        </w:rPr>
        <w:t>。   </w:t>
      </w:r>
    </w:p>
    <w:p>
      <w:pPr>
        <w:keepNext w:val="0"/>
        <w:keepLines w:val="0"/>
        <w:pageBreakBefore w:val="0"/>
        <w:kinsoku/>
        <w:wordWrap/>
        <w:topLinePunct w:val="0"/>
        <w:bidi w:val="0"/>
        <w:spacing w:line="460" w:lineRule="exact"/>
        <w:ind w:firstLine="495"/>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项目技术答疑联系人：</w:t>
      </w:r>
      <w:r>
        <w:rPr>
          <w:rFonts w:hint="eastAsia" w:asciiTheme="minorEastAsia" w:hAnsiTheme="minorEastAsia" w:eastAsiaTheme="minorEastAsia" w:cstheme="minorEastAsia"/>
          <w:bCs/>
          <w:sz w:val="24"/>
          <w:lang w:val="en-US" w:eastAsia="zh-CN"/>
        </w:rPr>
        <w:t>毛老师</w:t>
      </w:r>
      <w:r>
        <w:rPr>
          <w:rFonts w:hint="eastAsia" w:asciiTheme="minorEastAsia" w:hAnsiTheme="minorEastAsia" w:eastAsiaTheme="minorEastAsia" w:cstheme="minorEastAsia"/>
          <w:bCs/>
          <w:sz w:val="24"/>
        </w:rPr>
        <w:t>，电话：</w:t>
      </w:r>
      <w:r>
        <w:rPr>
          <w:rFonts w:hint="eastAsia" w:asciiTheme="minorEastAsia" w:hAnsiTheme="minorEastAsia" w:eastAsiaTheme="minorEastAsia" w:cstheme="minorEastAsia"/>
          <w:bCs/>
          <w:sz w:val="24"/>
          <w:lang w:val="en-US" w:eastAsia="zh-CN"/>
        </w:rPr>
        <w:t>13819016897</w:t>
      </w:r>
      <w:r>
        <w:rPr>
          <w:rFonts w:hint="eastAsia" w:asciiTheme="minorEastAsia" w:hAnsiTheme="minorEastAsia" w:eastAsiaTheme="minorEastAsia" w:cstheme="minorEastAsia"/>
          <w:bCs/>
          <w:sz w:val="24"/>
        </w:rPr>
        <w:t>。</w:t>
      </w:r>
    </w:p>
    <w:p>
      <w:pPr>
        <w:keepNext w:val="0"/>
        <w:keepLines w:val="0"/>
        <w:pageBreakBefore w:val="0"/>
        <w:kinsoku/>
        <w:wordWrap/>
        <w:topLinePunct w:val="0"/>
        <w:bidi w:val="0"/>
        <w:spacing w:line="460" w:lineRule="exact"/>
        <w:ind w:firstLine="495"/>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2.同级政府采购监督管理部门名称：衢州市财政局。</w:t>
      </w:r>
    </w:p>
    <w:p>
      <w:pPr>
        <w:keepNext w:val="0"/>
        <w:keepLines w:val="0"/>
        <w:pageBreakBefore w:val="0"/>
        <w:kinsoku/>
        <w:wordWrap/>
        <w:topLinePunct w:val="0"/>
        <w:bidi w:val="0"/>
        <w:spacing w:line="460" w:lineRule="exact"/>
        <w:ind w:firstLine="495"/>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联系地址：衢州市三江东路28号；邮政编码：324000。</w:t>
      </w:r>
    </w:p>
    <w:p>
      <w:pPr>
        <w:keepNext w:val="0"/>
        <w:keepLines w:val="0"/>
        <w:pageBreakBefore w:val="0"/>
        <w:kinsoku/>
        <w:wordWrap/>
        <w:topLinePunct w:val="0"/>
        <w:bidi w:val="0"/>
        <w:spacing w:line="460" w:lineRule="exact"/>
        <w:ind w:firstLine="495"/>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联系人：徐先生；监督投诉电话：0570-8757615 ，传真：0570-8757615 。</w:t>
      </w:r>
    </w:p>
    <w:p>
      <w:pPr>
        <w:keepNext w:val="0"/>
        <w:keepLines w:val="0"/>
        <w:pageBreakBefore w:val="0"/>
        <w:kinsoku/>
        <w:wordWrap/>
        <w:topLinePunct w:val="0"/>
        <w:bidi w:val="0"/>
        <w:spacing w:line="460" w:lineRule="exact"/>
        <w:ind w:firstLine="495"/>
        <w:jc w:val="right"/>
        <w:rPr>
          <w:rFonts w:hint="eastAsia" w:asciiTheme="minorEastAsia" w:hAnsiTheme="minorEastAsia" w:eastAsiaTheme="minorEastAsia" w:cstheme="minorEastAsia"/>
          <w:bCs/>
          <w:sz w:val="24"/>
        </w:rPr>
      </w:pPr>
    </w:p>
    <w:p>
      <w:pPr>
        <w:keepNext w:val="0"/>
        <w:keepLines w:val="0"/>
        <w:pageBreakBefore w:val="0"/>
        <w:kinsoku/>
        <w:wordWrap/>
        <w:topLinePunct w:val="0"/>
        <w:bidi w:val="0"/>
        <w:spacing w:line="460" w:lineRule="exact"/>
        <w:ind w:firstLine="495"/>
        <w:jc w:val="right"/>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衢州学院采购中心</w:t>
      </w:r>
    </w:p>
    <w:p>
      <w:pPr>
        <w:keepNext w:val="0"/>
        <w:keepLines w:val="0"/>
        <w:pageBreakBefore w:val="0"/>
        <w:kinsoku/>
        <w:wordWrap/>
        <w:topLinePunct w:val="0"/>
        <w:bidi w:val="0"/>
        <w:spacing w:line="460" w:lineRule="exact"/>
        <w:ind w:firstLine="495"/>
        <w:jc w:val="right"/>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sz w:val="24"/>
        </w:rPr>
        <w:t>202</w:t>
      </w:r>
      <w:r>
        <w:rPr>
          <w:rFonts w:hint="eastAsia" w:asciiTheme="minorEastAsia" w:hAnsiTheme="minorEastAsia" w:eastAsiaTheme="minorEastAsia" w:cstheme="minorEastAsia"/>
          <w:bCs/>
          <w:sz w:val="24"/>
          <w:lang w:val="en-US" w:eastAsia="zh-CN"/>
        </w:rPr>
        <w:t>1</w:t>
      </w:r>
      <w:r>
        <w:rPr>
          <w:rFonts w:hint="eastAsia" w:asciiTheme="minorEastAsia" w:hAnsiTheme="minorEastAsia" w:eastAsiaTheme="minorEastAsia" w:cstheme="minorEastAsia"/>
          <w:bCs/>
          <w:sz w:val="24"/>
        </w:rPr>
        <w:t>年</w:t>
      </w:r>
      <w:r>
        <w:rPr>
          <w:rFonts w:hint="eastAsia" w:asciiTheme="minorEastAsia" w:hAnsiTheme="minorEastAsia" w:eastAsiaTheme="minorEastAsia" w:cstheme="minorEastAsia"/>
          <w:bCs/>
          <w:sz w:val="24"/>
          <w:lang w:val="en-US" w:eastAsia="zh-CN"/>
        </w:rPr>
        <w:t>4</w:t>
      </w:r>
      <w:r>
        <w:rPr>
          <w:rFonts w:hint="eastAsia" w:asciiTheme="minorEastAsia" w:hAnsiTheme="minorEastAsia" w:eastAsiaTheme="minorEastAsia" w:cstheme="minorEastAsia"/>
          <w:bCs/>
          <w:sz w:val="24"/>
        </w:rPr>
        <w:t>月</w:t>
      </w:r>
      <w:r>
        <w:rPr>
          <w:rFonts w:hint="eastAsia" w:asciiTheme="minorEastAsia" w:hAnsiTheme="minorEastAsia" w:eastAsiaTheme="minorEastAsia" w:cstheme="minorEastAsia"/>
          <w:bCs/>
          <w:sz w:val="24"/>
          <w:lang w:val="en-US" w:eastAsia="zh-CN"/>
        </w:rPr>
        <w:t>12</w:t>
      </w:r>
      <w:r>
        <w:rPr>
          <w:rFonts w:hint="eastAsia" w:asciiTheme="minorEastAsia" w:hAnsiTheme="minorEastAsia" w:eastAsiaTheme="minorEastAsia" w:cstheme="minorEastAsia"/>
          <w:bCs/>
          <w:sz w:val="24"/>
        </w:rPr>
        <w:t>日</w:t>
      </w:r>
    </w:p>
    <w:p>
      <w:pPr>
        <w:spacing w:line="360" w:lineRule="auto"/>
        <w:jc w:val="center"/>
        <w:rPr>
          <w:rFonts w:hint="eastAsia" w:asciiTheme="minorEastAsia" w:hAnsiTheme="minorEastAsia" w:eastAsiaTheme="minorEastAsia" w:cstheme="minorEastAsia"/>
          <w:bCs/>
          <w:color w:val="000000"/>
          <w:sz w:val="32"/>
        </w:rPr>
      </w:pPr>
      <w:r>
        <w:rPr>
          <w:rFonts w:hint="eastAsia" w:asciiTheme="minorEastAsia" w:hAnsiTheme="minorEastAsia" w:eastAsiaTheme="minorEastAsia" w:cstheme="minorEastAsia"/>
          <w:b/>
          <w:bCs/>
          <w:color w:val="000000"/>
          <w:sz w:val="32"/>
        </w:rPr>
        <w:t>第二章   投标须知</w:t>
      </w:r>
    </w:p>
    <w:p>
      <w:pPr>
        <w:autoSpaceDE w:val="0"/>
        <w:autoSpaceDN w:val="0"/>
        <w:adjustRightInd w:val="0"/>
        <w:spacing w:line="360" w:lineRule="auto"/>
        <w:ind w:firstLine="472" w:firstLineChars="196"/>
        <w:outlineLvl w:val="1"/>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一、总则</w:t>
      </w:r>
    </w:p>
    <w:p>
      <w:pPr>
        <w:autoSpaceDE w:val="0"/>
        <w:autoSpaceDN w:val="0"/>
        <w:adjustRightInd w:val="0"/>
        <w:spacing w:line="360" w:lineRule="auto"/>
        <w:ind w:firstLine="472" w:firstLineChars="196"/>
        <w:jc w:val="left"/>
        <w:outlineLvl w:val="2"/>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（一）适用范围</w:t>
      </w:r>
    </w:p>
    <w:p>
      <w:pPr>
        <w:autoSpaceDE w:val="0"/>
        <w:autoSpaceDN w:val="0"/>
        <w:adjustRightInd w:val="0"/>
        <w:spacing w:line="360" w:lineRule="auto"/>
        <w:ind w:firstLine="56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（二）定义</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1．“招标人”系组织本次招标的衢州学院。</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2．“投标人”系指向招标人提交投标文件的供应商。</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3．“货物”系指本次招标拟采购的各种类型和品种的纸质图书以及相关配套产品。</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4．“服务”系指招标文件规定投标人须承担的配送、加工、上架、退换货以及其他类似的责任和义务。</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5．“项目”系指投标人按招标文件规定向招标人提供的货物或服务。</w:t>
      </w:r>
    </w:p>
    <w:p>
      <w:pPr>
        <w:autoSpaceDE w:val="0"/>
        <w:autoSpaceDN w:val="0"/>
        <w:adjustRightInd w:val="0"/>
        <w:spacing w:line="360" w:lineRule="auto"/>
        <w:ind w:left="120" w:firstLine="361" w:firstLineChars="150"/>
        <w:rPr>
          <w:rFonts w:hint="eastAsia"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6.“▲”系指实质性要求条款。</w:t>
      </w:r>
    </w:p>
    <w:p>
      <w:pPr>
        <w:autoSpaceDE w:val="0"/>
        <w:autoSpaceDN w:val="0"/>
        <w:adjustRightInd w:val="0"/>
        <w:spacing w:line="360" w:lineRule="auto"/>
        <w:ind w:firstLine="472" w:firstLineChars="196"/>
        <w:jc w:val="left"/>
        <w:outlineLvl w:val="2"/>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（三）招标方式</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本次招标采用公开招标方式进行。</w:t>
      </w:r>
    </w:p>
    <w:p>
      <w:pPr>
        <w:autoSpaceDE w:val="0"/>
        <w:autoSpaceDN w:val="0"/>
        <w:adjustRightInd w:val="0"/>
        <w:spacing w:line="360" w:lineRule="auto"/>
        <w:ind w:firstLine="472" w:firstLineChars="196"/>
        <w:jc w:val="left"/>
        <w:outlineLvl w:val="2"/>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（四）投标委托</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本项目原则上采用远程异地开评标，</w:t>
      </w:r>
      <w:r>
        <w:rPr>
          <w:rFonts w:hint="eastAsia" w:asciiTheme="minorEastAsia" w:hAnsiTheme="minorEastAsia" w:eastAsiaTheme="minorEastAsia" w:cstheme="minorEastAsia"/>
          <w:color w:val="FF0000"/>
          <w:sz w:val="24"/>
          <w:lang w:eastAsia="zh-CN"/>
        </w:rPr>
        <w:t>投标人</w:t>
      </w:r>
      <w:r>
        <w:rPr>
          <w:rFonts w:hint="eastAsia" w:asciiTheme="minorEastAsia" w:hAnsiTheme="minorEastAsia" w:eastAsiaTheme="minorEastAsia" w:cstheme="minorEastAsia"/>
          <w:color w:val="FF0000"/>
          <w:sz w:val="24"/>
        </w:rPr>
        <w:t>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（五）合格的投标人</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 响应招标文件要求，有提供服务能力，具备本招标文件中规定条件的供应商（详见第一章第四条“</w:t>
      </w:r>
      <w:r>
        <w:rPr>
          <w:rFonts w:hint="eastAsia" w:asciiTheme="minorEastAsia" w:hAnsiTheme="minorEastAsia" w:eastAsiaTheme="minorEastAsia" w:cstheme="minorEastAsia"/>
          <w:b/>
          <w:color w:val="000000"/>
          <w:sz w:val="24"/>
        </w:rPr>
        <w:t>投标人的资格要求</w:t>
      </w:r>
      <w:r>
        <w:rPr>
          <w:rFonts w:hint="eastAsia" w:asciiTheme="minorEastAsia" w:hAnsiTheme="minorEastAsia" w:eastAsiaTheme="minorEastAsia" w:cstheme="minorEastAsia"/>
          <w:color w:val="000000"/>
          <w:sz w:val="24"/>
        </w:rPr>
        <w:t>”）。</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（六）投标费用</w:t>
      </w:r>
    </w:p>
    <w:p>
      <w:pPr>
        <w:autoSpaceDE w:val="0"/>
        <w:autoSpaceDN w:val="0"/>
        <w:adjustRightInd w:val="0"/>
        <w:spacing w:line="360" w:lineRule="auto"/>
        <w:ind w:firstLine="56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无论投标过程和结果如何，投标人均应自行承担所有与投标有关的全部费用。</w:t>
      </w:r>
    </w:p>
    <w:p>
      <w:pPr>
        <w:snapToGrid w:val="0"/>
        <w:spacing w:line="360" w:lineRule="auto"/>
        <w:ind w:left="455"/>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（七）转包与分包</w:t>
      </w:r>
    </w:p>
    <w:p>
      <w:pPr>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本项目不允许转包。分包须经采购人书面同意后方可实施。</w:t>
      </w:r>
    </w:p>
    <w:p>
      <w:pPr>
        <w:snapToGrid w:val="0"/>
        <w:spacing w:line="360" w:lineRule="auto"/>
        <w:ind w:firstLine="482" w:firstLineChars="200"/>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（八）信用查询</w:t>
      </w:r>
    </w:p>
    <w:p>
      <w:pPr>
        <w:pStyle w:val="5"/>
        <w:snapToGrid w:val="0"/>
        <w:spacing w:line="360" w:lineRule="auto"/>
        <w:ind w:firstLine="480" w:firstLineChars="200"/>
        <w:rPr>
          <w:rFonts w:hint="eastAsia" w:asciiTheme="minorEastAsia" w:hAnsiTheme="minorEastAsia" w:eastAsiaTheme="minorEastAsia" w:cstheme="minorEastAsia"/>
          <w:color w:val="000000"/>
          <w:kern w:val="2"/>
          <w:sz w:val="24"/>
          <w:szCs w:val="24"/>
        </w:rPr>
      </w:pPr>
      <w:r>
        <w:rPr>
          <w:rFonts w:hint="eastAsia" w:asciiTheme="minorEastAsia" w:hAnsiTheme="minorEastAsia" w:eastAsiaTheme="minorEastAsia" w:cstheme="minorEastAsia"/>
          <w:color w:val="000000"/>
          <w:kern w:val="2"/>
          <w:sz w:val="24"/>
          <w:szCs w:val="24"/>
        </w:rPr>
        <w:t>根据《关于在政府采购活动中查询及使用信用记录有关问题的通知》财库[2016]125号的规定：</w:t>
      </w:r>
    </w:p>
    <w:p>
      <w:pPr>
        <w:pStyle w:val="5"/>
        <w:snapToGrid w:val="0"/>
        <w:spacing w:line="360" w:lineRule="auto"/>
        <w:ind w:firstLine="480" w:firstLineChars="200"/>
        <w:rPr>
          <w:rFonts w:hint="eastAsia" w:asciiTheme="minorEastAsia" w:hAnsiTheme="minorEastAsia" w:eastAsiaTheme="minorEastAsia" w:cstheme="minorEastAsia"/>
          <w:color w:val="000000"/>
          <w:kern w:val="2"/>
          <w:sz w:val="24"/>
          <w:szCs w:val="24"/>
        </w:rPr>
      </w:pPr>
      <w:r>
        <w:rPr>
          <w:rFonts w:hint="eastAsia" w:asciiTheme="minorEastAsia" w:hAnsiTheme="minorEastAsia" w:eastAsiaTheme="minorEastAsia" w:cstheme="minorEastAsia"/>
          <w:color w:val="000000"/>
          <w:kern w:val="2"/>
          <w:sz w:val="24"/>
          <w:szCs w:val="24"/>
        </w:rPr>
        <w:t>1.采购人或采购代理机构将对本项目投标人的信用记录进行查询。查询渠道为信用中国网站（www.creditchina.gov.cn）、中国政府采购网（www.ccgp.gov.cn）；</w:t>
      </w:r>
    </w:p>
    <w:p>
      <w:pPr>
        <w:pStyle w:val="5"/>
        <w:snapToGrid w:val="0"/>
        <w:spacing w:line="360" w:lineRule="auto"/>
        <w:ind w:firstLine="480" w:firstLineChars="200"/>
        <w:rPr>
          <w:rFonts w:hint="eastAsia" w:asciiTheme="minorEastAsia" w:hAnsiTheme="minorEastAsia" w:eastAsiaTheme="minorEastAsia" w:cstheme="minorEastAsia"/>
          <w:color w:val="000000"/>
          <w:kern w:val="2"/>
          <w:sz w:val="24"/>
          <w:szCs w:val="24"/>
        </w:rPr>
      </w:pPr>
      <w:r>
        <w:rPr>
          <w:rFonts w:hint="eastAsia" w:asciiTheme="minorEastAsia" w:hAnsiTheme="minorEastAsia" w:eastAsiaTheme="minorEastAsia" w:cstheme="minorEastAsia"/>
          <w:color w:val="000000"/>
          <w:kern w:val="2"/>
          <w:sz w:val="24"/>
          <w:szCs w:val="24"/>
        </w:rPr>
        <w:t>2.截止时点：提交投标文件（响应文件）截止时间前3年内；</w:t>
      </w:r>
    </w:p>
    <w:p>
      <w:pPr>
        <w:pStyle w:val="5"/>
        <w:snapToGrid w:val="0"/>
        <w:spacing w:line="360" w:lineRule="auto"/>
        <w:ind w:firstLine="480" w:firstLineChars="200"/>
        <w:rPr>
          <w:rFonts w:hint="eastAsia" w:asciiTheme="minorEastAsia" w:hAnsiTheme="minorEastAsia" w:eastAsiaTheme="minorEastAsia" w:cstheme="minorEastAsia"/>
          <w:color w:val="000000"/>
          <w:kern w:val="2"/>
          <w:sz w:val="24"/>
          <w:szCs w:val="24"/>
        </w:rPr>
      </w:pPr>
      <w:r>
        <w:rPr>
          <w:rFonts w:hint="eastAsia" w:asciiTheme="minorEastAsia" w:hAnsiTheme="minorEastAsia" w:eastAsiaTheme="minorEastAsia" w:cstheme="minorEastAsia"/>
          <w:color w:val="000000"/>
          <w:kern w:val="2"/>
          <w:sz w:val="24"/>
          <w:szCs w:val="24"/>
        </w:rPr>
        <w:t>3.查询记录和证据的留存：信用信息查询记录和证据以网页截图等方式留存。</w:t>
      </w:r>
    </w:p>
    <w:p>
      <w:pPr>
        <w:pStyle w:val="5"/>
        <w:snapToGrid w:val="0"/>
        <w:spacing w:line="360" w:lineRule="auto"/>
        <w:ind w:firstLine="480" w:firstLineChars="200"/>
        <w:rPr>
          <w:rFonts w:hint="eastAsia" w:asciiTheme="minorEastAsia" w:hAnsiTheme="minorEastAsia" w:eastAsiaTheme="minorEastAsia" w:cstheme="minorEastAsia"/>
          <w:color w:val="000000"/>
          <w:kern w:val="2"/>
          <w:sz w:val="24"/>
          <w:szCs w:val="24"/>
        </w:rPr>
      </w:pPr>
      <w:r>
        <w:rPr>
          <w:rFonts w:hint="eastAsia" w:asciiTheme="minorEastAsia" w:hAnsiTheme="minorEastAsia" w:eastAsiaTheme="minorEastAsia" w:cstheme="minorEastAsia"/>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（九）特别说明</w:t>
      </w:r>
    </w:p>
    <w:p>
      <w:pPr>
        <w:autoSpaceDE w:val="0"/>
        <w:autoSpaceDN w:val="0"/>
        <w:adjustRightInd w:val="0"/>
        <w:spacing w:line="360" w:lineRule="auto"/>
        <w:ind w:firstLine="560"/>
        <w:rPr>
          <w:rFonts w:hint="eastAsia" w:asciiTheme="minorEastAsia" w:hAnsiTheme="minorEastAsia" w:eastAsiaTheme="minorEastAsia" w:cstheme="minorEastAsia"/>
          <w:color w:val="000000" w:themeColor="text1"/>
          <w:sz w:val="24"/>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二、招标文件</w:t>
      </w:r>
    </w:p>
    <w:p>
      <w:pPr>
        <w:autoSpaceDE w:val="0"/>
        <w:autoSpaceDN w:val="0"/>
        <w:adjustRightInd w:val="0"/>
        <w:spacing w:line="360" w:lineRule="auto"/>
        <w:ind w:firstLine="472" w:firstLineChars="196"/>
        <w:jc w:val="left"/>
        <w:outlineLvl w:val="2"/>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（一）招标文件的构成</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本招标文件由以下部分组成：</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 招标公告；</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 投标须知；</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 采购内容及要求；</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 合同主要条款；</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 评标办法及开标程序；</w:t>
      </w:r>
    </w:p>
    <w:p>
      <w:pPr>
        <w:autoSpaceDE w:val="0"/>
        <w:autoSpaceDN w:val="0"/>
        <w:adjustRightInd w:val="0"/>
        <w:spacing w:line="360" w:lineRule="auto"/>
        <w:ind w:firstLine="480" w:firstLineChars="20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 应提交的有关材料格式范例。</w:t>
      </w:r>
    </w:p>
    <w:p>
      <w:pPr>
        <w:autoSpaceDE w:val="0"/>
        <w:autoSpaceDN w:val="0"/>
        <w:adjustRightInd w:val="0"/>
        <w:spacing w:line="360" w:lineRule="auto"/>
        <w:ind w:firstLine="472" w:firstLineChars="196"/>
        <w:jc w:val="left"/>
        <w:outlineLvl w:val="2"/>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（二）招标文件的澄清与修改</w:t>
      </w:r>
    </w:p>
    <w:p>
      <w:pPr>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autoSpaceDE w:val="0"/>
        <w:autoSpaceDN w:val="0"/>
        <w:adjustRightInd w:val="0"/>
        <w:spacing w:line="360" w:lineRule="auto"/>
        <w:ind w:firstLine="482" w:firstLineChars="200"/>
        <w:jc w:val="left"/>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三、投标文件的编写</w:t>
      </w:r>
    </w:p>
    <w:p>
      <w:pPr>
        <w:spacing w:line="360" w:lineRule="auto"/>
        <w:ind w:firstLine="482" w:firstLineChars="200"/>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（一）总体要求</w:t>
      </w:r>
    </w:p>
    <w:p>
      <w:pPr>
        <w:widowControl/>
        <w:snapToGrid w:val="0"/>
        <w:spacing w:line="360" w:lineRule="auto"/>
        <w:ind w:firstLine="480" w:firstLineChars="20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 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widowControl/>
        <w:snapToGrid w:val="0"/>
        <w:spacing w:line="360" w:lineRule="auto"/>
        <w:ind w:firstLine="480" w:firstLineChars="2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2.投标文件为电子投标文件。</w:t>
      </w:r>
      <w: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t>投标人编制电子投标文件应安装“电子交易客户端”软件，并按照本招标文件和电子交易平台的要求编制并加密</w:t>
      </w:r>
      <w:r>
        <w:rPr>
          <w:rFonts w:hint="eastAsia" w:ascii="宋体" w:hAnsi="宋体" w:cs="仿宋_GB2312"/>
          <w:color w:val="000000" w:themeColor="text1"/>
          <w:kern w:val="2"/>
          <w:sz w:val="24"/>
          <w:szCs w:val="24"/>
          <w:highlight w:val="none"/>
          <w:lang w:val="en-US" w:eastAsia="zh-CN" w:bidi="ar-SA"/>
          <w14:textFill>
            <w14:solidFill>
              <w14:schemeClr w14:val="tx1"/>
            </w14:solidFill>
          </w14:textFill>
        </w:rPr>
        <w:t>提交</w:t>
      </w:r>
      <w:r>
        <w:rPr>
          <w:rFonts w:hint="eastAsia" w:ascii="宋体" w:hAnsi="宋体" w:eastAsia="宋体" w:cs="仿宋_GB2312"/>
          <w:color w:val="000000" w:themeColor="text1"/>
          <w:kern w:val="2"/>
          <w:sz w:val="24"/>
          <w:szCs w:val="24"/>
          <w:highlight w:val="none"/>
          <w:lang w:val="en-US" w:eastAsia="zh-CN" w:bidi="ar-SA"/>
          <w14:textFill>
            <w14:solidFill>
              <w14:schemeClr w14:val="tx1"/>
            </w14:solidFill>
          </w14:textFill>
        </w:rPr>
        <w:t>投标文件。</w:t>
      </w:r>
    </w:p>
    <w:p>
      <w:pPr>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 投标人必须保证投标文件所提供的全部资料真实可靠，并接受招标人对其中任何资料进一步审查的要求。</w:t>
      </w:r>
    </w:p>
    <w:p>
      <w:pPr>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 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6.《开标一览表》要求按格式填写、统一规范，不得自行增减内容。</w:t>
      </w:r>
    </w:p>
    <w:p>
      <w:pPr>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7.投标文件不得涂改和增删，如有错漏必须修改。</w:t>
      </w:r>
    </w:p>
    <w:p>
      <w:pPr>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8.由于字迹模糊或表达不清引起的后果由投标人负责。</w:t>
      </w:r>
    </w:p>
    <w:p>
      <w:pPr>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9.技术偏离表：所投产品如与采购产品在型号、规格、技术参数、性能、工艺、材料、质量等方面有偏离或对产品配置有好的建议，应填写《技术偏离表》，否则认为响应招标文件要求。</w:t>
      </w:r>
    </w:p>
    <w:p>
      <w:pPr>
        <w:spacing w:line="360" w:lineRule="auto"/>
        <w:ind w:firstLine="480" w:firstLineChars="200"/>
        <w:outlineLvl w:val="2"/>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10.电子投标文件中须加盖公章部分均采用CA章。</w:t>
      </w:r>
    </w:p>
    <w:p>
      <w:pPr>
        <w:spacing w:line="360" w:lineRule="auto"/>
        <w:ind w:firstLine="482" w:firstLineChars="200"/>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（二）投标文件的组成</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▲投标文件（电子投标文件）应分为【资格证明文件】、【商务技术文件】、【报价文件】。</w:t>
      </w:r>
    </w:p>
    <w:p>
      <w:pPr>
        <w:spacing w:line="360" w:lineRule="auto"/>
        <w:ind w:firstLine="482" w:firstLineChars="200"/>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1.资格证明文件</w:t>
      </w:r>
    </w:p>
    <w:tbl>
      <w:tblPr>
        <w:tblStyle w:val="10"/>
        <w:tblW w:w="9061" w:type="dxa"/>
        <w:jc w:val="center"/>
        <w:tblLayout w:type="fixed"/>
        <w:tblCellMar>
          <w:top w:w="0" w:type="dxa"/>
          <w:left w:w="108" w:type="dxa"/>
          <w:bottom w:w="0" w:type="dxa"/>
          <w:right w:w="108" w:type="dxa"/>
        </w:tblCellMar>
      </w:tblPr>
      <w:tblGrid>
        <w:gridCol w:w="6301"/>
        <w:gridCol w:w="1147"/>
        <w:gridCol w:w="1613"/>
      </w:tblGrid>
      <w:tr>
        <w:tblPrEx>
          <w:tblCellMar>
            <w:top w:w="0" w:type="dxa"/>
            <w:left w:w="108" w:type="dxa"/>
            <w:bottom w:w="0" w:type="dxa"/>
            <w:right w:w="108" w:type="dxa"/>
          </w:tblCellMar>
        </w:tblPrEx>
        <w:trPr>
          <w:jc w:val="center"/>
        </w:trPr>
        <w:tc>
          <w:tcPr>
            <w:tcW w:w="6301" w:type="dxa"/>
            <w:tcBorders>
              <w:top w:val="single" w:color="auto" w:sz="4" w:space="0"/>
              <w:left w:val="single" w:color="auto" w:sz="4" w:space="0"/>
              <w:bottom w:val="single" w:color="auto" w:sz="4" w:space="0"/>
              <w:right w:val="single" w:color="auto" w:sz="4" w:space="0"/>
            </w:tcBorders>
            <w:shd w:val="clear" w:color="auto" w:fill="B3B3B3"/>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格式</w:t>
            </w:r>
          </w:p>
        </w:tc>
        <w:tc>
          <w:tcPr>
            <w:tcW w:w="1613" w:type="dxa"/>
            <w:tcBorders>
              <w:top w:val="single" w:color="auto" w:sz="4" w:space="0"/>
              <w:left w:val="nil"/>
              <w:bottom w:val="single" w:color="auto" w:sz="4" w:space="0"/>
              <w:right w:val="single" w:color="auto" w:sz="4" w:space="0"/>
            </w:tcBorders>
            <w:shd w:val="clear" w:color="auto" w:fill="B3B3B3"/>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装订顺序</w:t>
            </w:r>
          </w:p>
        </w:tc>
      </w:tr>
      <w:tr>
        <w:tblPrEx>
          <w:tblCellMar>
            <w:top w:w="0" w:type="dxa"/>
            <w:left w:w="108" w:type="dxa"/>
            <w:bottom w:w="0" w:type="dxa"/>
            <w:right w:w="108" w:type="dxa"/>
          </w:tblCellMar>
        </w:tblPrEx>
        <w:trPr>
          <w:jc w:val="center"/>
        </w:trPr>
        <w:tc>
          <w:tcPr>
            <w:tcW w:w="630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资格证明文件封面</w:t>
            </w:r>
          </w:p>
        </w:tc>
        <w:tc>
          <w:tcPr>
            <w:tcW w:w="1147"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格式一</w:t>
            </w:r>
          </w:p>
        </w:tc>
        <w:tc>
          <w:tcPr>
            <w:tcW w:w="1613"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1-1</w:t>
            </w:r>
          </w:p>
        </w:tc>
      </w:tr>
      <w:tr>
        <w:tblPrEx>
          <w:tblCellMar>
            <w:top w:w="0" w:type="dxa"/>
            <w:left w:w="108" w:type="dxa"/>
            <w:bottom w:w="0" w:type="dxa"/>
            <w:right w:w="108" w:type="dxa"/>
          </w:tblCellMar>
        </w:tblPrEx>
        <w:trPr>
          <w:jc w:val="center"/>
        </w:trPr>
        <w:tc>
          <w:tcPr>
            <w:tcW w:w="630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1.投标函</w:t>
            </w:r>
          </w:p>
        </w:tc>
        <w:tc>
          <w:tcPr>
            <w:tcW w:w="1147"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格式二</w:t>
            </w:r>
          </w:p>
        </w:tc>
        <w:tc>
          <w:tcPr>
            <w:tcW w:w="1613"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r>
      <w:tr>
        <w:tblPrEx>
          <w:tblCellMar>
            <w:top w:w="0" w:type="dxa"/>
            <w:left w:w="108" w:type="dxa"/>
            <w:bottom w:w="0" w:type="dxa"/>
            <w:right w:w="108" w:type="dxa"/>
          </w:tblCellMar>
        </w:tblPrEx>
        <w:trPr>
          <w:jc w:val="center"/>
        </w:trPr>
        <w:tc>
          <w:tcPr>
            <w:tcW w:w="630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rPr>
                <w:rFonts w:hint="eastAsia" w:eastAsia="宋体" w:asciiTheme="minorEastAsia" w:hAnsiTheme="minorEastAsia" w:cstheme="minorEastAsia"/>
                <w:color w:val="000000"/>
                <w:kern w:val="2"/>
                <w:sz w:val="24"/>
                <w:szCs w:val="24"/>
                <w:lang w:val="en-US" w:eastAsia="zh-CN" w:bidi="ar-SA"/>
              </w:rPr>
            </w:pPr>
            <w:r>
              <w:rPr>
                <w:rFonts w:hint="eastAsia" w:ascii="宋体" w:hAnsi="宋体"/>
                <w:bCs/>
                <w:sz w:val="24"/>
                <w:lang w:val="en-US" w:eastAsia="zh-CN"/>
              </w:rPr>
              <w:t>2.</w:t>
            </w:r>
            <w:r>
              <w:rPr>
                <w:rFonts w:hint="eastAsia" w:ascii="宋体" w:hAnsi="宋体"/>
                <w:bCs/>
                <w:sz w:val="24"/>
              </w:rPr>
              <w:t>有效的医疗机构执业许可证</w:t>
            </w:r>
            <w:r>
              <w:rPr>
                <w:rFonts w:hint="eastAsia" w:ascii="宋体" w:hAnsi="宋体"/>
                <w:bCs/>
                <w:sz w:val="24"/>
                <w:lang w:eastAsia="zh-CN"/>
              </w:rPr>
              <w:t>扫描</w:t>
            </w:r>
          </w:p>
        </w:tc>
        <w:tc>
          <w:tcPr>
            <w:tcW w:w="1147"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color w:val="000000"/>
                <w:kern w:val="2"/>
                <w:sz w:val="24"/>
                <w:szCs w:val="24"/>
                <w:lang w:val="en-US" w:eastAsia="zh-CN" w:bidi="ar-SA"/>
              </w:rPr>
            </w:pPr>
          </w:p>
        </w:tc>
        <w:tc>
          <w:tcPr>
            <w:tcW w:w="1613"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default"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kern w:val="2"/>
                <w:sz w:val="24"/>
                <w:szCs w:val="24"/>
                <w:lang w:val="en-US" w:eastAsia="zh-CN" w:bidi="ar-SA"/>
              </w:rPr>
              <w:t>1-3</w:t>
            </w:r>
          </w:p>
        </w:tc>
      </w:tr>
      <w:tr>
        <w:tblPrEx>
          <w:tblCellMar>
            <w:top w:w="0" w:type="dxa"/>
            <w:left w:w="108" w:type="dxa"/>
            <w:bottom w:w="0" w:type="dxa"/>
            <w:right w:w="108" w:type="dxa"/>
          </w:tblCellMar>
        </w:tblPrEx>
        <w:trPr>
          <w:jc w:val="center"/>
        </w:trPr>
        <w:tc>
          <w:tcPr>
            <w:tcW w:w="630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sz w:val="24"/>
                <w:lang w:eastAsia="zh-CN"/>
              </w:rPr>
              <w:t>有效的</w:t>
            </w:r>
            <w:r>
              <w:rPr>
                <w:rFonts w:hint="eastAsia" w:ascii="宋体" w:hAnsi="宋体"/>
                <w:sz w:val="24"/>
              </w:rPr>
              <w:t>医疗机构资质证书</w:t>
            </w:r>
            <w:r>
              <w:rPr>
                <w:rFonts w:hint="eastAsia" w:ascii="宋体" w:hAnsi="宋体"/>
                <w:sz w:val="24"/>
                <w:lang w:eastAsia="zh-CN"/>
              </w:rPr>
              <w:t>扫描</w:t>
            </w:r>
            <w:r>
              <w:rPr>
                <w:rFonts w:hint="eastAsia" w:ascii="宋体" w:hAnsi="宋体"/>
                <w:sz w:val="24"/>
              </w:rPr>
              <w:t>件</w:t>
            </w:r>
          </w:p>
        </w:tc>
        <w:tc>
          <w:tcPr>
            <w:tcW w:w="1147"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color w:val="000000"/>
                <w:kern w:val="2"/>
                <w:sz w:val="24"/>
                <w:szCs w:val="24"/>
                <w:lang w:val="en-US" w:eastAsia="zh-CN" w:bidi="ar-SA"/>
              </w:rPr>
            </w:pPr>
          </w:p>
        </w:tc>
        <w:tc>
          <w:tcPr>
            <w:tcW w:w="1613"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rPr>
              <w:t>1-4</w:t>
            </w:r>
          </w:p>
        </w:tc>
      </w:tr>
      <w:tr>
        <w:tblPrEx>
          <w:tblCellMar>
            <w:top w:w="0" w:type="dxa"/>
            <w:left w:w="108" w:type="dxa"/>
            <w:bottom w:w="0" w:type="dxa"/>
            <w:right w:w="108" w:type="dxa"/>
          </w:tblCellMar>
        </w:tblPrEx>
        <w:trPr>
          <w:jc w:val="center"/>
        </w:trPr>
        <w:tc>
          <w:tcPr>
            <w:tcW w:w="630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rPr>
              <w:t>▲4.法定代表人授权委托书扫描件</w:t>
            </w:r>
          </w:p>
        </w:tc>
        <w:tc>
          <w:tcPr>
            <w:tcW w:w="1147"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rPr>
              <w:t>格式三</w:t>
            </w:r>
          </w:p>
        </w:tc>
        <w:tc>
          <w:tcPr>
            <w:tcW w:w="1613"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rPr>
              <w:t>1-5</w:t>
            </w:r>
          </w:p>
        </w:tc>
      </w:tr>
      <w:tr>
        <w:tblPrEx>
          <w:tblCellMar>
            <w:top w:w="0" w:type="dxa"/>
            <w:left w:w="108" w:type="dxa"/>
            <w:bottom w:w="0" w:type="dxa"/>
            <w:right w:w="108" w:type="dxa"/>
          </w:tblCellMar>
        </w:tblPrEx>
        <w:trPr>
          <w:jc w:val="center"/>
        </w:trPr>
        <w:tc>
          <w:tcPr>
            <w:tcW w:w="630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rPr>
              <w:t>5.法定代表人身份证扫描件</w:t>
            </w:r>
          </w:p>
        </w:tc>
        <w:tc>
          <w:tcPr>
            <w:tcW w:w="1147"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color w:val="000000"/>
                <w:kern w:val="2"/>
                <w:sz w:val="24"/>
                <w:szCs w:val="24"/>
                <w:lang w:val="en-US" w:eastAsia="zh-CN" w:bidi="ar-SA"/>
              </w:rPr>
            </w:pPr>
          </w:p>
        </w:tc>
        <w:tc>
          <w:tcPr>
            <w:tcW w:w="1613"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rPr>
              <w:t>1-6</w:t>
            </w:r>
          </w:p>
        </w:tc>
      </w:tr>
      <w:tr>
        <w:tblPrEx>
          <w:tblCellMar>
            <w:top w:w="0" w:type="dxa"/>
            <w:left w:w="108" w:type="dxa"/>
            <w:bottom w:w="0" w:type="dxa"/>
            <w:right w:w="108" w:type="dxa"/>
          </w:tblCellMar>
        </w:tblPrEx>
        <w:trPr>
          <w:jc w:val="center"/>
        </w:trPr>
        <w:tc>
          <w:tcPr>
            <w:tcW w:w="630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rPr>
              <w:t>6.被授权人身份证扫描件</w:t>
            </w:r>
          </w:p>
        </w:tc>
        <w:tc>
          <w:tcPr>
            <w:tcW w:w="1147"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color w:val="000000"/>
                <w:kern w:val="2"/>
                <w:sz w:val="24"/>
                <w:szCs w:val="24"/>
                <w:lang w:val="en-US" w:eastAsia="zh-CN" w:bidi="ar-SA"/>
              </w:rPr>
            </w:pPr>
          </w:p>
        </w:tc>
        <w:tc>
          <w:tcPr>
            <w:tcW w:w="1613"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rPr>
              <w:t>1-7</w:t>
            </w:r>
          </w:p>
        </w:tc>
      </w:tr>
      <w:tr>
        <w:tblPrEx>
          <w:tblCellMar>
            <w:top w:w="0" w:type="dxa"/>
            <w:left w:w="108" w:type="dxa"/>
            <w:bottom w:w="0" w:type="dxa"/>
            <w:right w:w="108" w:type="dxa"/>
          </w:tblCellMar>
        </w:tblPrEx>
        <w:trPr>
          <w:jc w:val="center"/>
        </w:trPr>
        <w:tc>
          <w:tcPr>
            <w:tcW w:w="630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60" w:lineRule="auto"/>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rPr>
              <w:t>7.其它(投标人认为需投递的其他资格证明文件)</w:t>
            </w:r>
          </w:p>
        </w:tc>
        <w:tc>
          <w:tcPr>
            <w:tcW w:w="1147"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color w:val="000000"/>
                <w:kern w:val="2"/>
                <w:sz w:val="24"/>
                <w:szCs w:val="24"/>
                <w:lang w:val="en-US" w:eastAsia="zh-CN" w:bidi="ar-SA"/>
              </w:rPr>
            </w:pPr>
          </w:p>
        </w:tc>
        <w:tc>
          <w:tcPr>
            <w:tcW w:w="1613" w:type="dxa"/>
            <w:tcBorders>
              <w:top w:val="single" w:color="auto" w:sz="4" w:space="0"/>
              <w:left w:val="nil"/>
              <w:bottom w:val="single" w:color="auto" w:sz="4" w:space="0"/>
              <w:right w:val="single" w:color="auto" w:sz="4" w:space="0"/>
            </w:tcBorders>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rPr>
              <w:t>1-8</w:t>
            </w:r>
          </w:p>
        </w:tc>
      </w:tr>
    </w:tbl>
    <w:p>
      <w:pPr>
        <w:spacing w:line="360" w:lineRule="auto"/>
        <w:ind w:firstLine="495"/>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2.商务技术文件</w:t>
      </w:r>
    </w:p>
    <w:tbl>
      <w:tblPr>
        <w:tblStyle w:val="10"/>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38"/>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项目及审核内容</w:t>
            </w:r>
          </w:p>
        </w:tc>
        <w:tc>
          <w:tcPr>
            <w:tcW w:w="1138" w:type="dxa"/>
            <w:shd w:val="clear" w:color="auto" w:fill="B3B3B3"/>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格式</w:t>
            </w:r>
          </w:p>
        </w:tc>
        <w:tc>
          <w:tcPr>
            <w:tcW w:w="1260" w:type="dxa"/>
            <w:shd w:val="clear" w:color="auto" w:fill="B3B3B3"/>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center"/>
          </w:tcPr>
          <w:p>
            <w:pPr>
              <w:autoSpaceDE w:val="0"/>
              <w:autoSpaceDN w:val="0"/>
              <w:adjustRightIn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商务技术文件封面</w:t>
            </w:r>
          </w:p>
        </w:tc>
        <w:tc>
          <w:tcPr>
            <w:tcW w:w="1138" w:type="dxa"/>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格式一</w:t>
            </w:r>
          </w:p>
        </w:tc>
        <w:tc>
          <w:tcPr>
            <w:tcW w:w="1260" w:type="dxa"/>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center"/>
          </w:tcPr>
          <w:p>
            <w:pPr>
              <w:autoSpaceDE w:val="0"/>
              <w:autoSpaceDN w:val="0"/>
              <w:adjustRightInd w:val="0"/>
              <w:spacing w:line="500" w:lineRule="exact"/>
              <w:rPr>
                <w:rFonts w:hint="eastAsia" w:ascii="宋体" w:hAnsi="宋体" w:eastAsia="宋体" w:cs="Times New Roman"/>
                <w:kern w:val="2"/>
                <w:sz w:val="24"/>
                <w:szCs w:val="24"/>
                <w:lang w:val="en-US" w:eastAsia="zh-CN" w:bidi="ar-SA"/>
              </w:rPr>
            </w:pPr>
            <w:r>
              <w:rPr>
                <w:rFonts w:ascii="宋体" w:hAnsi="宋体"/>
                <w:sz w:val="24"/>
              </w:rPr>
              <w:t>1.</w:t>
            </w:r>
            <w:r>
              <w:rPr>
                <w:rFonts w:hint="eastAsia" w:ascii="宋体" w:hAnsi="宋体"/>
                <w:sz w:val="24"/>
              </w:rPr>
              <w:t>投标人情况简介：投标人的</w:t>
            </w:r>
            <w:r>
              <w:rPr>
                <w:rFonts w:hint="eastAsia" w:ascii="宋体" w:hAnsi="宋体"/>
                <w:sz w:val="24"/>
                <w:lang w:eastAsia="zh-CN"/>
              </w:rPr>
              <w:t>财务状况、</w:t>
            </w:r>
            <w:r>
              <w:rPr>
                <w:rFonts w:hint="eastAsia" w:ascii="宋体" w:hAnsi="宋体"/>
                <w:sz w:val="24"/>
              </w:rPr>
              <w:t>管理和技术队伍、主要装备、等级资质的情况及现状等</w:t>
            </w:r>
          </w:p>
        </w:tc>
        <w:tc>
          <w:tcPr>
            <w:tcW w:w="1138" w:type="dxa"/>
            <w:noWrap w:val="0"/>
            <w:vAlign w:val="center"/>
          </w:tcPr>
          <w:p>
            <w:pPr>
              <w:autoSpaceDE w:val="0"/>
              <w:autoSpaceDN w:val="0"/>
              <w:adjustRightInd w:val="0"/>
              <w:spacing w:line="500" w:lineRule="exact"/>
              <w:jc w:val="center"/>
              <w:rPr>
                <w:rFonts w:hint="eastAsia" w:ascii="宋体" w:hAnsi="宋体" w:eastAsia="宋体" w:cs="Times New Roman"/>
                <w:kern w:val="2"/>
                <w:sz w:val="24"/>
                <w:szCs w:val="24"/>
                <w:lang w:val="en-US" w:eastAsia="zh-CN" w:bidi="ar-SA"/>
              </w:rPr>
            </w:pPr>
          </w:p>
        </w:tc>
        <w:tc>
          <w:tcPr>
            <w:tcW w:w="1260" w:type="dxa"/>
            <w:noWrap w:val="0"/>
            <w:vAlign w:val="center"/>
          </w:tcPr>
          <w:p>
            <w:pPr>
              <w:autoSpaceDE w:val="0"/>
              <w:autoSpaceDN w:val="0"/>
              <w:adjustRightInd w:val="0"/>
              <w:spacing w:line="500" w:lineRule="exact"/>
              <w:jc w:val="center"/>
              <w:rPr>
                <w:rFonts w:hint="eastAsia" w:ascii="宋体" w:hAnsi="宋体" w:eastAsia="宋体" w:cs="Times New Roman"/>
                <w:kern w:val="2"/>
                <w:sz w:val="24"/>
                <w:szCs w:val="24"/>
                <w:lang w:val="en-US" w:eastAsia="zh-CN" w:bidi="ar-SA"/>
              </w:rPr>
            </w:pPr>
            <w:r>
              <w:rPr>
                <w:rFonts w:ascii="宋体" w:hAnsi="宋体"/>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center"/>
          </w:tcPr>
          <w:p>
            <w:pPr>
              <w:autoSpaceDE w:val="0"/>
              <w:autoSpaceDN w:val="0"/>
              <w:adjustRightInd w:val="0"/>
              <w:spacing w:line="500" w:lineRule="exact"/>
              <w:rPr>
                <w:rFonts w:hint="eastAsia" w:ascii="宋体" w:hAnsi="宋体" w:eastAsia="宋体" w:cs="Times New Roman"/>
                <w:kern w:val="2"/>
                <w:sz w:val="24"/>
                <w:szCs w:val="24"/>
                <w:lang w:val="en-US" w:eastAsia="zh-CN" w:bidi="ar-SA"/>
              </w:rPr>
            </w:pPr>
            <w:r>
              <w:rPr>
                <w:rFonts w:hint="eastAsia" w:ascii="宋体" w:hAnsi="宋体"/>
                <w:sz w:val="24"/>
              </w:rPr>
              <w:t>2</w:t>
            </w:r>
            <w:r>
              <w:rPr>
                <w:rFonts w:ascii="宋体" w:hAnsi="宋体"/>
                <w:sz w:val="24"/>
              </w:rPr>
              <w:t>.</w:t>
            </w:r>
            <w:r>
              <w:rPr>
                <w:rFonts w:hint="eastAsia" w:ascii="宋体" w:hAnsi="宋体" w:eastAsia="宋体" w:cs="宋体"/>
                <w:sz w:val="24"/>
              </w:rPr>
              <w:t>项目人员配备情况</w:t>
            </w:r>
            <w:r>
              <w:rPr>
                <w:rFonts w:hint="eastAsia" w:ascii="宋体" w:hAnsi="宋体" w:cs="宋体"/>
                <w:sz w:val="24"/>
                <w:lang w:eastAsia="zh-CN"/>
              </w:rPr>
              <w:t>：</w:t>
            </w:r>
            <w:r>
              <w:rPr>
                <w:rFonts w:hint="eastAsia" w:ascii="宋体" w:hAnsi="宋体"/>
                <w:sz w:val="24"/>
              </w:rPr>
              <w:t>拟派医疗服务人员人数、职称、业务、履约等</w:t>
            </w:r>
          </w:p>
        </w:tc>
        <w:tc>
          <w:tcPr>
            <w:tcW w:w="1138" w:type="dxa"/>
            <w:noWrap w:val="0"/>
            <w:vAlign w:val="center"/>
          </w:tcPr>
          <w:p>
            <w:pPr>
              <w:autoSpaceDE w:val="0"/>
              <w:autoSpaceDN w:val="0"/>
              <w:adjustRightInd w:val="0"/>
              <w:spacing w:line="500" w:lineRule="exact"/>
              <w:jc w:val="center"/>
              <w:rPr>
                <w:rFonts w:hint="eastAsia" w:ascii="宋体" w:hAnsi="宋体" w:eastAsia="宋体" w:cs="Times New Roman"/>
                <w:kern w:val="2"/>
                <w:sz w:val="24"/>
                <w:szCs w:val="24"/>
                <w:lang w:val="en-US" w:eastAsia="zh-CN" w:bidi="ar-SA"/>
              </w:rPr>
            </w:pPr>
          </w:p>
        </w:tc>
        <w:tc>
          <w:tcPr>
            <w:tcW w:w="1260" w:type="dxa"/>
            <w:noWrap w:val="0"/>
            <w:vAlign w:val="center"/>
          </w:tcPr>
          <w:p>
            <w:pPr>
              <w:autoSpaceDE w:val="0"/>
              <w:autoSpaceDN w:val="0"/>
              <w:adjustRightInd w:val="0"/>
              <w:spacing w:line="500" w:lineRule="exact"/>
              <w:jc w:val="center"/>
              <w:rPr>
                <w:rFonts w:hint="eastAsia" w:ascii="宋体" w:hAnsi="宋体" w:eastAsia="宋体" w:cs="Times New Roman"/>
                <w:kern w:val="2"/>
                <w:sz w:val="24"/>
                <w:szCs w:val="24"/>
                <w:lang w:val="en-US" w:eastAsia="zh-CN" w:bidi="ar-SA"/>
              </w:rPr>
            </w:pPr>
            <w:r>
              <w:rPr>
                <w:rFonts w:hint="eastAsia" w:ascii="宋体" w:hAnsi="宋体"/>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center"/>
          </w:tcPr>
          <w:p>
            <w:pPr>
              <w:autoSpaceDE w:val="0"/>
              <w:autoSpaceDN w:val="0"/>
              <w:adjustRightInd w:val="0"/>
              <w:spacing w:line="500" w:lineRule="exact"/>
              <w:rPr>
                <w:rFonts w:hint="eastAsia" w:ascii="宋体" w:hAnsi="宋体" w:eastAsia="宋体"/>
                <w:sz w:val="24"/>
                <w:lang w:eastAsia="zh-CN"/>
              </w:rPr>
            </w:pPr>
            <w:r>
              <w:rPr>
                <w:rFonts w:hint="eastAsia" w:ascii="宋体" w:hAnsi="宋体" w:cs="宋体"/>
                <w:sz w:val="24"/>
                <w:lang w:val="en-US" w:eastAsia="zh-CN"/>
              </w:rPr>
              <w:t>3.</w:t>
            </w:r>
            <w:r>
              <w:rPr>
                <w:rFonts w:hint="eastAsia" w:ascii="宋体" w:hAnsi="宋体" w:eastAsia="宋体" w:cs="宋体"/>
                <w:sz w:val="24"/>
              </w:rPr>
              <w:t>项目实施设备配备情况</w:t>
            </w:r>
            <w:r>
              <w:rPr>
                <w:rFonts w:hint="eastAsia" w:ascii="宋体" w:hAnsi="宋体" w:cs="宋体"/>
                <w:sz w:val="24"/>
                <w:lang w:eastAsia="zh-CN"/>
              </w:rPr>
              <w:t>：</w:t>
            </w:r>
            <w:r>
              <w:rPr>
                <w:rFonts w:hint="eastAsia" w:ascii="宋体" w:hAnsi="宋体" w:eastAsia="宋体" w:cs="宋体"/>
                <w:sz w:val="24"/>
              </w:rPr>
              <w:t>本项目拟投入</w:t>
            </w:r>
            <w:r>
              <w:rPr>
                <w:rFonts w:hint="eastAsia" w:ascii="宋体" w:hAnsi="宋体" w:cs="宋体"/>
                <w:sz w:val="24"/>
                <w:lang w:eastAsia="zh-CN"/>
              </w:rPr>
              <w:t>的器械、</w:t>
            </w:r>
            <w:r>
              <w:rPr>
                <w:rFonts w:hint="eastAsia" w:ascii="宋体" w:hAnsi="宋体" w:eastAsia="宋体" w:cs="宋体"/>
                <w:sz w:val="24"/>
              </w:rPr>
              <w:t>设备</w:t>
            </w:r>
            <w:r>
              <w:rPr>
                <w:rFonts w:hint="eastAsia" w:ascii="宋体" w:hAnsi="宋体" w:cs="宋体"/>
                <w:sz w:val="24"/>
                <w:lang w:eastAsia="zh-CN"/>
              </w:rPr>
              <w:t>等</w:t>
            </w:r>
          </w:p>
        </w:tc>
        <w:tc>
          <w:tcPr>
            <w:tcW w:w="1138" w:type="dxa"/>
            <w:noWrap w:val="0"/>
            <w:vAlign w:val="center"/>
          </w:tcPr>
          <w:p>
            <w:pPr>
              <w:autoSpaceDE w:val="0"/>
              <w:autoSpaceDN w:val="0"/>
              <w:adjustRightInd w:val="0"/>
              <w:spacing w:line="500" w:lineRule="exact"/>
              <w:jc w:val="center"/>
              <w:rPr>
                <w:rFonts w:hint="eastAsia" w:ascii="宋体" w:hAnsi="宋体" w:eastAsia="宋体" w:cs="Times New Roman"/>
                <w:kern w:val="2"/>
                <w:sz w:val="24"/>
                <w:szCs w:val="24"/>
                <w:lang w:val="en-US" w:eastAsia="zh-CN" w:bidi="ar-SA"/>
              </w:rPr>
            </w:pPr>
          </w:p>
        </w:tc>
        <w:tc>
          <w:tcPr>
            <w:tcW w:w="1260" w:type="dxa"/>
            <w:noWrap w:val="0"/>
            <w:vAlign w:val="center"/>
          </w:tcPr>
          <w:p>
            <w:pPr>
              <w:autoSpaceDE w:val="0"/>
              <w:autoSpaceDN w:val="0"/>
              <w:adjustRightInd w:val="0"/>
              <w:spacing w:line="500" w:lineRule="exact"/>
              <w:jc w:val="center"/>
              <w:rPr>
                <w:rFonts w:hint="default" w:ascii="宋体" w:hAnsi="宋体" w:eastAsia="宋体"/>
                <w:sz w:val="24"/>
                <w:lang w:val="en-US" w:eastAsia="zh-CN"/>
              </w:rPr>
            </w:pPr>
            <w:r>
              <w:rPr>
                <w:rFonts w:hint="eastAsia" w:ascii="宋体" w:hAnsi="宋体"/>
                <w:sz w:val="24"/>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center"/>
          </w:tcPr>
          <w:p>
            <w:pPr>
              <w:autoSpaceDE w:val="0"/>
              <w:autoSpaceDN w:val="0"/>
              <w:adjustRightInd w:val="0"/>
              <w:spacing w:line="500" w:lineRule="exact"/>
              <w:rPr>
                <w:rFonts w:hint="eastAsia" w:ascii="宋体" w:hAnsi="宋体" w:eastAsia="宋体" w:cs="Times New Roman"/>
                <w:color w:val="FF0000"/>
                <w:kern w:val="2"/>
                <w:sz w:val="24"/>
                <w:szCs w:val="24"/>
                <w:lang w:val="en-US" w:eastAsia="zh-CN" w:bidi="ar-SA"/>
              </w:rPr>
            </w:pPr>
            <w:r>
              <w:rPr>
                <w:rFonts w:hint="eastAsia" w:ascii="宋体" w:hAnsi="宋体"/>
                <w:sz w:val="24"/>
              </w:rPr>
              <w:t>▲</w:t>
            </w:r>
            <w:r>
              <w:rPr>
                <w:rFonts w:hint="eastAsia" w:ascii="宋体" w:hAnsi="宋体"/>
                <w:sz w:val="24"/>
                <w:lang w:val="en-US" w:eastAsia="zh-CN"/>
              </w:rPr>
              <w:t>4</w:t>
            </w:r>
            <w:r>
              <w:rPr>
                <w:rFonts w:hint="eastAsia" w:ascii="宋体" w:hAnsi="宋体"/>
                <w:sz w:val="24"/>
              </w:rPr>
              <w:t>.服务方案</w:t>
            </w:r>
            <w:r>
              <w:rPr>
                <w:rFonts w:hint="eastAsia" w:ascii="宋体" w:hAnsi="宋体"/>
                <w:sz w:val="24"/>
                <w:lang w:eastAsia="zh-CN"/>
              </w:rPr>
              <w:t>（</w:t>
            </w:r>
            <w:r>
              <w:rPr>
                <w:rFonts w:hint="eastAsia" w:ascii="宋体" w:hAnsi="宋体"/>
                <w:sz w:val="24"/>
              </w:rPr>
              <w:t>对项目内容及实施要求的响应情况</w:t>
            </w:r>
            <w:r>
              <w:rPr>
                <w:rFonts w:hint="eastAsia" w:ascii="宋体" w:hAnsi="宋体"/>
                <w:sz w:val="24"/>
                <w:lang w:eastAsia="zh-CN"/>
              </w:rPr>
              <w:t>），包括</w:t>
            </w:r>
            <w:r>
              <w:rPr>
                <w:rFonts w:hint="eastAsia" w:ascii="宋体" w:hAnsi="宋体" w:eastAsia="宋体" w:cs="宋体"/>
                <w:sz w:val="24"/>
              </w:rPr>
              <w:t>基本医疗服务方案</w:t>
            </w:r>
            <w:r>
              <w:rPr>
                <w:rFonts w:hint="eastAsia" w:ascii="宋体" w:hAnsi="宋体" w:cs="宋体"/>
                <w:sz w:val="24"/>
                <w:lang w:eastAsia="zh-CN"/>
              </w:rPr>
              <w:t>和</w:t>
            </w:r>
            <w:r>
              <w:rPr>
                <w:rFonts w:hint="eastAsia" w:ascii="宋体" w:hAnsi="宋体" w:eastAsia="宋体" w:cs="宋体"/>
                <w:sz w:val="24"/>
              </w:rPr>
              <w:t>重点医疗服务方案</w:t>
            </w:r>
            <w:r>
              <w:rPr>
                <w:rFonts w:hint="eastAsia" w:ascii="宋体" w:hAnsi="宋体"/>
                <w:sz w:val="24"/>
              </w:rPr>
              <w:t>等</w:t>
            </w:r>
          </w:p>
        </w:tc>
        <w:tc>
          <w:tcPr>
            <w:tcW w:w="1138" w:type="dxa"/>
            <w:noWrap w:val="0"/>
            <w:vAlign w:val="center"/>
          </w:tcPr>
          <w:p>
            <w:pPr>
              <w:autoSpaceDE w:val="0"/>
              <w:autoSpaceDN w:val="0"/>
              <w:adjustRightInd w:val="0"/>
              <w:spacing w:line="500" w:lineRule="exact"/>
              <w:jc w:val="center"/>
              <w:rPr>
                <w:rFonts w:hint="eastAsia" w:ascii="宋体" w:hAnsi="宋体" w:eastAsia="宋体" w:cs="Times New Roman"/>
                <w:kern w:val="2"/>
                <w:sz w:val="24"/>
                <w:szCs w:val="24"/>
                <w:lang w:val="en-US" w:eastAsia="zh-CN" w:bidi="ar-SA"/>
              </w:rPr>
            </w:pPr>
          </w:p>
        </w:tc>
        <w:tc>
          <w:tcPr>
            <w:tcW w:w="1260" w:type="dxa"/>
            <w:noWrap w:val="0"/>
            <w:vAlign w:val="center"/>
          </w:tcPr>
          <w:p>
            <w:pPr>
              <w:autoSpaceDE w:val="0"/>
              <w:autoSpaceDN w:val="0"/>
              <w:adjustRightInd w:val="0"/>
              <w:spacing w:line="500" w:lineRule="exact"/>
              <w:jc w:val="center"/>
              <w:rPr>
                <w:rFonts w:hint="eastAsia" w:ascii="宋体" w:hAnsi="宋体" w:eastAsia="宋体" w:cs="Times New Roman"/>
                <w:kern w:val="2"/>
                <w:sz w:val="24"/>
                <w:szCs w:val="24"/>
                <w:lang w:val="en-US" w:eastAsia="zh-CN" w:bidi="ar-SA"/>
              </w:rPr>
            </w:pPr>
            <w:r>
              <w:rPr>
                <w:rFonts w:hint="eastAsia" w:ascii="宋体" w:hAnsi="宋体"/>
                <w:sz w:val="24"/>
              </w:rPr>
              <w:t>2-</w:t>
            </w:r>
            <w:r>
              <w:rPr>
                <w:rFonts w:hint="eastAsia" w:ascii="宋体" w:hAnsi="宋体"/>
                <w:sz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center"/>
          </w:tcPr>
          <w:p>
            <w:pPr>
              <w:autoSpaceDE w:val="0"/>
              <w:autoSpaceDN w:val="0"/>
              <w:adjustRightInd w:val="0"/>
              <w:spacing w:line="500" w:lineRule="exact"/>
              <w:rPr>
                <w:rFonts w:hint="eastAsia" w:ascii="宋体" w:hAnsi="宋体"/>
                <w:sz w:val="24"/>
              </w:rPr>
            </w:pPr>
            <w:r>
              <w:rPr>
                <w:rFonts w:hint="eastAsia" w:ascii="宋体" w:hAnsi="宋体" w:cs="宋体"/>
                <w:sz w:val="24"/>
                <w:lang w:val="en-US" w:eastAsia="zh-CN"/>
              </w:rPr>
              <w:t>5.</w:t>
            </w:r>
            <w:r>
              <w:rPr>
                <w:rFonts w:hint="eastAsia" w:ascii="宋体" w:hAnsi="宋体" w:eastAsia="宋体" w:cs="宋体"/>
                <w:sz w:val="24"/>
              </w:rPr>
              <w:t>管理制度</w:t>
            </w:r>
          </w:p>
        </w:tc>
        <w:tc>
          <w:tcPr>
            <w:tcW w:w="1138" w:type="dxa"/>
            <w:noWrap w:val="0"/>
            <w:vAlign w:val="center"/>
          </w:tcPr>
          <w:p>
            <w:pPr>
              <w:autoSpaceDE w:val="0"/>
              <w:autoSpaceDN w:val="0"/>
              <w:adjustRightInd w:val="0"/>
              <w:spacing w:line="500" w:lineRule="exact"/>
              <w:jc w:val="center"/>
              <w:rPr>
                <w:rFonts w:hint="eastAsia" w:ascii="宋体" w:hAnsi="宋体" w:eastAsia="宋体" w:cs="Times New Roman"/>
                <w:kern w:val="2"/>
                <w:sz w:val="24"/>
                <w:szCs w:val="24"/>
                <w:lang w:val="en-US" w:eastAsia="zh-CN" w:bidi="ar-SA"/>
              </w:rPr>
            </w:pPr>
          </w:p>
        </w:tc>
        <w:tc>
          <w:tcPr>
            <w:tcW w:w="1260" w:type="dxa"/>
            <w:noWrap w:val="0"/>
            <w:vAlign w:val="center"/>
          </w:tcPr>
          <w:p>
            <w:pPr>
              <w:autoSpaceDE w:val="0"/>
              <w:autoSpaceDN w:val="0"/>
              <w:adjustRightInd w:val="0"/>
              <w:spacing w:line="500" w:lineRule="exact"/>
              <w:jc w:val="center"/>
              <w:rPr>
                <w:rFonts w:hint="default" w:ascii="宋体" w:hAnsi="宋体" w:eastAsia="宋体"/>
                <w:sz w:val="24"/>
                <w:lang w:val="en-US" w:eastAsia="zh-CN"/>
              </w:rPr>
            </w:pPr>
            <w:r>
              <w:rPr>
                <w:rFonts w:hint="eastAsia" w:ascii="宋体" w:hAnsi="宋体"/>
                <w:sz w:val="24"/>
                <w:lang w:val="en-US" w:eastAsia="zh-CN"/>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center"/>
          </w:tcPr>
          <w:p>
            <w:pPr>
              <w:autoSpaceDE w:val="0"/>
              <w:autoSpaceDN w:val="0"/>
              <w:adjustRightInd w:val="0"/>
              <w:spacing w:line="500" w:lineRule="exact"/>
              <w:rPr>
                <w:rFonts w:hint="eastAsia" w:ascii="宋体" w:hAnsi="宋体" w:cs="宋体"/>
                <w:sz w:val="24"/>
                <w:lang w:val="en-US" w:eastAsia="zh-CN"/>
              </w:rPr>
            </w:pPr>
            <w:r>
              <w:rPr>
                <w:rFonts w:hint="eastAsia" w:ascii="宋体" w:hAnsi="宋体"/>
                <w:sz w:val="24"/>
                <w:lang w:val="en-US" w:eastAsia="zh-CN"/>
              </w:rPr>
              <w:t>6.</w:t>
            </w:r>
            <w:r>
              <w:rPr>
                <w:rFonts w:hint="eastAsia" w:ascii="宋体" w:hAnsi="宋体"/>
                <w:sz w:val="24"/>
              </w:rPr>
              <w:t>服务承诺</w:t>
            </w:r>
          </w:p>
        </w:tc>
        <w:tc>
          <w:tcPr>
            <w:tcW w:w="1138" w:type="dxa"/>
            <w:noWrap w:val="0"/>
            <w:vAlign w:val="center"/>
          </w:tcPr>
          <w:p>
            <w:pPr>
              <w:autoSpaceDE w:val="0"/>
              <w:autoSpaceDN w:val="0"/>
              <w:adjustRightInd w:val="0"/>
              <w:spacing w:line="500" w:lineRule="exact"/>
              <w:jc w:val="center"/>
              <w:rPr>
                <w:rFonts w:hint="eastAsia" w:ascii="宋体" w:hAnsi="宋体" w:eastAsia="宋体" w:cs="Times New Roman"/>
                <w:kern w:val="2"/>
                <w:sz w:val="24"/>
                <w:szCs w:val="24"/>
                <w:lang w:val="en-US" w:eastAsia="zh-CN" w:bidi="ar-SA"/>
              </w:rPr>
            </w:pPr>
          </w:p>
        </w:tc>
        <w:tc>
          <w:tcPr>
            <w:tcW w:w="1260" w:type="dxa"/>
            <w:noWrap w:val="0"/>
            <w:vAlign w:val="center"/>
          </w:tcPr>
          <w:p>
            <w:pPr>
              <w:autoSpaceDE w:val="0"/>
              <w:autoSpaceDN w:val="0"/>
              <w:adjustRightInd w:val="0"/>
              <w:spacing w:line="500" w:lineRule="exact"/>
              <w:jc w:val="center"/>
              <w:rPr>
                <w:rFonts w:hint="default" w:ascii="宋体" w:hAnsi="宋体" w:eastAsia="宋体"/>
                <w:sz w:val="24"/>
                <w:lang w:val="en-US" w:eastAsia="zh-CN"/>
              </w:rPr>
            </w:pPr>
            <w:r>
              <w:rPr>
                <w:rFonts w:hint="eastAsia" w:ascii="宋体" w:hAnsi="宋体"/>
                <w:sz w:val="24"/>
                <w:lang w:val="en-US" w:eastAsia="zh-CN"/>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center"/>
          </w:tcPr>
          <w:p>
            <w:pPr>
              <w:autoSpaceDE w:val="0"/>
              <w:autoSpaceDN w:val="0"/>
              <w:adjustRightInd w:val="0"/>
              <w:spacing w:line="500" w:lineRule="exact"/>
              <w:rPr>
                <w:rFonts w:hint="eastAsia" w:ascii="宋体" w:hAnsi="宋体"/>
                <w:sz w:val="24"/>
              </w:rPr>
            </w:pP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sz w:val="24"/>
              </w:rPr>
              <w:t>投标人同类项目实施情况一览表，须提供201</w:t>
            </w:r>
            <w:r>
              <w:rPr>
                <w:rFonts w:hint="eastAsia" w:asciiTheme="minorEastAsia" w:hAnsiTheme="minorEastAsia" w:eastAsiaTheme="minorEastAsia" w:cstheme="minorEastAsia"/>
                <w:sz w:val="24"/>
                <w:lang w:val="en-US" w:eastAsia="zh-CN"/>
              </w:rPr>
              <w:t>8</w:t>
            </w:r>
            <w:r>
              <w:rPr>
                <w:rFonts w:hint="eastAsia" w:asciiTheme="minorEastAsia" w:hAnsiTheme="minorEastAsia" w:eastAsiaTheme="minorEastAsia" w:cstheme="minorEastAsia"/>
                <w:sz w:val="24"/>
              </w:rPr>
              <w:t>年1月1日以来（以合同签订时间为准）至今实施的</w:t>
            </w:r>
            <w:r>
              <w:rPr>
                <w:rFonts w:hint="eastAsia" w:asciiTheme="minorEastAsia" w:hAnsiTheme="minorEastAsia" w:eastAsiaTheme="minorEastAsia" w:cstheme="minorEastAsia"/>
                <w:sz w:val="24"/>
                <w:lang w:eastAsia="zh-CN"/>
              </w:rPr>
              <w:t>类似</w:t>
            </w:r>
            <w:r>
              <w:rPr>
                <w:rFonts w:hint="eastAsia" w:asciiTheme="minorEastAsia" w:hAnsiTheme="minorEastAsia" w:eastAsiaTheme="minorEastAsia" w:cstheme="minorEastAsia"/>
                <w:sz w:val="24"/>
              </w:rPr>
              <w:t>项目合同原件的扫描件</w:t>
            </w:r>
          </w:p>
        </w:tc>
        <w:tc>
          <w:tcPr>
            <w:tcW w:w="1138" w:type="dxa"/>
            <w:noWrap w:val="0"/>
            <w:vAlign w:val="center"/>
          </w:tcPr>
          <w:p>
            <w:pPr>
              <w:autoSpaceDE w:val="0"/>
              <w:autoSpaceDN w:val="0"/>
              <w:adjustRightInd w:val="0"/>
              <w:spacing w:line="500" w:lineRule="exact"/>
              <w:jc w:val="center"/>
              <w:rPr>
                <w:rFonts w:hint="eastAsia"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格式五</w:t>
            </w:r>
          </w:p>
        </w:tc>
        <w:tc>
          <w:tcPr>
            <w:tcW w:w="1260" w:type="dxa"/>
            <w:noWrap w:val="0"/>
            <w:vAlign w:val="center"/>
          </w:tcPr>
          <w:p>
            <w:pPr>
              <w:autoSpaceDE w:val="0"/>
              <w:autoSpaceDN w:val="0"/>
              <w:adjustRightInd w:val="0"/>
              <w:spacing w:line="500" w:lineRule="exact"/>
              <w:jc w:val="center"/>
              <w:rPr>
                <w:rFonts w:hint="default"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center"/>
          </w:tcPr>
          <w:p>
            <w:pPr>
              <w:autoSpaceDE w:val="0"/>
              <w:autoSpaceDN w:val="0"/>
              <w:adjustRightInd w:val="0"/>
              <w:spacing w:line="500" w:lineRule="exact"/>
              <w:rPr>
                <w:rFonts w:hint="eastAsia" w:asciiTheme="minorEastAsia" w:hAnsiTheme="minorEastAsia" w:eastAsiaTheme="minorEastAsia" w:cstheme="minorEastAsia"/>
                <w:sz w:val="24"/>
                <w:lang w:val="en-US" w:eastAsia="zh-CN"/>
              </w:rPr>
            </w:pPr>
            <w:r>
              <w:rPr>
                <w:rFonts w:hint="eastAsia" w:ascii="宋体" w:hAnsi="宋体" w:cs="宋体"/>
                <w:sz w:val="24"/>
                <w:lang w:val="en-US" w:eastAsia="zh-CN"/>
              </w:rPr>
              <w:t>8.</w:t>
            </w:r>
            <w:r>
              <w:rPr>
                <w:rFonts w:hint="eastAsia" w:ascii="宋体" w:hAnsi="宋体" w:eastAsia="宋体" w:cs="宋体"/>
                <w:sz w:val="24"/>
              </w:rPr>
              <w:t>高校卫生工作管理工具及保障技术方案</w:t>
            </w:r>
          </w:p>
        </w:tc>
        <w:tc>
          <w:tcPr>
            <w:tcW w:w="1138" w:type="dxa"/>
            <w:noWrap w:val="0"/>
            <w:vAlign w:val="center"/>
          </w:tcPr>
          <w:p>
            <w:pPr>
              <w:autoSpaceDE w:val="0"/>
              <w:autoSpaceDN w:val="0"/>
              <w:adjustRightInd w:val="0"/>
              <w:spacing w:line="500" w:lineRule="exact"/>
              <w:jc w:val="center"/>
              <w:rPr>
                <w:rFonts w:hint="eastAsia" w:ascii="宋体" w:hAnsi="宋体" w:cs="Times New Roman"/>
                <w:kern w:val="2"/>
                <w:sz w:val="24"/>
                <w:szCs w:val="24"/>
                <w:lang w:val="en-US" w:eastAsia="zh-CN" w:bidi="ar-SA"/>
              </w:rPr>
            </w:pPr>
          </w:p>
        </w:tc>
        <w:tc>
          <w:tcPr>
            <w:tcW w:w="1260" w:type="dxa"/>
            <w:noWrap w:val="0"/>
            <w:vAlign w:val="center"/>
          </w:tcPr>
          <w:p>
            <w:pPr>
              <w:autoSpaceDE w:val="0"/>
              <w:autoSpaceDN w:val="0"/>
              <w:adjustRightInd w:val="0"/>
              <w:spacing w:line="500" w:lineRule="exact"/>
              <w:jc w:val="center"/>
              <w:rPr>
                <w:rFonts w:hint="default" w:ascii="宋体" w:hAnsi="宋体" w:cs="Times New Roman"/>
                <w:kern w:val="2"/>
                <w:sz w:val="24"/>
                <w:szCs w:val="24"/>
                <w:lang w:val="en-US" w:eastAsia="zh-CN" w:bidi="ar-SA"/>
              </w:rPr>
            </w:pPr>
            <w:r>
              <w:rPr>
                <w:rFonts w:hint="eastAsia" w:ascii="宋体" w:hAnsi="宋体" w:cs="Times New Roman"/>
                <w:kern w:val="2"/>
                <w:sz w:val="24"/>
                <w:szCs w:val="24"/>
                <w:lang w:val="en-US" w:eastAsia="zh-CN" w:bidi="ar-SA"/>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center"/>
          </w:tcPr>
          <w:p>
            <w:pPr>
              <w:autoSpaceDE w:val="0"/>
              <w:autoSpaceDN w:val="0"/>
              <w:adjustRightInd w:val="0"/>
              <w:spacing w:line="500" w:lineRule="exact"/>
              <w:rPr>
                <w:rFonts w:hint="eastAsia" w:ascii="宋体" w:hAnsi="宋体" w:eastAsia="宋体" w:cs="Times New Roman"/>
                <w:kern w:val="2"/>
                <w:sz w:val="24"/>
                <w:szCs w:val="24"/>
                <w:lang w:val="en-US" w:eastAsia="zh-CN" w:bidi="ar-SA"/>
              </w:rPr>
            </w:pPr>
            <w:r>
              <w:rPr>
                <w:rFonts w:hint="eastAsia" w:ascii="宋体" w:hAnsi="宋体"/>
                <w:sz w:val="24"/>
                <w:lang w:val="en-US" w:eastAsia="zh-CN"/>
              </w:rPr>
              <w:t>9</w:t>
            </w:r>
            <w:r>
              <w:rPr>
                <w:rFonts w:ascii="宋体" w:hAnsi="宋体"/>
                <w:sz w:val="24"/>
              </w:rPr>
              <w:t>.</w:t>
            </w:r>
            <w:r>
              <w:rPr>
                <w:rFonts w:hint="eastAsia" w:ascii="宋体" w:hAnsi="宋体"/>
                <w:sz w:val="24"/>
              </w:rPr>
              <w:t>投标人认为有必要提供的其他资料</w:t>
            </w:r>
          </w:p>
        </w:tc>
        <w:tc>
          <w:tcPr>
            <w:tcW w:w="1138" w:type="dxa"/>
            <w:noWrap w:val="0"/>
            <w:vAlign w:val="center"/>
          </w:tcPr>
          <w:p>
            <w:pPr>
              <w:autoSpaceDE w:val="0"/>
              <w:autoSpaceDN w:val="0"/>
              <w:adjustRightInd w:val="0"/>
              <w:spacing w:line="500" w:lineRule="exact"/>
              <w:jc w:val="center"/>
              <w:rPr>
                <w:rFonts w:hint="eastAsia" w:ascii="宋体" w:hAnsi="宋体" w:eastAsia="宋体" w:cs="Times New Roman"/>
                <w:kern w:val="2"/>
                <w:sz w:val="24"/>
                <w:szCs w:val="24"/>
                <w:lang w:val="en-US" w:eastAsia="zh-CN" w:bidi="ar-SA"/>
              </w:rPr>
            </w:pPr>
          </w:p>
        </w:tc>
        <w:tc>
          <w:tcPr>
            <w:tcW w:w="1260" w:type="dxa"/>
            <w:noWrap w:val="0"/>
            <w:vAlign w:val="center"/>
          </w:tcPr>
          <w:p>
            <w:pPr>
              <w:autoSpaceDE w:val="0"/>
              <w:autoSpaceDN w:val="0"/>
              <w:adjustRightInd w:val="0"/>
              <w:spacing w:line="500" w:lineRule="exact"/>
              <w:jc w:val="center"/>
              <w:rPr>
                <w:rFonts w:hint="default"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2-10</w:t>
            </w:r>
          </w:p>
        </w:tc>
      </w:tr>
    </w:tbl>
    <w:p>
      <w:pPr>
        <w:spacing w:line="360" w:lineRule="auto"/>
        <w:ind w:firstLine="495"/>
        <w:rPr>
          <w:rFonts w:hint="eastAsia" w:asciiTheme="minorEastAsia" w:hAnsiTheme="minorEastAsia" w:eastAsiaTheme="minorEastAsia" w:cstheme="minorEastAsia"/>
          <w:b/>
          <w:color w:val="000000"/>
          <w:sz w:val="24"/>
        </w:rPr>
      </w:pPr>
    </w:p>
    <w:p>
      <w:pPr>
        <w:spacing w:line="360" w:lineRule="auto"/>
        <w:ind w:firstLine="482" w:firstLineChars="200"/>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3.报价文件</w:t>
      </w:r>
    </w:p>
    <w:tbl>
      <w:tblPr>
        <w:tblStyle w:val="10"/>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6719" w:type="dxa"/>
            <w:shd w:val="clear" w:color="auto" w:fill="B3B3B3"/>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项目及审核内容</w:t>
            </w:r>
          </w:p>
        </w:tc>
        <w:tc>
          <w:tcPr>
            <w:tcW w:w="1197" w:type="dxa"/>
            <w:shd w:val="clear" w:color="auto" w:fill="B3B3B3"/>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格式</w:t>
            </w:r>
          </w:p>
        </w:tc>
        <w:tc>
          <w:tcPr>
            <w:tcW w:w="1201" w:type="dxa"/>
            <w:shd w:val="clear" w:color="auto" w:fill="B3B3B3"/>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19" w:type="dxa"/>
            <w:noWrap w:val="0"/>
            <w:vAlign w:val="center"/>
          </w:tcPr>
          <w:p>
            <w:pPr>
              <w:autoSpaceDE w:val="0"/>
              <w:autoSpaceDN w:val="0"/>
              <w:adjustRightIn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报价文件封面</w:t>
            </w:r>
          </w:p>
        </w:tc>
        <w:tc>
          <w:tcPr>
            <w:tcW w:w="1197" w:type="dxa"/>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格式一</w:t>
            </w:r>
          </w:p>
        </w:tc>
        <w:tc>
          <w:tcPr>
            <w:tcW w:w="1201" w:type="dxa"/>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center"/>
          </w:tcPr>
          <w:p>
            <w:pPr>
              <w:autoSpaceDE w:val="0"/>
              <w:autoSpaceDN w:val="0"/>
              <w:adjustRightIn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1.开标一览表</w:t>
            </w:r>
          </w:p>
        </w:tc>
        <w:tc>
          <w:tcPr>
            <w:tcW w:w="1197" w:type="dxa"/>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格式四</w:t>
            </w:r>
          </w:p>
        </w:tc>
        <w:tc>
          <w:tcPr>
            <w:tcW w:w="1201" w:type="dxa"/>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center"/>
          </w:tcPr>
          <w:p>
            <w:pPr>
              <w:snapToGrid w:val="0"/>
              <w:spacing w:line="360" w:lineRule="auto"/>
              <w:rPr>
                <w:rFonts w:hint="eastAsia" w:asciiTheme="minorEastAsia" w:hAnsiTheme="minorEastAsia" w:eastAsiaTheme="minorEastAsia" w:cstheme="minorEastAsia"/>
                <w:sz w:val="24"/>
                <w:lang w:val="en-US" w:eastAsia="zh-CN"/>
              </w:rPr>
            </w:pPr>
            <w:r>
              <w:rPr>
                <w:rFonts w:hint="eastAsia"/>
                <w:sz w:val="24"/>
                <w:highlight w:val="none"/>
                <w:lang w:val="en-US" w:eastAsia="zh-CN"/>
              </w:rPr>
              <w:t>2</w:t>
            </w:r>
            <w:r>
              <w:rPr>
                <w:rFonts w:hint="eastAsia"/>
                <w:sz w:val="24"/>
                <w:highlight w:val="none"/>
              </w:rPr>
              <w:t>.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1197" w:type="dxa"/>
            <w:noWrap w:val="0"/>
            <w:vAlign w:val="center"/>
          </w:tcPr>
          <w:p>
            <w:pPr>
              <w:autoSpaceDE w:val="0"/>
              <w:autoSpaceDN w:val="0"/>
              <w:adjustRightInd w:val="0"/>
              <w:spacing w:line="360" w:lineRule="auto"/>
              <w:jc w:val="center"/>
              <w:rPr>
                <w:sz w:val="24"/>
                <w:highlight w:val="none"/>
              </w:rPr>
            </w:pPr>
            <w:r>
              <w:rPr>
                <w:rFonts w:hint="eastAsia" w:asciiTheme="minorEastAsia" w:hAnsiTheme="minorEastAsia" w:eastAsiaTheme="minorEastAsia" w:cstheme="minorEastAsia"/>
                <w:sz w:val="24"/>
                <w:lang w:eastAsia="zh-CN"/>
              </w:rPr>
              <w:t>格式六</w:t>
            </w:r>
            <w:r>
              <w:rPr>
                <w:rFonts w:hint="eastAsia"/>
                <w:sz w:val="24"/>
                <w:highlight w:val="none"/>
              </w:rPr>
              <w:t>~</w:t>
            </w:r>
          </w:p>
          <w:p>
            <w:pPr>
              <w:autoSpaceDE w:val="0"/>
              <w:autoSpaceDN w:val="0"/>
              <w:adjustRightInd w:val="0"/>
              <w:spacing w:line="360" w:lineRule="auto"/>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格式八</w:t>
            </w:r>
          </w:p>
        </w:tc>
        <w:tc>
          <w:tcPr>
            <w:tcW w:w="1201" w:type="dxa"/>
            <w:noWrap w:val="0"/>
            <w:vAlign w:val="center"/>
          </w:tcPr>
          <w:p>
            <w:pPr>
              <w:autoSpaceDE w:val="0"/>
              <w:autoSpaceDN w:val="0"/>
              <w:adjustRightInd w:val="0"/>
              <w:spacing w:line="360" w:lineRule="auto"/>
              <w:jc w:val="center"/>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noWrap w:val="0"/>
            <w:vAlign w:val="center"/>
          </w:tcPr>
          <w:p>
            <w:pPr>
              <w:autoSpaceDE w:val="0"/>
              <w:autoSpaceDN w:val="0"/>
              <w:adjustRightIn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sz w:val="24"/>
              </w:rPr>
              <w:t>.投标人认为有必要提供的其他资料</w:t>
            </w:r>
          </w:p>
        </w:tc>
        <w:tc>
          <w:tcPr>
            <w:tcW w:w="1197" w:type="dxa"/>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rPr>
            </w:pPr>
          </w:p>
        </w:tc>
        <w:tc>
          <w:tcPr>
            <w:tcW w:w="1201" w:type="dxa"/>
            <w:noWrap w:val="0"/>
            <w:vAlign w:val="center"/>
          </w:tcPr>
          <w:p>
            <w:pPr>
              <w:autoSpaceDE w:val="0"/>
              <w:autoSpaceDN w:val="0"/>
              <w:adjustRightInd w:val="0"/>
              <w:spacing w:line="360" w:lineRule="auto"/>
              <w:jc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sz w:val="24"/>
                <w:lang w:val="en-US" w:eastAsia="zh-CN"/>
              </w:rPr>
              <w:t>4</w:t>
            </w:r>
            <w:bookmarkStart w:id="9" w:name="_GoBack"/>
            <w:bookmarkEnd w:id="9"/>
          </w:p>
        </w:tc>
      </w:tr>
    </w:tbl>
    <w:p>
      <w:pPr>
        <w:autoSpaceDE w:val="0"/>
        <w:autoSpaceDN w:val="0"/>
        <w:adjustRightInd w:val="0"/>
        <w:spacing w:line="360" w:lineRule="auto"/>
        <w:ind w:firstLine="241" w:firstLineChars="100"/>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（三）投标文件的语言及计量</w:t>
      </w:r>
    </w:p>
    <w:p>
      <w:pPr>
        <w:autoSpaceDE w:val="0"/>
        <w:autoSpaceDN w:val="0"/>
        <w:adjustRightInd w:val="0"/>
        <w:spacing w:line="360" w:lineRule="auto"/>
        <w:ind w:firstLine="472" w:firstLineChars="196"/>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w:t>
      </w:r>
      <w:r>
        <w:rPr>
          <w:rFonts w:hint="eastAsia" w:asciiTheme="minorEastAsia" w:hAnsiTheme="minorEastAsia" w:eastAsiaTheme="minorEastAsia" w:cstheme="minorEastAsia"/>
          <w:color w:val="000000"/>
          <w:sz w:val="24"/>
        </w:rPr>
        <w:t>1. 投标文件及投标人与采购有关的来往通知、函件和文件均应使用中文。</w:t>
      </w:r>
    </w:p>
    <w:p>
      <w:pPr>
        <w:spacing w:line="360" w:lineRule="auto"/>
        <w:ind w:firstLine="479" w:firstLineChars="19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w:t>
      </w:r>
      <w:r>
        <w:rPr>
          <w:rFonts w:hint="eastAsia" w:asciiTheme="minorEastAsia" w:hAnsiTheme="minorEastAsia" w:eastAsiaTheme="minorEastAsia" w:cstheme="minorEastAsia"/>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（四）投标报价</w:t>
      </w:r>
    </w:p>
    <w:p>
      <w:pPr>
        <w:autoSpaceDE w:val="0"/>
        <w:autoSpaceDN w:val="0"/>
        <w:adjustRightInd w:val="0"/>
        <w:spacing w:line="360" w:lineRule="auto"/>
        <w:ind w:left="472"/>
        <w:jc w:val="left"/>
        <w:outlineLvl w:val="2"/>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1.投标报价应按招标文件中相关附表格式填写。</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 投标报价是履行合同的最终价格，应包括一切费用和税金。</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（五）投标有效期</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 投标文件从投标文件递交截止之日起，有效期为90天。</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（六）投标文件的签署及规定</w:t>
      </w:r>
    </w:p>
    <w:p>
      <w:pPr>
        <w:snapToGrid w:val="0"/>
        <w:spacing w:line="360" w:lineRule="auto"/>
        <w:ind w:firstLine="480" w:firstLineChars="200"/>
        <w:rPr>
          <w:rFonts w:hint="eastAsia" w:ascii="宋体" w:hAnsi="宋体"/>
          <w:color w:val="FF0000"/>
          <w:sz w:val="24"/>
          <w:highlight w:val="none"/>
        </w:rPr>
      </w:pPr>
      <w:r>
        <w:rPr>
          <w:rFonts w:hint="eastAsia" w:ascii="宋体" w:hAnsi="宋体"/>
          <w:color w:val="FF0000"/>
          <w:sz w:val="24"/>
          <w:highlight w:val="none"/>
        </w:rPr>
        <w:t>电子投标文件</w:t>
      </w:r>
      <w:r>
        <w:rPr>
          <w:rFonts w:hint="eastAsia" w:ascii="宋体" w:hAnsi="宋体" w:eastAsia="宋体" w:cs="仿宋_GB2312"/>
          <w:color w:val="FF0000"/>
          <w:kern w:val="2"/>
          <w:sz w:val="24"/>
          <w:szCs w:val="24"/>
          <w:highlight w:val="none"/>
          <w:lang w:val="en-US" w:eastAsia="zh-CN" w:bidi="ar-SA"/>
        </w:rPr>
        <w:t>按照本招标文件和电子交易平台的要求编制并加密投标文件。未按规定加密的投标文件，将被电子交易平台拒收。</w:t>
      </w:r>
    </w:p>
    <w:p>
      <w:pPr>
        <w:autoSpaceDE w:val="0"/>
        <w:autoSpaceDN w:val="0"/>
        <w:adjustRightInd w:val="0"/>
        <w:spacing w:line="360" w:lineRule="auto"/>
        <w:ind w:firstLine="480" w:firstLineChars="20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sz w:val="24"/>
        </w:rPr>
        <w:t>1.投标人应按本须知的相关要求准备投标文件。</w:t>
      </w:r>
    </w:p>
    <w:p>
      <w:pPr>
        <w:autoSpaceDE w:val="0"/>
        <w:autoSpaceDN w:val="0"/>
        <w:adjustRightIn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2.投标人应按本招标文件规定的格式顺序编制投标文件并标注页码。投标文件内容不完整、编排混乱导致投标文件被误读、漏读或者查找不到相关内容的，是投标人的责任。</w:t>
      </w:r>
      <w:r>
        <w:rPr>
          <w:rFonts w:hint="eastAsia" w:asciiTheme="minorEastAsia" w:hAnsiTheme="minorEastAsia" w:eastAsiaTheme="minorEastAsia" w:cstheme="minorEastAsia"/>
          <w:sz w:val="24"/>
        </w:rPr>
        <w:br w:type="textWrapping"/>
      </w:r>
      <w:r>
        <w:rPr>
          <w:rFonts w:hint="eastAsia" w:asciiTheme="minorEastAsia" w:hAnsiTheme="minorEastAsia" w:eastAsiaTheme="minorEastAsia" w:cstheme="minorEastAsia"/>
          <w:color w:val="000000"/>
          <w:sz w:val="24"/>
        </w:rPr>
        <w:t xml:space="preserve">  ▲</w:t>
      </w:r>
      <w:r>
        <w:rPr>
          <w:rFonts w:hint="eastAsia" w:asciiTheme="minorEastAsia" w:hAnsiTheme="minorEastAsia" w:eastAsiaTheme="minorEastAsia" w:cstheme="minorEastAsia"/>
          <w:sz w:val="24"/>
        </w:rPr>
        <w:t>3.法定代表人授权委托书、报价文件必须按照格式规定加盖CA章。</w:t>
      </w:r>
    </w:p>
    <w:p>
      <w:pPr>
        <w:numPr>
          <w:ilvl w:val="0"/>
          <w:numId w:val="2"/>
        </w:numPr>
        <w:spacing w:line="360" w:lineRule="auto"/>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投标文件的递交</w:t>
      </w:r>
    </w:p>
    <w:p>
      <w:pPr>
        <w:snapToGrid w:val="0"/>
        <w:spacing w:line="360" w:lineRule="auto"/>
        <w:ind w:firstLine="48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4"/>
          <w:lang w:eastAsia="zh-CN"/>
        </w:rPr>
        <w:t>（一）</w:t>
      </w:r>
      <w:r>
        <w:rPr>
          <w:rFonts w:hint="eastAsia" w:asciiTheme="minorEastAsia" w:hAnsiTheme="minorEastAsia" w:eastAsiaTheme="minorEastAsia" w:cstheme="minorEastAsia"/>
          <w:sz w:val="24"/>
        </w:rPr>
        <w:t>递交投标文件截止期</w:t>
      </w:r>
    </w:p>
    <w:p>
      <w:pPr>
        <w:autoSpaceDE w:val="0"/>
        <w:autoSpaceDN w:val="0"/>
        <w:adjustRightInd w:val="0"/>
        <w:snapToGrid w:val="0"/>
        <w:spacing w:line="360" w:lineRule="auto"/>
        <w:ind w:firstLine="480" w:firstLineChars="200"/>
        <w:rPr>
          <w:rFonts w:hint="eastAsia" w:asciiTheme="minorEastAsia" w:hAnsiTheme="minorEastAsia" w:eastAsiaTheme="minorEastAsia" w:cstheme="minorEastAsia"/>
          <w:bCs/>
          <w:color w:val="FF0000"/>
          <w:sz w:val="24"/>
        </w:rPr>
      </w:pPr>
      <w:r>
        <w:rPr>
          <w:rFonts w:hint="eastAsia" w:asciiTheme="minorEastAsia" w:hAnsiTheme="minorEastAsia" w:eastAsiaTheme="minorEastAsia" w:cstheme="minorEastAsia"/>
          <w:bCs/>
          <w:color w:val="FF0000"/>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hint="eastAsia" w:asciiTheme="minorEastAsia" w:hAnsiTheme="minorEastAsia" w:eastAsiaTheme="minorEastAsia" w:cstheme="minorEastAsia"/>
          <w:bCs/>
          <w:color w:val="FF0000"/>
          <w:sz w:val="24"/>
        </w:rPr>
      </w:pPr>
      <w:r>
        <w:rPr>
          <w:rFonts w:hint="eastAsia" w:asciiTheme="minorEastAsia" w:hAnsiTheme="minorEastAsia" w:eastAsiaTheme="minorEastAsia" w:cstheme="minorEastAsia"/>
          <w:bCs/>
          <w:color w:val="FF0000"/>
          <w:sz w:val="24"/>
        </w:rPr>
        <w:t>（2）本项目原则上采用远程异地开评标，投标人无需到开标现场，但须准时在线参加，直至评审结束。</w:t>
      </w:r>
    </w:p>
    <w:p>
      <w:pPr>
        <w:numPr>
          <w:ilvl w:val="0"/>
          <w:numId w:val="3"/>
        </w:numPr>
        <w:spacing w:line="360" w:lineRule="auto"/>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投标文件的修改和撤销</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2.投标人修改后的投标文件应按原来的规定编制、标记和递交。</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3.在递交投标文件截止期之后，投标人不得对其投标文件做任何修改。</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4.递交投标文件截止期后，投标人不得撤回其投标文件。</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5.实质上没有响应本文件要求的投标文件将被拒绝。投标人不得通过修正或撤销不合要求的偏离或保留从而使其投标文件成为实质上响应的文件。</w:t>
      </w:r>
    </w:p>
    <w:p>
      <w:pPr>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（三）无效的投标文件</w:t>
      </w:r>
    </w:p>
    <w:p>
      <w:pPr>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发生下列情况之一的投标文件将被视为无效：</w:t>
      </w:r>
    </w:p>
    <w:p>
      <w:pPr>
        <w:snapToGrid w:val="0"/>
        <w:spacing w:line="360" w:lineRule="auto"/>
        <w:ind w:firstLine="480" w:firstLineChars="200"/>
        <w:rPr>
          <w:rFonts w:hint="eastAsia" w:asciiTheme="minorEastAsia" w:hAnsiTheme="minorEastAsia" w:eastAsiaTheme="minorEastAsia" w:cstheme="minorEastAsia"/>
          <w:color w:val="000000"/>
          <w:sz w:val="24"/>
        </w:rPr>
      </w:pPr>
      <w:bookmarkStart w:id="0" w:name="串通投标的情形"/>
      <w:bookmarkStart w:id="1" w:name="_Toc359592368"/>
      <w:bookmarkStart w:id="2" w:name="_Toc359856805"/>
      <w:r>
        <w:rPr>
          <w:rFonts w:hint="eastAsia" w:asciiTheme="minorEastAsia" w:hAnsiTheme="minorEastAsia" w:eastAsiaTheme="minorEastAsia" w:cstheme="minorEastAsia"/>
          <w:color w:val="000000"/>
          <w:sz w:val="24"/>
        </w:rPr>
        <w:t>1.不具备招标文件规定资格要求；</w:t>
      </w:r>
    </w:p>
    <w:p>
      <w:pPr>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2.投标文件未有效授权的；</w:t>
      </w:r>
    </w:p>
    <w:p>
      <w:pPr>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3.招标文件中有▲处条款投标人未作实质性响应的；</w:t>
      </w:r>
    </w:p>
    <w:p>
      <w:pPr>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4.资格审查或技术商务文件中包含投标报价的；</w:t>
      </w:r>
    </w:p>
    <w:p>
      <w:pPr>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5.投标文件关键内容字迹模糊、无法辨认的；</w:t>
      </w:r>
    </w:p>
    <w:p>
      <w:pPr>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6.投标文件含有采购人不能接受的附加条件的；</w:t>
      </w:r>
    </w:p>
    <w:p>
      <w:pPr>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7.报价超出招标文件中规定的预算金额或者最高限价的；</w:t>
      </w:r>
    </w:p>
    <w:p>
      <w:pPr>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8.提供虚假材料谋取中标的；</w:t>
      </w:r>
    </w:p>
    <w:p>
      <w:pPr>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9.投标人串通投标的；</w:t>
      </w:r>
    </w:p>
    <w:p>
      <w:pPr>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10.不符合法律、法规和招标文件规定的其他实质性要求的。</w:t>
      </w:r>
    </w:p>
    <w:p>
      <w:pPr>
        <w:widowControl/>
        <w:snapToGrid w:val="0"/>
        <w:spacing w:line="360" w:lineRule="auto"/>
        <w:ind w:firstLine="480" w:firstLineChars="200"/>
        <w:jc w:val="left"/>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11.电子投标文件解密失败的；</w:t>
      </w:r>
    </w:p>
    <w:p>
      <w:pPr>
        <w:tabs>
          <w:tab w:val="left" w:pos="1325"/>
        </w:tabs>
        <w:spacing w:line="360" w:lineRule="auto"/>
        <w:ind w:firstLine="480" w:firstLineChars="200"/>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12.电子投标文件超过规定时间（开标后30分钟内）未解密的；</w:t>
      </w:r>
    </w:p>
    <w:p>
      <w:pPr>
        <w:snapToGrid w:val="0"/>
        <w:spacing w:line="360" w:lineRule="auto"/>
        <w:ind w:firstLine="240" w:firstLineChars="100"/>
        <w:outlineLvl w:val="1"/>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（四）串通投标的情形</w:t>
      </w:r>
      <w:bookmarkEnd w:id="0"/>
    </w:p>
    <w:p>
      <w:pPr>
        <w:snapToGrid w:val="0"/>
        <w:spacing w:line="360" w:lineRule="auto"/>
        <w:ind w:left="284" w:firstLine="120" w:firstLineChars="5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1.不同投标人的投标文件由同一单位或者个人编制；</w:t>
      </w:r>
    </w:p>
    <w:p>
      <w:pPr>
        <w:snapToGrid w:val="0"/>
        <w:spacing w:line="360" w:lineRule="auto"/>
        <w:ind w:left="284" w:firstLine="120" w:firstLineChars="5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2.不同投标人委托同一单位或者个人办理投标事宜；</w:t>
      </w:r>
    </w:p>
    <w:p>
      <w:pPr>
        <w:snapToGrid w:val="0"/>
        <w:spacing w:line="360" w:lineRule="auto"/>
        <w:ind w:left="284" w:firstLine="120" w:firstLineChars="5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3.不同投标人的投标文件载明的项目管理成员或者联系人员为同一人；</w:t>
      </w:r>
    </w:p>
    <w:p>
      <w:pPr>
        <w:snapToGrid w:val="0"/>
        <w:spacing w:line="360" w:lineRule="auto"/>
        <w:ind w:left="284" w:firstLine="120" w:firstLineChars="5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4.不同投标人的投标文件异常一致或者投标报价呈规律性差异；</w:t>
      </w:r>
    </w:p>
    <w:p>
      <w:pPr>
        <w:snapToGrid w:val="0"/>
        <w:spacing w:line="360" w:lineRule="auto"/>
        <w:ind w:left="284" w:firstLine="120" w:firstLineChars="5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5.不同投标人的投标文件相互混装。</w:t>
      </w:r>
    </w:p>
    <w:p>
      <w:pPr>
        <w:snapToGrid w:val="0"/>
        <w:spacing w:line="360" w:lineRule="auto"/>
        <w:ind w:firstLine="240" w:firstLineChars="100"/>
        <w:outlineLvl w:val="1"/>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（五）</w:t>
      </w:r>
      <w:bookmarkStart w:id="3" w:name="废标的情形"/>
      <w:r>
        <w:rPr>
          <w:rFonts w:hint="eastAsia" w:asciiTheme="minorEastAsia" w:hAnsiTheme="minorEastAsia" w:eastAsiaTheme="minorEastAsia" w:cstheme="minorEastAsia"/>
          <w:color w:val="000000"/>
          <w:sz w:val="24"/>
        </w:rPr>
        <w:t>废标的情形</w:t>
      </w:r>
      <w:bookmarkEnd w:id="1"/>
      <w:bookmarkEnd w:id="2"/>
      <w:bookmarkEnd w:id="3"/>
    </w:p>
    <w:p>
      <w:pPr>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采购中，出现下列情形之一的，应予废标，废标后，采购人将废标理由通知所有投标人：</w:t>
      </w:r>
    </w:p>
    <w:p>
      <w:pPr>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1.符合专业条件的投标人或对招标文件作实质性响应的投标人不足三家的；</w:t>
      </w:r>
    </w:p>
    <w:p>
      <w:pPr>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2.出现影响采购公正的违法、违规行为的；</w:t>
      </w:r>
    </w:p>
    <w:p>
      <w:pPr>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3.投标人的报价均超过了采购预算（最高限价），采购人不能支付的；</w:t>
      </w:r>
    </w:p>
    <w:p>
      <w:pPr>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4.因重大变故，采购任务取消的。</w:t>
      </w:r>
    </w:p>
    <w:p>
      <w:pPr>
        <w:autoSpaceDE w:val="0"/>
        <w:autoSpaceDN w:val="0"/>
        <w:adjustRightInd w:val="0"/>
        <w:spacing w:line="360" w:lineRule="auto"/>
        <w:ind w:firstLine="472" w:firstLineChars="196"/>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五、开标</w:t>
      </w:r>
    </w:p>
    <w:p>
      <w:pPr>
        <w:autoSpaceDE w:val="0"/>
        <w:autoSpaceDN w:val="0"/>
        <w:adjustRightInd w:val="0"/>
        <w:spacing w:line="360" w:lineRule="auto"/>
        <w:ind w:firstLine="480" w:firstLineChars="200"/>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（一）开标</w:t>
      </w:r>
    </w:p>
    <w:p>
      <w:pPr>
        <w:autoSpaceDE w:val="0"/>
        <w:autoSpaceDN w:val="0"/>
        <w:adjustRightIn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 招标人在规定的日期、时间和地点组织招标会。</w:t>
      </w:r>
    </w:p>
    <w:p>
      <w:pPr>
        <w:snapToGrid w:val="0"/>
        <w:spacing w:line="360" w:lineRule="auto"/>
        <w:ind w:firstLine="480" w:firstLineChars="200"/>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2.电子投标文件开标</w:t>
      </w:r>
    </w:p>
    <w:p>
      <w:pPr>
        <w:snapToGrid w:val="0"/>
        <w:spacing w:line="360" w:lineRule="auto"/>
        <w:ind w:firstLine="480" w:firstLineChars="200"/>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hint="eastAsia"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（二）评标委员会</w:t>
      </w:r>
    </w:p>
    <w:p>
      <w:pPr>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1.评标委员会按照政府采购法相关规定在开标前于衢州市专家库或衢州学院专家库中随机抽取。</w:t>
      </w:r>
    </w:p>
    <w:p>
      <w:pPr>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2.评标委员会将审查投标文件是否真实、完整</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总体编排是否有序</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文件签署是否正确</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000000"/>
          <w:sz w:val="24"/>
        </w:rPr>
        <w:t>有无计算上的错误等，并进行评审。</w:t>
      </w:r>
    </w:p>
    <w:p>
      <w:pPr>
        <w:numPr>
          <w:ilvl w:val="0"/>
          <w:numId w:val="3"/>
        </w:numPr>
        <w:snapToGrid w:val="0"/>
        <w:spacing w:line="360" w:lineRule="auto"/>
        <w:rPr>
          <w:rFonts w:hint="eastAsia"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评标</w:t>
      </w:r>
    </w:p>
    <w:p>
      <w:pPr>
        <w:snapToGrid w:val="0"/>
        <w:spacing w:line="360" w:lineRule="auto"/>
        <w:ind w:firstLine="480" w:firstLineChars="200"/>
        <w:rPr>
          <w:rFonts w:hint="eastAsia" w:asciiTheme="minorEastAsia" w:hAnsiTheme="minorEastAsia" w:eastAsiaTheme="minorEastAsia" w:cstheme="minorEastAsia"/>
          <w:b/>
          <w:bCs/>
          <w:color w:val="000000"/>
          <w:sz w:val="24"/>
        </w:rPr>
      </w:pPr>
      <w:r>
        <w:rPr>
          <w:rFonts w:hint="eastAsia" w:asciiTheme="minorEastAsia" w:hAnsiTheme="minorEastAsia" w:eastAsiaTheme="minorEastAsia" w:cstheme="minorEastAsia"/>
          <w:color w:val="000000"/>
          <w:sz w:val="24"/>
        </w:rPr>
        <w:t xml:space="preserve">1.评定原则：根据符合采购需求、质量和服务等要求，综合评分确定中标人。 </w:t>
      </w:r>
    </w:p>
    <w:p>
      <w:pPr>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3.评标报告：评标委员会完成评定后，向招标人提交经各评标委员会成员签字的评定结果报告。</w:t>
      </w:r>
    </w:p>
    <w:p>
      <w:pPr>
        <w:snapToGrid w:val="0"/>
        <w:spacing w:line="360" w:lineRule="auto"/>
        <w:ind w:firstLine="482" w:firstLineChars="200"/>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(四) 算术错误将按以下方法更正</w:t>
      </w:r>
    </w:p>
    <w:p>
      <w:pPr>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（2）投标文件的大写金额和小写金额不一致的，以大写金额为准；</w:t>
      </w:r>
    </w:p>
    <w:p>
      <w:pPr>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（3）单价金额小数点或百分比有明显错位的，以开标一览表的总价为准，并修改单价；</w:t>
      </w:r>
    </w:p>
    <w:p>
      <w:pPr>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（五）开标结果</w:t>
      </w:r>
      <w:r>
        <w:rPr>
          <w:rFonts w:hint="eastAsia" w:asciiTheme="minorEastAsia" w:hAnsiTheme="minorEastAsia" w:eastAsiaTheme="minorEastAsia" w:cstheme="minorEastAsia"/>
          <w:color w:val="000000"/>
          <w:sz w:val="24"/>
        </w:rPr>
        <w:t>：评标委员会按招标文件规定的评定办法评定中标候选人。</w:t>
      </w:r>
    </w:p>
    <w:p>
      <w:pPr>
        <w:spacing w:line="360" w:lineRule="auto"/>
        <w:ind w:firstLine="482"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（六）中标通知书</w:t>
      </w:r>
      <w:r>
        <w:rPr>
          <w:rFonts w:hint="eastAsia" w:asciiTheme="minorEastAsia" w:hAnsiTheme="minorEastAsia" w:eastAsiaTheme="minorEastAsia" w:cstheme="minorEastAsia"/>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六、履约保证金</w:t>
      </w:r>
    </w:p>
    <w:p>
      <w:pPr>
        <w:autoSpaceDE w:val="0"/>
        <w:autoSpaceDN w:val="0"/>
        <w:adjustRightInd w:val="0"/>
        <w:spacing w:line="360" w:lineRule="auto"/>
        <w:ind w:firstLine="482" w:firstLineChars="200"/>
        <w:rPr>
          <w:rFonts w:ascii="宋体" w:hAnsi="宋体"/>
          <w:b/>
          <w:color w:val="000000"/>
          <w:sz w:val="24"/>
        </w:rPr>
      </w:pPr>
      <w:r>
        <w:rPr>
          <w:rFonts w:hint="eastAsia" w:asciiTheme="minorEastAsia" w:hAnsiTheme="minorEastAsia" w:eastAsiaTheme="minorEastAsia" w:cstheme="minorEastAsia"/>
          <w:b/>
          <w:bCs w:val="0"/>
          <w:color w:val="000000" w:themeColor="text1"/>
          <w:sz w:val="24"/>
          <w14:textFill>
            <w14:solidFill>
              <w14:schemeClr w14:val="tx1"/>
            </w14:solidFill>
          </w14:textFill>
        </w:rPr>
        <w:t>1．</w:t>
      </w:r>
      <w:bookmarkStart w:id="4" w:name="_Hlk67383997"/>
      <w:r>
        <w:rPr>
          <w:rFonts w:hint="eastAsia" w:ascii="宋体" w:hAnsi="宋体"/>
          <w:b/>
          <w:bCs/>
          <w:color w:val="000000"/>
          <w:sz w:val="24"/>
        </w:rPr>
        <w:t>供应商于</w:t>
      </w:r>
      <w:bookmarkEnd w:id="4"/>
      <w:r>
        <w:rPr>
          <w:rFonts w:hint="eastAsia" w:ascii="宋体" w:hAnsi="宋体"/>
          <w:b/>
          <w:bCs/>
          <w:color w:val="000000"/>
          <w:sz w:val="24"/>
          <w:lang w:eastAsia="zh-CN"/>
        </w:rPr>
        <w:t>中标</w:t>
      </w:r>
      <w:r>
        <w:rPr>
          <w:rFonts w:hint="eastAsia" w:ascii="宋体" w:hAnsi="宋体"/>
          <w:b/>
          <w:bCs/>
          <w:color w:val="000000"/>
          <w:sz w:val="24"/>
        </w:rPr>
        <w:t>结果公告结束后5个工作日内向采购人缴纳履约保证</w:t>
      </w:r>
      <w:r>
        <w:rPr>
          <w:rFonts w:hint="eastAsia" w:ascii="宋体" w:hAnsi="宋体"/>
          <w:b/>
          <w:color w:val="000000"/>
          <w:sz w:val="24"/>
        </w:rPr>
        <w:t>金，履约保证金为</w:t>
      </w:r>
      <w:r>
        <w:rPr>
          <w:rFonts w:hint="eastAsia" w:ascii="宋体" w:hAnsi="宋体"/>
          <w:b/>
          <w:color w:val="000000"/>
          <w:sz w:val="24"/>
          <w:lang w:eastAsia="zh-CN"/>
        </w:rPr>
        <w:t>中标</w:t>
      </w:r>
      <w:r>
        <w:rPr>
          <w:rFonts w:hint="eastAsia" w:ascii="宋体" w:hAnsi="宋体"/>
          <w:b/>
          <w:color w:val="000000"/>
          <w:sz w:val="24"/>
        </w:rPr>
        <w:t>金额的5%。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2．缴纳形式：</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(1)银行转账。必须注明“衢州学院+项目名称+履约保证金”；开户单位：衢州市财政局非税收入待清算专户；开户银行：中国农业银行衢州分行营业中心；</w:t>
      </w:r>
    </w:p>
    <w:p>
      <w:pPr>
        <w:autoSpaceDE w:val="0"/>
        <w:autoSpaceDN w:val="0"/>
        <w:adjustRightInd w:val="0"/>
        <w:spacing w:line="360" w:lineRule="auto"/>
        <w:rPr>
          <w:rFonts w:ascii="宋体" w:hAnsi="宋体"/>
          <w:bCs/>
          <w:color w:val="FF0000"/>
          <w:sz w:val="24"/>
        </w:rPr>
      </w:pPr>
      <w:r>
        <w:rPr>
          <w:rFonts w:hint="eastAsia" w:ascii="宋体" w:hAnsi="宋体"/>
          <w:bCs/>
          <w:color w:val="FF0000"/>
          <w:sz w:val="24"/>
        </w:rPr>
        <w:t>账号：799901012105965。</w:t>
      </w:r>
    </w:p>
    <w:p>
      <w:pPr>
        <w:autoSpaceDE w:val="0"/>
        <w:autoSpaceDN w:val="0"/>
        <w:adjustRightInd w:val="0"/>
        <w:spacing w:line="360" w:lineRule="auto"/>
        <w:ind w:firstLine="480" w:firstLineChars="200"/>
        <w:rPr>
          <w:rFonts w:ascii="宋体" w:hAnsi="宋体"/>
          <w:bCs/>
          <w:color w:val="FF0000"/>
          <w:sz w:val="24"/>
        </w:rPr>
      </w:pPr>
      <w:r>
        <w:rPr>
          <w:rFonts w:hint="eastAsia" w:ascii="宋体" w:hAnsi="宋体"/>
          <w:bCs/>
          <w:color w:val="FF0000"/>
          <w:sz w:val="24"/>
        </w:rPr>
        <w:t>(2)或符合政策规定的其它形式</w:t>
      </w:r>
      <w:r>
        <w:rPr>
          <w:rFonts w:ascii="宋体" w:hAnsi="宋体"/>
          <w:bCs/>
          <w:color w:val="FF0000"/>
          <w:sz w:val="24"/>
        </w:rPr>
        <w:t>。</w:t>
      </w:r>
    </w:p>
    <w:p>
      <w:pPr>
        <w:autoSpaceDE w:val="0"/>
        <w:autoSpaceDN w:val="0"/>
        <w:adjustRightInd w:val="0"/>
        <w:spacing w:line="360" w:lineRule="auto"/>
        <w:ind w:firstLine="472" w:firstLineChars="196"/>
        <w:outlineLvl w:val="1"/>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七、合同授予</w:t>
      </w:r>
    </w:p>
    <w:p>
      <w:pPr>
        <w:autoSpaceDE w:val="0"/>
        <w:autoSpaceDN w:val="0"/>
        <w:adjustRightInd w:val="0"/>
        <w:spacing w:line="360" w:lineRule="auto"/>
        <w:ind w:firstLine="480" w:firstLineChars="200"/>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2．中标人拖延、拒签合同的，将被扣罚履约保证金并取消中标资格。</w:t>
      </w:r>
    </w:p>
    <w:p>
      <w:pPr>
        <w:spacing w:line="360" w:lineRule="auto"/>
        <w:ind w:firstLine="480" w:firstLineChars="200"/>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rPr>
        <w:t>3．招标文件、澄清文件、投标文件等，均为签订合同的依据。</w:t>
      </w:r>
    </w:p>
    <w:p>
      <w:pPr>
        <w:spacing w:line="360" w:lineRule="auto"/>
        <w:ind w:firstLine="470" w:firstLineChars="195"/>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八、解释权：</w:t>
      </w:r>
      <w:r>
        <w:rPr>
          <w:rFonts w:hint="eastAsia" w:asciiTheme="minorEastAsia" w:hAnsiTheme="minorEastAsia" w:eastAsiaTheme="minorEastAsia" w:cstheme="minorEastAsia"/>
          <w:color w:val="000000"/>
          <w:sz w:val="24"/>
        </w:rPr>
        <w:t>本招标文件依据《政府采购法》及有关规定编制，解释权属招标人。</w:t>
      </w:r>
    </w:p>
    <w:p>
      <w:pPr>
        <w:spacing w:line="360" w:lineRule="auto"/>
        <w:ind w:firstLine="472" w:firstLineChars="196"/>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九、通讯地址：</w:t>
      </w:r>
      <w:r>
        <w:rPr>
          <w:rFonts w:hint="eastAsia" w:asciiTheme="minorEastAsia" w:hAnsiTheme="minorEastAsia" w:eastAsiaTheme="minorEastAsia" w:cstheme="minorEastAsia"/>
          <w:color w:val="000000"/>
          <w:sz w:val="24"/>
        </w:rPr>
        <w:t>所有与招标有关的函电请按下面联系。</w:t>
      </w:r>
    </w:p>
    <w:p>
      <w:pPr>
        <w:spacing w:line="360" w:lineRule="auto"/>
        <w:ind w:firstLine="495"/>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联系地址：浙江省衢州市九华北大道78号，邮政编码：324000。</w:t>
      </w:r>
    </w:p>
    <w:p>
      <w:pPr>
        <w:shd w:val="clear" w:color="auto" w:fill="FFFFFF"/>
        <w:spacing w:line="360" w:lineRule="auto"/>
        <w:ind w:firstLine="495"/>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color w:val="000000"/>
          <w:kern w:val="0"/>
          <w:sz w:val="24"/>
        </w:rPr>
        <w:t>采购中心联系人</w:t>
      </w:r>
      <w:r>
        <w:rPr>
          <w:rFonts w:hint="eastAsia" w:asciiTheme="minorEastAsia" w:hAnsiTheme="minorEastAsia" w:eastAsiaTheme="minorEastAsia" w:cstheme="minorEastAsia"/>
          <w:bCs/>
          <w:color w:val="000000"/>
          <w:sz w:val="24"/>
        </w:rPr>
        <w:t>：周老师，电话（传真）：0570-8015042。</w:t>
      </w:r>
    </w:p>
    <w:p>
      <w:pPr>
        <w:spacing w:line="360" w:lineRule="auto"/>
        <w:ind w:left="479" w:leftChars="228" w:firstLine="12" w:firstLineChars="5"/>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质疑答复联系人：</w:t>
      </w:r>
      <w:r>
        <w:rPr>
          <w:rFonts w:hint="eastAsia" w:asciiTheme="minorEastAsia" w:hAnsiTheme="minorEastAsia" w:eastAsiaTheme="minorEastAsia" w:cstheme="minorEastAsia"/>
          <w:kern w:val="0"/>
          <w:sz w:val="24"/>
          <w:lang w:eastAsia="zh-CN"/>
        </w:rPr>
        <w:t>郑</w:t>
      </w:r>
      <w:r>
        <w:rPr>
          <w:rFonts w:hint="eastAsia" w:asciiTheme="minorEastAsia" w:hAnsiTheme="minorEastAsia" w:eastAsiaTheme="minorEastAsia" w:cstheme="minorEastAsia"/>
          <w:kern w:val="0"/>
          <w:sz w:val="24"/>
        </w:rPr>
        <w:t>老师；电话（传真）0570-80</w:t>
      </w:r>
      <w:r>
        <w:rPr>
          <w:rFonts w:hint="eastAsia" w:asciiTheme="minorEastAsia" w:hAnsiTheme="minorEastAsia" w:eastAsiaTheme="minorEastAsia" w:cstheme="minorEastAsia"/>
          <w:kern w:val="0"/>
          <w:sz w:val="24"/>
          <w:lang w:val="en-US" w:eastAsia="zh-CN"/>
        </w:rPr>
        <w:t>15028</w:t>
      </w:r>
      <w:r>
        <w:rPr>
          <w:rFonts w:hint="eastAsia" w:asciiTheme="minorEastAsia" w:hAnsiTheme="minorEastAsia" w:eastAsiaTheme="minorEastAsia" w:cstheme="minorEastAsia"/>
          <w:kern w:val="0"/>
          <w:sz w:val="24"/>
        </w:rPr>
        <w:t>。   </w:t>
      </w:r>
    </w:p>
    <w:p>
      <w:pPr>
        <w:spacing w:line="360" w:lineRule="auto"/>
        <w:ind w:firstLine="495"/>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项目技术答疑联系人：</w:t>
      </w:r>
      <w:r>
        <w:rPr>
          <w:rFonts w:hint="eastAsia" w:asciiTheme="minorEastAsia" w:hAnsiTheme="minorEastAsia" w:eastAsiaTheme="minorEastAsia" w:cstheme="minorEastAsia"/>
          <w:bCs/>
          <w:sz w:val="24"/>
          <w:lang w:val="en-US" w:eastAsia="zh-CN"/>
        </w:rPr>
        <w:t>毛老师</w:t>
      </w:r>
      <w:r>
        <w:rPr>
          <w:rFonts w:hint="eastAsia" w:asciiTheme="minorEastAsia" w:hAnsiTheme="minorEastAsia" w:eastAsiaTheme="minorEastAsia" w:cstheme="minorEastAsia"/>
          <w:bCs/>
          <w:sz w:val="24"/>
        </w:rPr>
        <w:t>，电话：</w:t>
      </w:r>
      <w:r>
        <w:rPr>
          <w:rFonts w:hint="eastAsia" w:asciiTheme="minorEastAsia" w:hAnsiTheme="minorEastAsia" w:eastAsiaTheme="minorEastAsia" w:cstheme="minorEastAsia"/>
          <w:bCs/>
          <w:sz w:val="24"/>
          <w:lang w:val="en-US" w:eastAsia="zh-CN"/>
        </w:rPr>
        <w:t>13819016897</w:t>
      </w:r>
      <w:r>
        <w:rPr>
          <w:rFonts w:hint="eastAsia" w:asciiTheme="minorEastAsia" w:hAnsiTheme="minorEastAsia" w:eastAsiaTheme="minorEastAsia" w:cstheme="minorEastAsia"/>
          <w:bCs/>
          <w:sz w:val="24"/>
        </w:rPr>
        <w:t>。</w:t>
      </w:r>
    </w:p>
    <w:p>
      <w:pPr>
        <w:spacing w:line="360" w:lineRule="auto"/>
        <w:ind w:firstLine="495"/>
        <w:rPr>
          <w:rFonts w:hint="eastAsia" w:asciiTheme="minorEastAsia" w:hAnsiTheme="minorEastAsia" w:eastAsiaTheme="minorEastAsia" w:cstheme="minorEastAsia"/>
          <w:b/>
          <w:bCs/>
          <w:sz w:val="32"/>
          <w:szCs w:val="32"/>
        </w:rPr>
      </w:pPr>
    </w:p>
    <w:p>
      <w:pPr>
        <w:pStyle w:val="3"/>
        <w:spacing w:before="0" w:after="0" w:line="360" w:lineRule="auto"/>
        <w:jc w:val="center"/>
        <w:rPr>
          <w:rFonts w:hint="eastAsia" w:asciiTheme="minorEastAsia" w:hAnsiTheme="minorEastAsia" w:eastAsiaTheme="minorEastAsia" w:cstheme="minorEastAsia"/>
          <w:b w:val="0"/>
          <w:color w:val="000000"/>
          <w:sz w:val="24"/>
        </w:rPr>
      </w:pPr>
      <w:r>
        <w:rPr>
          <w:rFonts w:hint="eastAsia" w:asciiTheme="minorEastAsia" w:hAnsiTheme="minorEastAsia" w:eastAsiaTheme="minorEastAsia" w:cstheme="minorEastAsia"/>
          <w:b w:val="0"/>
          <w:bCs w:val="0"/>
          <w:color w:val="000000"/>
          <w:sz w:val="32"/>
        </w:rPr>
        <w:br w:type="page"/>
      </w:r>
      <w:bookmarkStart w:id="5" w:name="_Toc201078659"/>
      <w:r>
        <w:rPr>
          <w:rFonts w:hint="eastAsia" w:asciiTheme="minorEastAsia" w:hAnsiTheme="minorEastAsia" w:eastAsiaTheme="minorEastAsia" w:cstheme="minorEastAsia"/>
          <w:color w:val="000000"/>
          <w:sz w:val="32"/>
          <w:szCs w:val="32"/>
        </w:rPr>
        <w:t>第三章 采购内容及要求</w:t>
      </w:r>
      <w:bookmarkEnd w:id="5"/>
    </w:p>
    <w:p>
      <w:pPr>
        <w:spacing w:line="500" w:lineRule="exact"/>
        <w:ind w:firstLine="482" w:firstLineChars="200"/>
        <w:outlineLvl w:val="0"/>
        <w:rPr>
          <w:rFonts w:ascii="宋体" w:hAnsi="宋体"/>
          <w:sz w:val="24"/>
        </w:rPr>
      </w:pPr>
      <w:r>
        <w:rPr>
          <w:rFonts w:hint="eastAsia" w:asciiTheme="minorEastAsia" w:hAnsiTheme="minorEastAsia" w:eastAsiaTheme="minorEastAsia" w:cstheme="minorEastAsia"/>
          <w:b/>
          <w:color w:val="000000"/>
          <w:sz w:val="24"/>
          <w:szCs w:val="24"/>
        </w:rPr>
        <w:t xml:space="preserve"> </w:t>
      </w:r>
      <w:r>
        <w:rPr>
          <w:rFonts w:hint="eastAsia" w:ascii="宋体" w:hAnsi="宋体"/>
          <w:color w:val="000000"/>
          <w:sz w:val="24"/>
        </w:rPr>
        <w:t>1.</w:t>
      </w:r>
      <w:r>
        <w:rPr>
          <w:rFonts w:hint="eastAsia" w:ascii="宋体" w:hAnsi="宋体"/>
          <w:sz w:val="24"/>
        </w:rPr>
        <w:t>确定医务室医疗服务机构</w:t>
      </w:r>
      <w:r>
        <w:rPr>
          <w:rFonts w:ascii="宋体" w:hAnsi="宋体" w:cs="宋体"/>
          <w:bCs/>
          <w:color w:val="000000"/>
          <w:kern w:val="0"/>
          <w:sz w:val="24"/>
        </w:rPr>
        <w:t>1</w:t>
      </w:r>
      <w:r>
        <w:rPr>
          <w:rFonts w:hint="eastAsia" w:ascii="宋体" w:hAnsi="宋体" w:cs="宋体"/>
          <w:bCs/>
          <w:color w:val="000000"/>
          <w:kern w:val="0"/>
          <w:sz w:val="24"/>
        </w:rPr>
        <w:t>家，服务期限为三年，合同</w:t>
      </w:r>
      <w:r>
        <w:rPr>
          <w:rFonts w:hint="eastAsia" w:ascii="宋体" w:hAnsi="宋体" w:cs="宋体"/>
          <w:bCs/>
          <w:color w:val="000000"/>
          <w:kern w:val="0"/>
          <w:sz w:val="24"/>
          <w:lang w:eastAsia="zh-CN"/>
        </w:rPr>
        <w:t>一</w:t>
      </w:r>
      <w:r>
        <w:rPr>
          <w:rFonts w:hint="eastAsia" w:ascii="宋体" w:hAnsi="宋体" w:cs="宋体"/>
          <w:bCs/>
          <w:color w:val="000000"/>
          <w:kern w:val="0"/>
          <w:sz w:val="24"/>
        </w:rPr>
        <w:t>年一签，</w:t>
      </w:r>
      <w:r>
        <w:rPr>
          <w:rFonts w:hint="eastAsia" w:ascii="宋体" w:hAnsi="宋体"/>
          <w:color w:val="000000"/>
          <w:sz w:val="24"/>
        </w:rPr>
        <w:t>具体以合同起讫时间为准。服务期间如该医疗服务机构提供的项目不符合合同要求和规定，校方有权解除服务合同，同时不退还</w:t>
      </w:r>
      <w:r>
        <w:rPr>
          <w:rFonts w:hint="eastAsia" w:ascii="宋体" w:hAnsi="宋体"/>
          <w:sz w:val="24"/>
        </w:rPr>
        <w:t>履约</w:t>
      </w:r>
      <w:r>
        <w:rPr>
          <w:rFonts w:hint="eastAsia" w:ascii="宋体" w:hAnsi="宋体"/>
          <w:color w:val="000000"/>
          <w:sz w:val="24"/>
        </w:rPr>
        <w:t>保证金并要求医疗服务机构承担相应的责任</w:t>
      </w:r>
      <w:r>
        <w:rPr>
          <w:rFonts w:hint="eastAsia" w:ascii="宋体" w:hAnsi="宋体"/>
          <w:sz w:val="24"/>
        </w:rPr>
        <w:t>。</w:t>
      </w:r>
    </w:p>
    <w:p>
      <w:pPr>
        <w:spacing w:line="500" w:lineRule="exact"/>
        <w:ind w:firstLine="480" w:firstLineChars="200"/>
        <w:outlineLvl w:val="0"/>
        <w:rPr>
          <w:rFonts w:ascii="宋体" w:hAnsi="宋体" w:cs="宋体"/>
          <w:bCs/>
          <w:color w:val="000000"/>
          <w:kern w:val="0"/>
          <w:sz w:val="24"/>
        </w:rPr>
      </w:pPr>
      <w:r>
        <w:rPr>
          <w:rFonts w:hint="eastAsia" w:ascii="宋体" w:hAnsi="宋体"/>
          <w:sz w:val="24"/>
        </w:rPr>
        <w:t>▲</w:t>
      </w:r>
      <w:r>
        <w:rPr>
          <w:rFonts w:hint="eastAsia" w:ascii="宋体" w:hAnsi="宋体" w:cs="宋体"/>
          <w:bCs/>
          <w:color w:val="000000"/>
          <w:kern w:val="0"/>
          <w:sz w:val="24"/>
        </w:rPr>
        <w:t>2.中标方按照国家法律和相关行政部门有关规定，为学生及教职工提供医疗服务，并免除诊疗费。</w:t>
      </w:r>
    </w:p>
    <w:p>
      <w:pPr>
        <w:spacing w:line="500" w:lineRule="exact"/>
        <w:ind w:firstLine="480" w:firstLineChars="200"/>
        <w:outlineLvl w:val="0"/>
        <w:rPr>
          <w:rFonts w:ascii="宋体" w:hAnsi="宋体" w:cs="宋体"/>
          <w:bCs/>
          <w:color w:val="000000"/>
          <w:kern w:val="0"/>
          <w:sz w:val="24"/>
        </w:rPr>
      </w:pPr>
      <w:r>
        <w:rPr>
          <w:rFonts w:hint="eastAsia" w:ascii="宋体" w:hAnsi="宋体"/>
          <w:sz w:val="24"/>
        </w:rPr>
        <w:t>▲</w:t>
      </w:r>
      <w:r>
        <w:rPr>
          <w:rFonts w:hint="eastAsia" w:ascii="宋体" w:hAnsi="宋体" w:cs="宋体"/>
          <w:bCs/>
          <w:color w:val="000000"/>
          <w:kern w:val="0"/>
          <w:sz w:val="24"/>
        </w:rPr>
        <w:t>3.中标方须派出3名及以上医生到校医务室工作</w:t>
      </w:r>
      <w:r>
        <w:rPr>
          <w:rFonts w:hint="eastAsia" w:ascii="宋体" w:hAnsi="宋体" w:cs="宋体"/>
          <w:bCs/>
          <w:kern w:val="0"/>
          <w:sz w:val="24"/>
        </w:rPr>
        <w:t>（至少有</w:t>
      </w:r>
      <w:r>
        <w:rPr>
          <w:rFonts w:hint="eastAsia" w:ascii="宋体" w:hAnsi="宋体" w:cs="宋体"/>
          <w:bCs/>
          <w:kern w:val="0"/>
          <w:sz w:val="24"/>
          <w:lang w:val="en-US" w:eastAsia="zh-CN"/>
        </w:rPr>
        <w:t>两</w:t>
      </w:r>
      <w:r>
        <w:rPr>
          <w:rFonts w:hint="eastAsia" w:ascii="宋体" w:hAnsi="宋体" w:cs="宋体"/>
          <w:bCs/>
          <w:kern w:val="0"/>
          <w:sz w:val="24"/>
        </w:rPr>
        <w:t>名执业医生</w:t>
      </w:r>
      <w:r>
        <w:rPr>
          <w:rFonts w:hint="eastAsia" w:ascii="宋体" w:hAnsi="宋体" w:cs="宋体"/>
          <w:bCs/>
          <w:kern w:val="0"/>
          <w:sz w:val="24"/>
          <w:lang w:eastAsia="zh-CN"/>
        </w:rPr>
        <w:t>，</w:t>
      </w:r>
      <w:r>
        <w:rPr>
          <w:rFonts w:hint="eastAsia" w:ascii="宋体" w:hAnsi="宋体" w:eastAsia="宋体" w:cs="宋体"/>
          <w:bCs/>
          <w:kern w:val="0"/>
          <w:sz w:val="24"/>
          <w:lang w:val="en-US" w:eastAsia="zh-CN"/>
        </w:rPr>
        <w:t>医生的执业资格和校医务室的诊疗科目相符</w:t>
      </w:r>
      <w:r>
        <w:rPr>
          <w:rFonts w:hint="eastAsia" w:ascii="宋体" w:hAnsi="宋体" w:cs="宋体"/>
          <w:bCs/>
          <w:color w:val="000000"/>
          <w:kern w:val="0"/>
          <w:sz w:val="24"/>
        </w:rPr>
        <w:t>），保证24小时门诊服务。</w:t>
      </w:r>
    </w:p>
    <w:p>
      <w:pPr>
        <w:spacing w:line="500" w:lineRule="exact"/>
        <w:ind w:firstLine="480" w:firstLineChars="200"/>
        <w:outlineLvl w:val="0"/>
        <w:rPr>
          <w:rFonts w:hint="default" w:ascii="宋体" w:hAnsi="宋体" w:eastAsia="宋体" w:cs="宋体"/>
          <w:bCs/>
          <w:color w:val="000000"/>
          <w:kern w:val="0"/>
          <w:sz w:val="24"/>
          <w:lang w:val="en-US" w:eastAsia="zh-CN"/>
        </w:rPr>
      </w:pPr>
      <w:r>
        <w:rPr>
          <w:rFonts w:hint="eastAsia" w:ascii="宋体" w:hAnsi="宋体" w:cs="宋体"/>
          <w:bCs/>
          <w:color w:val="000000"/>
          <w:kern w:val="0"/>
          <w:sz w:val="24"/>
        </w:rPr>
        <w:t>4.中标方派出医务人员协助做好招标方军训、运动会、大型活动和有关会议的医疗保健工作。</w:t>
      </w:r>
      <w:r>
        <w:rPr>
          <w:rFonts w:hint="eastAsia" w:ascii="宋体" w:hAnsi="宋体" w:eastAsia="宋体" w:cs="宋体"/>
          <w:bCs/>
          <w:color w:val="000000"/>
          <w:kern w:val="0"/>
          <w:sz w:val="24"/>
          <w:lang w:val="en-US" w:eastAsia="zh-CN"/>
        </w:rPr>
        <w:t>如遇疫情或者其它特殊情况需要中标方增派医务人员的，中标方应予以配合，招标方按照不高于市场价的金额支付劳酬。校外单位在校内组织社会考试等大型活动需要学校医务室增派医务人员的，医务人员劳酬由主办单位支付。</w:t>
      </w:r>
    </w:p>
    <w:p>
      <w:pPr>
        <w:spacing w:line="500" w:lineRule="exact"/>
        <w:ind w:firstLine="480" w:firstLineChars="200"/>
        <w:outlineLvl w:val="0"/>
        <w:rPr>
          <w:rFonts w:ascii="宋体" w:hAnsi="宋体" w:cs="宋体"/>
          <w:bCs/>
          <w:color w:val="000000"/>
          <w:kern w:val="0"/>
          <w:sz w:val="24"/>
        </w:rPr>
      </w:pPr>
      <w:r>
        <w:rPr>
          <w:rFonts w:hint="eastAsia" w:ascii="宋体" w:hAnsi="宋体"/>
          <w:sz w:val="24"/>
        </w:rPr>
        <w:t>▲</w:t>
      </w:r>
      <w:r>
        <w:rPr>
          <w:rFonts w:hint="eastAsia" w:ascii="宋体" w:hAnsi="宋体" w:cs="宋体"/>
          <w:bCs/>
          <w:color w:val="000000"/>
          <w:kern w:val="0"/>
          <w:sz w:val="24"/>
        </w:rPr>
        <w:t>5.服务期内，因医疗服务实施造成的人身伤害、财产损失、劳资纠纷等问题，均由中标方承担全部的经济及法律责任。</w:t>
      </w:r>
    </w:p>
    <w:p>
      <w:pPr>
        <w:spacing w:line="500" w:lineRule="exact"/>
        <w:ind w:firstLine="480" w:firstLineChars="200"/>
        <w:outlineLvl w:val="0"/>
        <w:rPr>
          <w:rFonts w:ascii="宋体" w:hAnsi="宋体" w:cs="宋体"/>
          <w:bCs/>
          <w:color w:val="000000"/>
          <w:kern w:val="0"/>
          <w:sz w:val="24"/>
        </w:rPr>
      </w:pPr>
      <w:r>
        <w:rPr>
          <w:rFonts w:hint="eastAsia" w:ascii="宋体" w:hAnsi="宋体" w:cs="宋体"/>
          <w:bCs/>
          <w:color w:val="000000"/>
          <w:kern w:val="0"/>
          <w:sz w:val="24"/>
        </w:rPr>
        <w:t>6.因中标方工作原因给招标方造成的损失，由中标方负责赔偿。</w:t>
      </w:r>
    </w:p>
    <w:p>
      <w:pPr>
        <w:spacing w:line="500" w:lineRule="exact"/>
        <w:ind w:firstLine="480" w:firstLineChars="200"/>
        <w:outlineLvl w:val="0"/>
        <w:rPr>
          <w:rFonts w:ascii="宋体" w:hAnsi="宋体" w:cs="宋体"/>
          <w:bCs/>
          <w:color w:val="000000"/>
          <w:kern w:val="0"/>
          <w:sz w:val="24"/>
        </w:rPr>
      </w:pPr>
      <w:r>
        <w:rPr>
          <w:rFonts w:hint="eastAsia" w:ascii="宋体" w:hAnsi="宋体" w:cs="宋体"/>
          <w:bCs/>
          <w:color w:val="000000"/>
          <w:kern w:val="0"/>
          <w:sz w:val="24"/>
        </w:rPr>
        <w:t>7.中标方派出医务人员必须遵守校方的规章制度要求，如中标方派出的医务人员违反学校规章制度经教育无效的，校方有权要求中标方换聘人员。</w:t>
      </w:r>
    </w:p>
    <w:p>
      <w:pPr>
        <w:spacing w:line="500" w:lineRule="exact"/>
        <w:ind w:firstLine="480" w:firstLineChars="200"/>
        <w:outlineLvl w:val="0"/>
        <w:rPr>
          <w:rFonts w:hint="eastAsia" w:ascii="宋体" w:hAnsi="宋体" w:eastAsia="宋体" w:cs="宋体"/>
          <w:bCs/>
          <w:color w:val="000000"/>
          <w:kern w:val="0"/>
          <w:sz w:val="24"/>
          <w:lang w:val="en-US" w:eastAsia="zh-CN"/>
        </w:rPr>
      </w:pPr>
      <w:r>
        <w:rPr>
          <w:rFonts w:hint="eastAsia" w:ascii="宋体" w:hAnsi="宋体" w:cs="宋体"/>
          <w:bCs/>
          <w:color w:val="000000"/>
          <w:kern w:val="0"/>
          <w:sz w:val="24"/>
        </w:rPr>
        <w:t>8.中标方做好常见病、多发病和慢性病为重点开展医疗服务工作。如遇突发公共卫生事件，</w:t>
      </w:r>
      <w:r>
        <w:rPr>
          <w:rFonts w:hint="eastAsia" w:ascii="宋体" w:hAnsi="宋体" w:eastAsia="宋体" w:cs="宋体"/>
          <w:bCs/>
          <w:color w:val="000000"/>
          <w:kern w:val="0"/>
          <w:sz w:val="24"/>
        </w:rPr>
        <w:t>必须做好病人的救护工作同时以</w:t>
      </w:r>
      <w:r>
        <w:rPr>
          <w:rFonts w:hint="eastAsia" w:ascii="宋体" w:hAnsi="宋体" w:eastAsia="宋体" w:cs="宋体"/>
          <w:bCs/>
          <w:color w:val="000000"/>
          <w:kern w:val="0"/>
          <w:sz w:val="24"/>
          <w:lang w:val="en-US" w:eastAsia="zh-CN"/>
        </w:rPr>
        <w:t>最快的方式向校方报告，并以</w:t>
      </w:r>
      <w:r>
        <w:rPr>
          <w:rFonts w:hint="eastAsia" w:ascii="宋体" w:hAnsi="宋体" w:eastAsia="宋体" w:cs="宋体"/>
          <w:bCs/>
          <w:color w:val="000000"/>
          <w:kern w:val="0"/>
          <w:sz w:val="24"/>
        </w:rPr>
        <w:t>书面形式</w:t>
      </w:r>
      <w:r>
        <w:rPr>
          <w:rFonts w:hint="eastAsia" w:ascii="宋体" w:hAnsi="宋体" w:eastAsia="宋体" w:cs="宋体"/>
          <w:bCs/>
          <w:color w:val="000000"/>
          <w:kern w:val="0"/>
          <w:sz w:val="24"/>
          <w:lang w:val="en-US" w:eastAsia="zh-CN"/>
        </w:rPr>
        <w:t>将具体信息</w:t>
      </w:r>
      <w:r>
        <w:rPr>
          <w:rFonts w:hint="eastAsia" w:ascii="宋体" w:hAnsi="宋体" w:eastAsia="宋体" w:cs="宋体"/>
          <w:bCs/>
          <w:color w:val="000000"/>
          <w:kern w:val="0"/>
          <w:sz w:val="24"/>
        </w:rPr>
        <w:t>向校方通报。</w:t>
      </w:r>
      <w:r>
        <w:rPr>
          <w:rFonts w:hint="eastAsia" w:ascii="宋体" w:hAnsi="宋体" w:eastAsia="宋体" w:cs="宋体"/>
          <w:bCs/>
          <w:color w:val="000000"/>
          <w:kern w:val="0"/>
          <w:sz w:val="24"/>
          <w:lang w:val="en-US" w:eastAsia="zh-CN"/>
        </w:rPr>
        <w:t>重大疫情期间，中标方必须全力配合学校做好疫情防控工作，增加防疫人员，协助学校储备防疫物资。</w:t>
      </w:r>
    </w:p>
    <w:p>
      <w:pPr>
        <w:spacing w:line="500" w:lineRule="exact"/>
        <w:ind w:firstLine="480" w:firstLineChars="200"/>
        <w:outlineLvl w:val="0"/>
        <w:rPr>
          <w:rFonts w:ascii="宋体" w:hAnsi="宋体" w:cs="宋体"/>
          <w:bCs/>
          <w:color w:val="000000"/>
          <w:kern w:val="0"/>
          <w:sz w:val="24"/>
        </w:rPr>
      </w:pPr>
      <w:r>
        <w:rPr>
          <w:rFonts w:hint="eastAsia" w:ascii="宋体" w:hAnsi="宋体" w:cs="宋体"/>
          <w:bCs/>
          <w:color w:val="000000"/>
          <w:kern w:val="0"/>
          <w:sz w:val="24"/>
        </w:rPr>
        <w:t>9.中标方规范药品采购，确保药品质量及用药安全，真正做到药品价格零差价。</w:t>
      </w:r>
    </w:p>
    <w:p>
      <w:pPr>
        <w:spacing w:line="500" w:lineRule="exact"/>
        <w:ind w:firstLine="480" w:firstLineChars="200"/>
        <w:outlineLvl w:val="0"/>
        <w:rPr>
          <w:rFonts w:hint="eastAsia" w:asciiTheme="minorEastAsia" w:hAnsiTheme="minorEastAsia" w:eastAsiaTheme="minorEastAsia" w:cstheme="minorEastAsia"/>
          <w:b/>
          <w:bCs/>
          <w:sz w:val="32"/>
        </w:rPr>
      </w:pPr>
      <w:r>
        <w:rPr>
          <w:rFonts w:hint="eastAsia" w:ascii="宋体" w:hAnsi="宋体"/>
          <w:sz w:val="24"/>
        </w:rPr>
        <w:t>▲</w:t>
      </w:r>
      <w:r>
        <w:rPr>
          <w:rFonts w:hint="eastAsia" w:ascii="宋体" w:hAnsi="宋体" w:cs="宋体"/>
          <w:bCs/>
          <w:color w:val="000000"/>
          <w:kern w:val="0"/>
          <w:sz w:val="24"/>
        </w:rPr>
        <w:t>10. 协助做好医保定点接口的畅通、药品采购及相关费用核对等工作，便于甲方教职工及学生用医保卡就诊、结算。</w:t>
      </w:r>
    </w:p>
    <w:p>
      <w:pPr>
        <w:keepNext w:val="0"/>
        <w:keepLines w:val="0"/>
        <w:pageBreakBefore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bCs/>
          <w:sz w:val="32"/>
        </w:rPr>
        <w:t>第四章  合同主要条款</w:t>
      </w:r>
    </w:p>
    <w:p>
      <w:pPr>
        <w:keepNext w:val="0"/>
        <w:keepLines w:val="0"/>
        <w:pageBreakBefore w:val="0"/>
        <w:kinsoku/>
        <w:wordWrap/>
        <w:overflowPunct/>
        <w:topLinePunct w:val="0"/>
        <w:autoSpaceDE/>
        <w:autoSpaceDN/>
        <w:bidi w:val="0"/>
        <w:adjustRightInd/>
        <w:spacing w:line="360" w:lineRule="auto"/>
        <w:ind w:firstLine="3132" w:firstLineChars="1300"/>
        <w:textAlignment w:val="auto"/>
        <w:rPr>
          <w:rFonts w:hint="eastAsia" w:ascii="宋体" w:hAnsi="宋体" w:eastAsia="宋体" w:cs="宋体"/>
          <w:color w:val="000000"/>
          <w:sz w:val="24"/>
        </w:rPr>
      </w:pPr>
      <w:r>
        <w:rPr>
          <w:rFonts w:hint="eastAsia" w:ascii="宋体" w:hAnsi="宋体" w:cs="宋体"/>
          <w:b/>
          <w:bCs/>
          <w:color w:val="000000"/>
          <w:kern w:val="0"/>
          <w:sz w:val="24"/>
          <w:lang w:eastAsia="zh-CN"/>
        </w:rPr>
        <w:t>校园</w:t>
      </w:r>
      <w:r>
        <w:rPr>
          <w:rFonts w:hint="eastAsia" w:ascii="宋体" w:hAnsi="宋体" w:eastAsia="宋体" w:cs="宋体"/>
          <w:b/>
          <w:bCs/>
          <w:color w:val="000000"/>
          <w:kern w:val="0"/>
          <w:sz w:val="24"/>
        </w:rPr>
        <w:t>医务室医疗服务</w:t>
      </w:r>
      <w:r>
        <w:rPr>
          <w:rFonts w:hint="eastAsia" w:ascii="宋体" w:hAnsi="宋体" w:eastAsia="宋体" w:cs="宋体"/>
          <w:color w:val="000000"/>
          <w:sz w:val="24"/>
          <w:lang w:eastAsia="zh-CN"/>
        </w:rPr>
        <w:t>合同</w:t>
      </w:r>
    </w:p>
    <w:p>
      <w:pPr>
        <w:keepNext w:val="0"/>
        <w:keepLines w:val="0"/>
        <w:pageBreakBefore w:val="0"/>
        <w:widowControl/>
        <w:shd w:val="clear" w:color="auto" w:fill="FFFFFF"/>
        <w:kinsoku/>
        <w:wordWrap/>
        <w:overflowPunct/>
        <w:topLinePunct w:val="0"/>
        <w:autoSpaceDE/>
        <w:autoSpaceDN/>
        <w:bidi w:val="0"/>
        <w:adjustRightInd/>
        <w:spacing w:line="360" w:lineRule="auto"/>
        <w:ind w:firstLine="480" w:firstLineChars="200"/>
        <w:jc w:val="left"/>
        <w:textAlignment w:val="auto"/>
        <w:rPr>
          <w:rFonts w:hint="eastAsia" w:ascii="宋体" w:hAnsi="宋体" w:eastAsia="宋体" w:cs="宋体"/>
          <w:bCs/>
          <w:sz w:val="24"/>
        </w:rPr>
      </w:pPr>
      <w:r>
        <w:rPr>
          <w:rFonts w:hint="eastAsia" w:ascii="宋体" w:hAnsi="宋体" w:eastAsia="宋体" w:cs="宋体"/>
          <w:bCs/>
          <w:sz w:val="24"/>
        </w:rPr>
        <w:t>以下为合同范本，</w:t>
      </w:r>
      <w:r>
        <w:rPr>
          <w:rFonts w:hint="eastAsia" w:ascii="宋体" w:hAnsi="宋体" w:eastAsia="宋体" w:cs="宋体"/>
          <w:b/>
          <w:sz w:val="24"/>
        </w:rPr>
        <w:t>仅供参考，不可照搬</w:t>
      </w:r>
      <w:r>
        <w:rPr>
          <w:rFonts w:hint="eastAsia" w:ascii="宋体" w:hAnsi="宋体" w:eastAsia="宋体" w:cs="宋体"/>
          <w:bCs/>
          <w:sz w:val="24"/>
        </w:rPr>
        <w:t>。协议条款的具体内容应严格按照招标文件、投标文件、中标结果的要求，以及双方达成的一致意见拟订。</w:t>
      </w:r>
    </w:p>
    <w:p>
      <w:pPr>
        <w:keepNext w:val="0"/>
        <w:keepLines w:val="0"/>
        <w:pageBreakBefore w:val="0"/>
        <w:shd w:val="clear" w:color="auto" w:fill="FFFFFF"/>
        <w:kinsoku/>
        <w:wordWrap/>
        <w:overflowPunct/>
        <w:topLinePunct w:val="0"/>
        <w:autoSpaceDE/>
        <w:autoSpaceDN/>
        <w:bidi w:val="0"/>
        <w:adjustRightInd/>
        <w:snapToGrid w:val="0"/>
        <w:spacing w:line="360" w:lineRule="auto"/>
        <w:jc w:val="center"/>
        <w:textAlignment w:val="auto"/>
        <w:rPr>
          <w:rFonts w:ascii="宋体" w:hAnsi="宋体"/>
          <w:bCs/>
          <w:sz w:val="30"/>
          <w:szCs w:val="30"/>
        </w:rPr>
      </w:pPr>
    </w:p>
    <w:p>
      <w:pPr>
        <w:keepNext w:val="0"/>
        <w:keepLines w:val="0"/>
        <w:pageBreakBefore w:val="0"/>
        <w:kinsoku/>
        <w:wordWrap/>
        <w:overflowPunct/>
        <w:topLinePunct w:val="0"/>
        <w:autoSpaceDE/>
        <w:autoSpaceDN/>
        <w:bidi w:val="0"/>
        <w:adjustRightInd/>
        <w:spacing w:line="360" w:lineRule="auto"/>
        <w:textAlignment w:val="auto"/>
        <w:rPr>
          <w:rFonts w:ascii="宋体" w:hAnsi="宋体"/>
          <w:sz w:val="24"/>
        </w:rPr>
      </w:pPr>
      <w:r>
        <w:rPr>
          <w:rFonts w:hint="eastAsia" w:ascii="宋体" w:hAnsi="宋体"/>
          <w:sz w:val="24"/>
        </w:rPr>
        <w:t xml:space="preserve">甲方：衢州学院                      乙方： </w:t>
      </w:r>
    </w:p>
    <w:p>
      <w:pPr>
        <w:keepNext w:val="0"/>
        <w:keepLines w:val="0"/>
        <w:pageBreakBefore w:val="0"/>
        <w:widowControl/>
        <w:kinsoku/>
        <w:wordWrap/>
        <w:overflowPunct/>
        <w:topLinePunct w:val="0"/>
        <w:autoSpaceDE/>
        <w:autoSpaceDN/>
        <w:bidi w:val="0"/>
        <w:adjustRightInd/>
        <w:spacing w:line="360" w:lineRule="auto"/>
        <w:textAlignment w:val="auto"/>
        <w:rPr>
          <w:rFonts w:ascii="宋体" w:hAnsi="宋体"/>
          <w:sz w:val="24"/>
        </w:rPr>
      </w:pPr>
      <w:r>
        <w:rPr>
          <w:rFonts w:hint="eastAsia" w:ascii="宋体" w:hAnsi="宋体"/>
          <w:sz w:val="24"/>
        </w:rPr>
        <w:t xml:space="preserve">地址：浙江省衢州市九华北大道78号   地址： </w:t>
      </w:r>
    </w:p>
    <w:p>
      <w:pPr>
        <w:keepNext w:val="0"/>
        <w:keepLines w:val="0"/>
        <w:pageBreakBefore w:val="0"/>
        <w:kinsoku/>
        <w:wordWrap/>
        <w:overflowPunct/>
        <w:topLinePunct w:val="0"/>
        <w:autoSpaceDE/>
        <w:autoSpaceDN/>
        <w:bidi w:val="0"/>
        <w:adjustRightInd/>
        <w:spacing w:line="360" w:lineRule="auto"/>
        <w:textAlignment w:val="auto"/>
        <w:rPr>
          <w:rFonts w:ascii="宋体" w:hAnsi="宋体"/>
          <w:sz w:val="24"/>
        </w:rPr>
      </w:pPr>
      <w:r>
        <w:rPr>
          <w:rFonts w:hint="eastAsia" w:ascii="宋体" w:hAnsi="宋体"/>
          <w:sz w:val="24"/>
        </w:rPr>
        <w:t>电话：                              电话：</w:t>
      </w:r>
    </w:p>
    <w:p>
      <w:pPr>
        <w:keepNext w:val="0"/>
        <w:keepLines w:val="0"/>
        <w:pageBreakBefore w:val="0"/>
        <w:kinsoku/>
        <w:wordWrap/>
        <w:overflowPunct/>
        <w:topLinePunct w:val="0"/>
        <w:autoSpaceDE/>
        <w:autoSpaceDN/>
        <w:bidi w:val="0"/>
        <w:adjustRightInd/>
        <w:spacing w:line="360" w:lineRule="auto"/>
        <w:textAlignment w:val="auto"/>
        <w:rPr>
          <w:rFonts w:ascii="宋体" w:hAnsi="宋体"/>
          <w:sz w:val="24"/>
        </w:rPr>
      </w:pPr>
      <w:r>
        <w:rPr>
          <w:rFonts w:hint="eastAsia" w:ascii="宋体" w:hAnsi="宋体"/>
          <w:sz w:val="24"/>
        </w:rPr>
        <w:t>联系人：                            联系人：</w:t>
      </w:r>
    </w:p>
    <w:p>
      <w:pPr>
        <w:keepNext w:val="0"/>
        <w:keepLines w:val="0"/>
        <w:pageBreakBefore w:val="0"/>
        <w:kinsoku/>
        <w:wordWrap/>
        <w:overflowPunct/>
        <w:topLinePunct w:val="0"/>
        <w:autoSpaceDE/>
        <w:autoSpaceDN/>
        <w:bidi w:val="0"/>
        <w:adjustRightInd/>
        <w:spacing w:line="360" w:lineRule="auto"/>
        <w:ind w:firstLine="420"/>
        <w:jc w:val="right"/>
        <w:textAlignment w:val="auto"/>
        <w:rPr>
          <w:rFonts w:ascii="宋体" w:hAnsi="宋体"/>
          <w:sz w:val="24"/>
        </w:rPr>
      </w:pPr>
      <w:r>
        <w:rPr>
          <w:rFonts w:hint="eastAsia" w:ascii="宋体" w:hAnsi="宋体"/>
          <w:sz w:val="24"/>
        </w:rPr>
        <w:t>签订地点：浙江衢州</w:t>
      </w:r>
    </w:p>
    <w:p>
      <w:pPr>
        <w:keepNext w:val="0"/>
        <w:keepLines w:val="0"/>
        <w:pageBreakBefore w:val="0"/>
        <w:kinsoku/>
        <w:wordWrap/>
        <w:overflowPunct/>
        <w:topLinePunct w:val="0"/>
        <w:autoSpaceDE/>
        <w:autoSpaceDN/>
        <w:bidi w:val="0"/>
        <w:adjustRightInd/>
        <w:spacing w:line="360" w:lineRule="auto"/>
        <w:textAlignment w:val="auto"/>
        <w:rPr>
          <w:rFonts w:ascii="宋体" w:hAnsi="宋体"/>
          <w:sz w:val="24"/>
        </w:rPr>
      </w:pPr>
    </w:p>
    <w:p>
      <w:pPr>
        <w:keepNext w:val="0"/>
        <w:keepLines w:val="0"/>
        <w:pageBreakBefore w:val="0"/>
        <w:kinsoku/>
        <w:wordWrap/>
        <w:overflowPunct/>
        <w:topLinePunct w:val="0"/>
        <w:autoSpaceDE/>
        <w:autoSpaceDN/>
        <w:bidi w:val="0"/>
        <w:adjustRightInd/>
        <w:spacing w:line="360" w:lineRule="auto"/>
        <w:ind w:firstLine="480"/>
        <w:textAlignment w:val="auto"/>
        <w:rPr>
          <w:rFonts w:ascii="宋体" w:hAnsi="宋体"/>
          <w:sz w:val="24"/>
        </w:rPr>
      </w:pPr>
      <w:r>
        <w:rPr>
          <w:rFonts w:hint="eastAsia" w:ascii="宋体" w:hAnsi="宋体"/>
          <w:sz w:val="24"/>
        </w:rPr>
        <w:t>根据《中华人民共和国合同法》的规定，合同双方就</w:t>
      </w:r>
      <w:r>
        <w:rPr>
          <w:rFonts w:hint="eastAsia" w:ascii="宋体" w:hAnsi="宋体"/>
          <w:b/>
          <w:bCs/>
          <w:sz w:val="24"/>
          <w:lang w:eastAsia="zh-CN"/>
        </w:rPr>
        <w:t>校园</w:t>
      </w:r>
      <w:r>
        <w:rPr>
          <w:rFonts w:hint="eastAsia" w:ascii="宋体" w:hAnsi="宋体" w:cs="宋体"/>
          <w:b/>
          <w:bCs/>
          <w:color w:val="000000"/>
          <w:kern w:val="0"/>
          <w:sz w:val="24"/>
        </w:rPr>
        <w:t>医务室医疗服务</w:t>
      </w:r>
      <w:r>
        <w:rPr>
          <w:rFonts w:hint="eastAsia" w:ascii="宋体" w:hAnsi="宋体"/>
          <w:sz w:val="24"/>
        </w:rPr>
        <w:t>（项目编号：衢院招20</w:t>
      </w:r>
      <w:r>
        <w:rPr>
          <w:rFonts w:hint="eastAsia" w:ascii="宋体" w:hAnsi="宋体"/>
          <w:sz w:val="24"/>
          <w:lang w:val="en-US" w:eastAsia="zh-CN"/>
        </w:rPr>
        <w:t>21-06</w:t>
      </w:r>
      <w:r>
        <w:rPr>
          <w:rFonts w:hint="eastAsia" w:ascii="宋体" w:hAnsi="宋体"/>
          <w:sz w:val="24"/>
        </w:rPr>
        <w:t>）事宜，经双方协商达成一致，确立本合同，以明确双方的权利和义务，确保合同双方共同执行。</w:t>
      </w:r>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0"/>
        <w:rPr>
          <w:rFonts w:ascii="宋体" w:hAnsi="宋体" w:cs="宋体"/>
          <w:bCs/>
          <w:color w:val="000000"/>
          <w:kern w:val="0"/>
          <w:sz w:val="24"/>
        </w:rPr>
      </w:pPr>
      <w:r>
        <w:rPr>
          <w:rFonts w:hint="eastAsia" w:ascii="宋体" w:hAnsi="宋体" w:cs="宋体"/>
          <w:b/>
          <w:color w:val="000000"/>
          <w:kern w:val="0"/>
          <w:sz w:val="24"/>
        </w:rPr>
        <w:t>第一条 服务对象与项目</w:t>
      </w:r>
      <w:r>
        <w:rPr>
          <w:rFonts w:hint="eastAsia" w:ascii="宋体" w:hAnsi="宋体" w:cs="宋体"/>
          <w:bCs/>
          <w:color w:val="000000"/>
          <w:kern w:val="0"/>
          <w:sz w:val="24"/>
        </w:rPr>
        <w:t>：衢州学院师生。承担师生预防保健，健康教育，常见病和传染病预防与控制及必要的医疗服务。</w:t>
      </w:r>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0"/>
        <w:rPr>
          <w:rFonts w:ascii="宋体" w:hAnsi="宋体" w:cs="宋体"/>
          <w:bCs/>
          <w:color w:val="000000"/>
          <w:kern w:val="0"/>
          <w:sz w:val="24"/>
        </w:rPr>
      </w:pPr>
      <w:r>
        <w:rPr>
          <w:rFonts w:hint="eastAsia" w:ascii="宋体" w:hAnsi="宋体" w:cs="宋体"/>
          <w:b/>
          <w:color w:val="000000"/>
          <w:kern w:val="0"/>
          <w:sz w:val="24"/>
        </w:rPr>
        <w:t>第二条 服务场所</w:t>
      </w:r>
      <w:r>
        <w:rPr>
          <w:rFonts w:hint="eastAsia" w:ascii="宋体" w:hAnsi="宋体" w:cs="宋体"/>
          <w:bCs/>
          <w:color w:val="000000"/>
          <w:kern w:val="0"/>
          <w:sz w:val="24"/>
        </w:rPr>
        <w:t>：衢州学院商用房一楼。</w:t>
      </w:r>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0"/>
        <w:rPr>
          <w:rFonts w:ascii="宋体" w:hAnsi="宋体" w:cs="宋体"/>
          <w:bCs/>
          <w:color w:val="000000"/>
          <w:kern w:val="0"/>
          <w:sz w:val="24"/>
        </w:rPr>
      </w:pPr>
      <w:r>
        <w:rPr>
          <w:rFonts w:hint="eastAsia" w:ascii="宋体" w:hAnsi="宋体" w:cs="宋体"/>
          <w:b/>
          <w:color w:val="000000"/>
          <w:kern w:val="0"/>
          <w:sz w:val="24"/>
        </w:rPr>
        <w:t>第三条 本次服务期限</w:t>
      </w:r>
      <w:r>
        <w:rPr>
          <w:rFonts w:hint="eastAsia" w:ascii="宋体" w:hAnsi="宋体" w:cs="宋体"/>
          <w:bCs/>
          <w:color w:val="000000"/>
          <w:kern w:val="0"/>
          <w:sz w:val="24"/>
        </w:rPr>
        <w:t>：</w:t>
      </w:r>
      <w:r>
        <w:rPr>
          <w:rFonts w:hint="eastAsia" w:ascii="宋体" w:hAnsi="宋体" w:cs="宋体"/>
          <w:bCs/>
          <w:color w:val="000000"/>
          <w:kern w:val="0"/>
          <w:sz w:val="24"/>
          <w:lang w:val="en-US" w:eastAsia="zh-CN"/>
        </w:rPr>
        <w:t xml:space="preserve">   </w:t>
      </w:r>
      <w:r>
        <w:rPr>
          <w:rFonts w:hint="eastAsia" w:ascii="宋体" w:hAnsi="宋体" w:cs="宋体"/>
          <w:bCs/>
          <w:color w:val="000000"/>
          <w:kern w:val="0"/>
          <w:sz w:val="24"/>
        </w:rPr>
        <w:t>年 月 日至</w:t>
      </w:r>
      <w:r>
        <w:rPr>
          <w:rFonts w:hint="eastAsia" w:ascii="宋体" w:hAnsi="宋体" w:cs="宋体"/>
          <w:bCs/>
          <w:color w:val="000000"/>
          <w:kern w:val="0"/>
          <w:sz w:val="24"/>
          <w:lang w:val="en-US" w:eastAsia="zh-CN"/>
        </w:rPr>
        <w:t xml:space="preserve">    </w:t>
      </w:r>
      <w:r>
        <w:rPr>
          <w:rFonts w:hint="eastAsia" w:ascii="宋体" w:hAnsi="宋体" w:cs="宋体"/>
          <w:bCs/>
          <w:color w:val="000000"/>
          <w:kern w:val="0"/>
          <w:sz w:val="24"/>
        </w:rPr>
        <w:t>年 月 日。</w:t>
      </w:r>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0"/>
        <w:rPr>
          <w:rFonts w:ascii="宋体" w:hAnsi="宋体" w:cs="宋体"/>
          <w:b/>
          <w:color w:val="000000"/>
          <w:kern w:val="0"/>
          <w:sz w:val="24"/>
        </w:rPr>
      </w:pPr>
      <w:r>
        <w:rPr>
          <w:rFonts w:hint="eastAsia" w:ascii="宋体" w:hAnsi="宋体" w:cs="宋体"/>
          <w:b/>
          <w:color w:val="000000"/>
          <w:kern w:val="0"/>
          <w:sz w:val="24"/>
        </w:rPr>
        <w:t>第四条 甲方的权利与义务</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0"/>
        <w:rPr>
          <w:rFonts w:hint="eastAsia" w:ascii="宋体" w:hAnsi="宋体" w:eastAsia="宋体" w:cs="宋体"/>
          <w:bCs/>
          <w:color w:val="000000"/>
          <w:kern w:val="0"/>
          <w:sz w:val="24"/>
        </w:rPr>
      </w:pPr>
      <w:r>
        <w:rPr>
          <w:rFonts w:hint="eastAsia" w:ascii="宋体" w:hAnsi="宋体" w:cs="宋体"/>
          <w:bCs/>
          <w:color w:val="000000"/>
          <w:kern w:val="0"/>
          <w:sz w:val="24"/>
        </w:rPr>
        <w:t>1.为乙方提供</w:t>
      </w:r>
      <w:r>
        <w:rPr>
          <w:rFonts w:hint="eastAsia" w:ascii="宋体" w:hAnsi="宋体" w:cs="宋体"/>
          <w:bCs/>
          <w:color w:val="000000"/>
          <w:kern w:val="0"/>
          <w:sz w:val="24"/>
          <w:lang w:val="en-US" w:eastAsia="zh-CN"/>
        </w:rPr>
        <w:t>现有医疗</w:t>
      </w:r>
      <w:r>
        <w:rPr>
          <w:rFonts w:hint="eastAsia" w:ascii="宋体" w:hAnsi="宋体" w:cs="宋体"/>
          <w:bCs/>
          <w:color w:val="000000"/>
          <w:kern w:val="0"/>
          <w:sz w:val="24"/>
        </w:rPr>
        <w:t>场所</w:t>
      </w:r>
      <w:r>
        <w:rPr>
          <w:rFonts w:hint="eastAsia" w:ascii="宋体" w:hAnsi="宋体" w:eastAsia="宋体" w:cs="宋体"/>
          <w:bCs/>
          <w:color w:val="000000"/>
          <w:kern w:val="0"/>
          <w:sz w:val="24"/>
        </w:rPr>
        <w:t>（</w:t>
      </w:r>
      <w:r>
        <w:rPr>
          <w:rFonts w:hint="eastAsia" w:ascii="宋体" w:hAnsi="宋体" w:eastAsia="宋体" w:cs="宋体"/>
          <w:bCs/>
          <w:color w:val="000000"/>
          <w:kern w:val="0"/>
          <w:sz w:val="24"/>
          <w:lang w:val="en-US" w:eastAsia="zh-CN"/>
        </w:rPr>
        <w:t>现有设施设备</w:t>
      </w:r>
      <w:r>
        <w:rPr>
          <w:rFonts w:hint="eastAsia" w:ascii="宋体" w:hAnsi="宋体" w:eastAsia="宋体" w:cs="宋体"/>
          <w:bCs/>
          <w:color w:val="000000"/>
          <w:kern w:val="0"/>
          <w:sz w:val="24"/>
        </w:rPr>
        <w:t>合同终止时交还甲方</w:t>
      </w:r>
      <w:r>
        <w:rPr>
          <w:rFonts w:hint="eastAsia" w:ascii="宋体" w:hAnsi="宋体" w:cs="宋体"/>
          <w:bCs/>
          <w:color w:val="000000"/>
          <w:kern w:val="0"/>
          <w:sz w:val="24"/>
          <w:lang w:eastAsia="zh-CN"/>
        </w:rPr>
        <w:t>），</w:t>
      </w:r>
      <w:r>
        <w:rPr>
          <w:rFonts w:hint="eastAsia" w:ascii="宋体" w:hAnsi="宋体" w:eastAsia="宋体" w:cs="宋体"/>
          <w:bCs/>
          <w:color w:val="000000"/>
          <w:kern w:val="0"/>
          <w:sz w:val="24"/>
        </w:rPr>
        <w:t>其</w:t>
      </w:r>
      <w:r>
        <w:rPr>
          <w:rFonts w:hint="eastAsia" w:ascii="宋体" w:hAnsi="宋体" w:eastAsia="宋体" w:cs="宋体"/>
          <w:bCs/>
          <w:color w:val="000000"/>
          <w:kern w:val="0"/>
          <w:sz w:val="24"/>
          <w:lang w:val="en-US" w:eastAsia="zh-CN"/>
        </w:rPr>
        <w:t>它必要</w:t>
      </w:r>
      <w:r>
        <w:rPr>
          <w:rFonts w:hint="eastAsia" w:ascii="宋体" w:hAnsi="宋体" w:eastAsia="宋体" w:cs="宋体"/>
          <w:bCs/>
          <w:color w:val="000000"/>
          <w:kern w:val="0"/>
          <w:sz w:val="24"/>
        </w:rPr>
        <w:t>的医疗设施、办公设施</w:t>
      </w:r>
      <w:r>
        <w:rPr>
          <w:rFonts w:hint="eastAsia" w:ascii="宋体" w:hAnsi="宋体" w:eastAsia="宋体" w:cs="宋体"/>
          <w:bCs/>
          <w:color w:val="000000"/>
          <w:kern w:val="0"/>
          <w:sz w:val="24"/>
          <w:lang w:val="en-US" w:eastAsia="zh-CN"/>
        </w:rPr>
        <w:t>、广告装修等</w:t>
      </w:r>
      <w:r>
        <w:rPr>
          <w:rFonts w:hint="eastAsia" w:ascii="宋体" w:hAnsi="宋体" w:eastAsia="宋体" w:cs="宋体"/>
          <w:bCs/>
          <w:color w:val="000000"/>
          <w:kern w:val="0"/>
          <w:sz w:val="24"/>
        </w:rPr>
        <w:t>由乙方自行解决。</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0"/>
        <w:rPr>
          <w:rFonts w:ascii="宋体" w:hAnsi="宋体" w:cs="宋体"/>
          <w:bCs/>
          <w:color w:val="000000"/>
          <w:kern w:val="0"/>
          <w:sz w:val="24"/>
        </w:rPr>
      </w:pPr>
      <w:r>
        <w:rPr>
          <w:rFonts w:hint="eastAsia" w:ascii="宋体" w:hAnsi="宋体" w:cs="宋体"/>
          <w:bCs/>
          <w:color w:val="000000"/>
          <w:kern w:val="0"/>
          <w:sz w:val="24"/>
        </w:rPr>
        <w:t>2.按照国家法律和相关行政部门有关规定，监督乙方依法行医、为学生及教职工提供医疗服务。</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0"/>
        <w:rPr>
          <w:rFonts w:ascii="宋体" w:hAnsi="宋体" w:cs="宋体"/>
          <w:bCs/>
          <w:color w:val="000000"/>
          <w:kern w:val="0"/>
          <w:sz w:val="24"/>
        </w:rPr>
      </w:pPr>
      <w:r>
        <w:rPr>
          <w:rFonts w:hint="eastAsia" w:ascii="宋体" w:hAnsi="宋体" w:cs="宋体"/>
          <w:bCs/>
          <w:color w:val="000000"/>
          <w:kern w:val="0"/>
          <w:sz w:val="24"/>
        </w:rPr>
        <w:t>3.协助乙方处理有关医疗纠纷，但不承担经济赔偿和法律责任。</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0"/>
        <w:rPr>
          <w:rFonts w:ascii="宋体" w:hAnsi="宋体" w:cs="宋体"/>
          <w:bCs/>
          <w:color w:val="000000"/>
          <w:kern w:val="0"/>
          <w:sz w:val="24"/>
        </w:rPr>
      </w:pPr>
      <w:r>
        <w:rPr>
          <w:rFonts w:hint="eastAsia" w:ascii="宋体" w:hAnsi="宋体" w:cs="宋体"/>
          <w:bCs/>
          <w:color w:val="000000"/>
          <w:kern w:val="0"/>
          <w:sz w:val="24"/>
        </w:rPr>
        <w:t>4.有权对乙方医务人员按学校规章制度要求进行监督；如乙方人员有违反学校规章制度经教育无效的，甲方有权要求乙方换聘人员。</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0"/>
        <w:rPr>
          <w:rFonts w:ascii="宋体" w:hAnsi="宋体" w:cs="宋体"/>
          <w:bCs/>
          <w:color w:val="000000"/>
          <w:kern w:val="0"/>
          <w:sz w:val="24"/>
        </w:rPr>
      </w:pPr>
      <w:r>
        <w:rPr>
          <w:rFonts w:hint="eastAsia" w:ascii="宋体" w:hAnsi="宋体" w:cs="宋体"/>
          <w:bCs/>
          <w:color w:val="000000"/>
          <w:kern w:val="0"/>
          <w:sz w:val="24"/>
        </w:rPr>
        <w:t>5.做好学生入学、毕业体检的组织安排。</w:t>
      </w:r>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0"/>
        <w:rPr>
          <w:rFonts w:ascii="宋体" w:hAnsi="宋体" w:cs="宋体"/>
          <w:b/>
          <w:color w:val="000000"/>
          <w:kern w:val="0"/>
          <w:sz w:val="24"/>
        </w:rPr>
      </w:pPr>
      <w:r>
        <w:rPr>
          <w:rFonts w:hint="eastAsia" w:ascii="宋体" w:hAnsi="宋体" w:cs="宋体"/>
          <w:b/>
          <w:color w:val="000000"/>
          <w:kern w:val="0"/>
          <w:sz w:val="24"/>
        </w:rPr>
        <w:t>第五条  乙方的权利与义务</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0"/>
        <w:rPr>
          <w:rFonts w:ascii="宋体" w:hAnsi="宋体" w:cs="宋体"/>
          <w:bCs/>
          <w:color w:val="000000"/>
          <w:kern w:val="0"/>
          <w:sz w:val="24"/>
        </w:rPr>
      </w:pPr>
      <w:r>
        <w:rPr>
          <w:rFonts w:hint="eastAsia" w:ascii="宋体" w:hAnsi="宋体" w:cs="宋体"/>
          <w:bCs/>
          <w:color w:val="000000"/>
          <w:kern w:val="0"/>
          <w:sz w:val="24"/>
        </w:rPr>
        <w:t>1.设置的医务室必须符合卫生行政管理的法律法规规定，满足学校医疗保健服务要求。以预防保健为重点，做好学生及教职工的门诊医疗、预防保健和健康教育咨询及疾病控制工作。协助甲方利用报刊、广播、展板、讲座等方式对学生及教职工进行健康知识宣传，做好传染病的防控工作，并做好相关台账，以便专项工作检查。</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0"/>
        <w:rPr>
          <w:rFonts w:ascii="宋体" w:hAnsi="宋体" w:cs="宋体"/>
          <w:bCs/>
          <w:color w:val="FF0000"/>
          <w:kern w:val="0"/>
          <w:sz w:val="24"/>
        </w:rPr>
      </w:pPr>
      <w:r>
        <w:rPr>
          <w:rFonts w:hint="eastAsia" w:ascii="宋体" w:hAnsi="宋体" w:cs="宋体"/>
          <w:bCs/>
          <w:color w:val="000000"/>
          <w:kern w:val="0"/>
          <w:sz w:val="24"/>
        </w:rPr>
        <w:t>2.做好学生及教职工健康状况监测；配合甲方做好学生入学、毕业的体检等工作，乙方应为甲方教职工及学生到乙方医院体检及就诊提供便利。</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0"/>
        <w:rPr>
          <w:rFonts w:ascii="宋体" w:hAnsi="宋体" w:cs="宋体"/>
          <w:bCs/>
          <w:color w:val="000000"/>
          <w:kern w:val="0"/>
          <w:sz w:val="24"/>
        </w:rPr>
      </w:pPr>
      <w:r>
        <w:rPr>
          <w:rFonts w:hint="eastAsia" w:ascii="宋体" w:hAnsi="宋体" w:cs="宋体"/>
          <w:bCs/>
          <w:color w:val="000000"/>
          <w:kern w:val="0"/>
          <w:sz w:val="24"/>
        </w:rPr>
        <w:t>3.在协议期间内，</w:t>
      </w:r>
      <w:r>
        <w:rPr>
          <w:rFonts w:hint="eastAsia" w:ascii="宋体" w:hAnsi="宋体" w:eastAsia="宋体" w:cs="宋体"/>
          <w:bCs/>
          <w:color w:val="000000"/>
          <w:kern w:val="0"/>
          <w:sz w:val="24"/>
        </w:rPr>
        <w:t>至少派出三名医生及以上到校医务室工作（至少有</w:t>
      </w:r>
      <w:r>
        <w:rPr>
          <w:rFonts w:hint="eastAsia" w:ascii="宋体" w:hAnsi="宋体" w:eastAsia="宋体" w:cs="宋体"/>
          <w:bCs/>
          <w:color w:val="000000"/>
          <w:kern w:val="0"/>
          <w:sz w:val="24"/>
          <w:lang w:val="en-US" w:eastAsia="zh-CN"/>
        </w:rPr>
        <w:t>两名</w:t>
      </w:r>
      <w:r>
        <w:rPr>
          <w:rFonts w:hint="eastAsia" w:ascii="宋体" w:hAnsi="宋体" w:eastAsia="宋体" w:cs="宋体"/>
          <w:bCs/>
          <w:color w:val="000000"/>
          <w:kern w:val="0"/>
          <w:sz w:val="24"/>
        </w:rPr>
        <w:t>执业医生</w:t>
      </w:r>
      <w:r>
        <w:rPr>
          <w:rFonts w:hint="eastAsia" w:ascii="宋体" w:hAnsi="宋体" w:eastAsia="宋体" w:cs="宋体"/>
          <w:bCs/>
          <w:color w:val="000000"/>
          <w:kern w:val="0"/>
          <w:sz w:val="24"/>
          <w:lang w:eastAsia="zh-CN"/>
        </w:rPr>
        <w:t>，</w:t>
      </w:r>
      <w:r>
        <w:rPr>
          <w:rFonts w:hint="eastAsia" w:ascii="宋体" w:hAnsi="宋体" w:eastAsia="宋体" w:cs="宋体"/>
          <w:bCs/>
          <w:color w:val="000000"/>
          <w:kern w:val="0"/>
          <w:sz w:val="24"/>
          <w:lang w:val="en-US" w:eastAsia="zh-CN"/>
        </w:rPr>
        <w:t>医生的执业资格与医务室诊疗科目相符</w:t>
      </w:r>
      <w:r>
        <w:rPr>
          <w:rFonts w:hint="eastAsia" w:ascii="宋体" w:hAnsi="宋体" w:eastAsia="宋体" w:cs="宋体"/>
          <w:bCs/>
          <w:color w:val="000000"/>
          <w:kern w:val="0"/>
          <w:sz w:val="24"/>
        </w:rPr>
        <w:t>）</w:t>
      </w:r>
      <w:r>
        <w:rPr>
          <w:rFonts w:hint="eastAsia" w:ascii="宋体" w:hAnsi="宋体" w:cs="宋体"/>
          <w:bCs/>
          <w:color w:val="000000"/>
          <w:kern w:val="0"/>
          <w:sz w:val="24"/>
          <w:lang w:eastAsia="zh-CN"/>
        </w:rPr>
        <w:t>，</w:t>
      </w:r>
      <w:r>
        <w:rPr>
          <w:rFonts w:hint="eastAsia" w:ascii="宋体" w:hAnsi="宋体" w:cs="宋体"/>
          <w:bCs/>
          <w:color w:val="000000"/>
          <w:kern w:val="0"/>
          <w:sz w:val="24"/>
        </w:rPr>
        <w:t>保证24小时门诊服务。</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0"/>
        <w:rPr>
          <w:rFonts w:ascii="宋体" w:hAnsi="宋体" w:cs="宋体"/>
          <w:bCs/>
          <w:color w:val="000000"/>
          <w:kern w:val="0"/>
          <w:sz w:val="24"/>
        </w:rPr>
      </w:pPr>
      <w:r>
        <w:rPr>
          <w:rFonts w:hint="eastAsia" w:ascii="宋体" w:hAnsi="宋体" w:cs="宋体"/>
          <w:bCs/>
          <w:color w:val="000000"/>
          <w:kern w:val="0"/>
          <w:sz w:val="24"/>
        </w:rPr>
        <w:t>4.保证甲方的医疗需求，提供良好的医疗服务，在双方合作期内若发生医疗纠纷等事件的，由乙方承担全部医疗责任和法律责任，甲方协助调解处理。</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0"/>
        <w:rPr>
          <w:rFonts w:hint="eastAsia" w:ascii="宋体" w:hAnsi="宋体" w:eastAsia="宋体" w:cs="宋体"/>
          <w:bCs/>
          <w:color w:val="000000"/>
          <w:kern w:val="0"/>
          <w:sz w:val="24"/>
        </w:rPr>
      </w:pPr>
      <w:r>
        <w:rPr>
          <w:rFonts w:hint="eastAsia" w:ascii="宋体" w:hAnsi="宋体" w:cs="宋体"/>
          <w:bCs/>
          <w:color w:val="000000"/>
          <w:kern w:val="0"/>
          <w:sz w:val="24"/>
        </w:rPr>
        <w:t>5.做好常见病、多发病和慢性病为重点开展医疗服务工作。如遇突发公卫事件</w:t>
      </w:r>
      <w:r>
        <w:rPr>
          <w:rFonts w:hint="eastAsia" w:ascii="宋体" w:hAnsi="宋体" w:cs="宋体"/>
          <w:bCs/>
          <w:color w:val="000000"/>
          <w:kern w:val="0"/>
          <w:sz w:val="24"/>
          <w:lang w:eastAsia="zh-CN"/>
        </w:rPr>
        <w:t>，</w:t>
      </w:r>
      <w:r>
        <w:rPr>
          <w:rFonts w:hint="eastAsia" w:ascii="宋体" w:hAnsi="宋体" w:eastAsia="宋体" w:cs="宋体"/>
          <w:bCs/>
          <w:color w:val="000000"/>
          <w:kern w:val="0"/>
          <w:sz w:val="24"/>
        </w:rPr>
        <w:t>必须做好病人的救护工作同时以</w:t>
      </w:r>
      <w:r>
        <w:rPr>
          <w:rFonts w:hint="eastAsia" w:ascii="宋体" w:hAnsi="宋体" w:eastAsia="宋体" w:cs="宋体"/>
          <w:bCs/>
          <w:color w:val="000000"/>
          <w:kern w:val="0"/>
          <w:sz w:val="24"/>
          <w:lang w:val="en-US" w:eastAsia="zh-CN"/>
        </w:rPr>
        <w:t>最快的速度向校方报告，并以</w:t>
      </w:r>
      <w:r>
        <w:rPr>
          <w:rFonts w:hint="eastAsia" w:ascii="宋体" w:hAnsi="宋体" w:eastAsia="宋体" w:cs="宋体"/>
          <w:bCs/>
          <w:color w:val="000000"/>
          <w:kern w:val="0"/>
          <w:sz w:val="24"/>
        </w:rPr>
        <w:t>书面形式</w:t>
      </w:r>
      <w:r>
        <w:rPr>
          <w:rFonts w:hint="eastAsia" w:ascii="宋体" w:hAnsi="宋体" w:eastAsia="宋体" w:cs="宋体"/>
          <w:bCs/>
          <w:color w:val="000000"/>
          <w:kern w:val="0"/>
          <w:sz w:val="24"/>
          <w:lang w:val="en-US" w:eastAsia="zh-CN"/>
        </w:rPr>
        <w:t>将具体信息</w:t>
      </w:r>
      <w:r>
        <w:rPr>
          <w:rFonts w:hint="eastAsia" w:ascii="宋体" w:hAnsi="宋体" w:eastAsia="宋体" w:cs="宋体"/>
          <w:bCs/>
          <w:color w:val="000000"/>
          <w:kern w:val="0"/>
          <w:sz w:val="24"/>
        </w:rPr>
        <w:t>向甲方通报。</w:t>
      </w:r>
      <w:r>
        <w:rPr>
          <w:rFonts w:hint="eastAsia" w:ascii="宋体" w:hAnsi="宋体" w:eastAsia="宋体" w:cs="宋体"/>
          <w:bCs/>
          <w:color w:val="000000"/>
          <w:kern w:val="0"/>
          <w:sz w:val="24"/>
          <w:lang w:val="en-US" w:eastAsia="zh-CN"/>
        </w:rPr>
        <w:t>重大疫情期间，中标方必须全力配合学校做好疫情防控工作，增加防疫人员，协助学校储备防疫物资。</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0"/>
        <w:rPr>
          <w:rFonts w:ascii="宋体" w:hAnsi="宋体" w:cs="宋体"/>
          <w:bCs/>
          <w:color w:val="000000"/>
          <w:kern w:val="0"/>
          <w:sz w:val="24"/>
        </w:rPr>
      </w:pPr>
      <w:r>
        <w:rPr>
          <w:rFonts w:hint="eastAsia" w:ascii="宋体" w:hAnsi="宋体" w:cs="宋体"/>
          <w:bCs/>
          <w:color w:val="000000"/>
          <w:kern w:val="0"/>
          <w:sz w:val="24"/>
        </w:rPr>
        <w:t>6.规范药品采购，确保药品质量及用药安全，真正做到药品价格零差价，零差价的药品种类及价格应公开。</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0"/>
        <w:rPr>
          <w:rFonts w:ascii="宋体" w:hAnsi="宋体" w:cs="宋体"/>
          <w:bCs/>
          <w:color w:val="000000"/>
          <w:kern w:val="0"/>
          <w:sz w:val="24"/>
        </w:rPr>
      </w:pPr>
      <w:r>
        <w:rPr>
          <w:rFonts w:hint="eastAsia" w:ascii="宋体" w:hAnsi="宋体" w:cs="宋体"/>
          <w:bCs/>
          <w:color w:val="000000"/>
          <w:kern w:val="0"/>
          <w:sz w:val="24"/>
        </w:rPr>
        <w:t xml:space="preserve">7.协助做好医保定点接口的畅通、药品采购及相关费用核对等工作，便于甲方教职工及学生用医保卡就诊、结算。 </w:t>
      </w:r>
    </w:p>
    <w:p>
      <w:pPr>
        <w:keepNext w:val="0"/>
        <w:keepLines w:val="0"/>
        <w:pageBreakBefore w:val="0"/>
        <w:kinsoku/>
        <w:wordWrap/>
        <w:overflowPunct/>
        <w:topLinePunct w:val="0"/>
        <w:autoSpaceDE/>
        <w:autoSpaceDN/>
        <w:bidi w:val="0"/>
        <w:adjustRightInd/>
        <w:spacing w:line="360" w:lineRule="auto"/>
        <w:ind w:firstLine="480" w:firstLineChars="200"/>
        <w:textAlignment w:val="auto"/>
        <w:outlineLvl w:val="0"/>
        <w:rPr>
          <w:rFonts w:ascii="宋体" w:hAnsi="宋体" w:cs="宋体"/>
          <w:bCs/>
          <w:color w:val="000000"/>
          <w:kern w:val="0"/>
          <w:sz w:val="24"/>
        </w:rPr>
      </w:pPr>
      <w:r>
        <w:rPr>
          <w:rFonts w:hint="eastAsia" w:ascii="宋体" w:hAnsi="宋体" w:cs="宋体"/>
          <w:bCs/>
          <w:color w:val="000000"/>
          <w:kern w:val="0"/>
          <w:sz w:val="24"/>
        </w:rPr>
        <w:t>8.配合甲方做好学校医务室《医疗执业机构许可证》等相关工作的办理和申请工作。</w:t>
      </w:r>
    </w:p>
    <w:p>
      <w:pPr>
        <w:keepNext w:val="0"/>
        <w:keepLines w:val="0"/>
        <w:pageBreakBefore w:val="0"/>
        <w:kinsoku/>
        <w:wordWrap/>
        <w:overflowPunct/>
        <w:topLinePunct w:val="0"/>
        <w:autoSpaceDE/>
        <w:autoSpaceDN/>
        <w:bidi w:val="0"/>
        <w:adjustRightInd/>
        <w:spacing w:line="360" w:lineRule="auto"/>
        <w:ind w:left="479" w:leftChars="228" w:firstLine="0" w:firstLineChars="0"/>
        <w:textAlignment w:val="auto"/>
        <w:outlineLvl w:val="0"/>
        <w:rPr>
          <w:rFonts w:hint="default" w:ascii="宋体" w:hAnsi="宋体" w:eastAsia="宋体" w:cs="宋体"/>
          <w:bCs/>
          <w:color w:val="000000"/>
          <w:kern w:val="0"/>
          <w:sz w:val="24"/>
          <w:lang w:val="en-US" w:eastAsia="zh-CN"/>
        </w:rPr>
      </w:pPr>
      <w:r>
        <w:rPr>
          <w:rFonts w:hint="eastAsia" w:ascii="宋体" w:hAnsi="宋体" w:cs="宋体"/>
          <w:bCs/>
          <w:color w:val="000000"/>
          <w:kern w:val="0"/>
          <w:sz w:val="24"/>
        </w:rPr>
        <w:t>9.派出医务人员协助做好甲方军训、运动会、大型活动和有关会议的医疗保健工作。</w:t>
      </w:r>
      <w:r>
        <w:rPr>
          <w:rFonts w:hint="eastAsia" w:ascii="宋体" w:hAnsi="宋体" w:eastAsia="宋体" w:cs="宋体"/>
          <w:bCs/>
          <w:color w:val="000000"/>
          <w:kern w:val="0"/>
          <w:sz w:val="24"/>
          <w:lang w:val="en-US" w:eastAsia="zh-CN"/>
        </w:rPr>
        <w:t>10.如遇疫情或者其它特殊情况需要中标方增派医务人员的，中标方应予以配合，招标方按照不高于市场价的金额支付劳酬。校外单位在校内组织社会考试等大型活动需要学校医务室增派医务人员的，医务人员劳酬由主办单位支付。</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0"/>
        <w:rPr>
          <w:rFonts w:ascii="宋体" w:hAnsi="宋体" w:cs="宋体"/>
          <w:b/>
          <w:color w:val="000000"/>
          <w:kern w:val="0"/>
          <w:sz w:val="24"/>
        </w:rPr>
      </w:pPr>
      <w:r>
        <w:rPr>
          <w:rFonts w:hint="eastAsia" w:ascii="宋体" w:hAnsi="宋体" w:cs="宋体"/>
          <w:b/>
          <w:color w:val="000000"/>
          <w:kern w:val="0"/>
          <w:sz w:val="24"/>
        </w:rPr>
        <w:t>第六条  费用支付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olor w:val="000000"/>
          <w:sz w:val="24"/>
        </w:rPr>
      </w:pPr>
      <w:r>
        <w:rPr>
          <w:rFonts w:hint="eastAsia" w:ascii="宋体" w:hAnsi="宋体" w:cs="宋体"/>
          <w:bCs/>
          <w:color w:val="000000"/>
          <w:kern w:val="0"/>
          <w:sz w:val="24"/>
          <w:lang w:val="en-US" w:eastAsia="zh-CN"/>
        </w:rPr>
        <w:t>1.</w:t>
      </w:r>
      <w:r>
        <w:rPr>
          <w:rFonts w:hint="eastAsia" w:ascii="宋体" w:hAnsi="宋体" w:cs="宋体"/>
          <w:bCs/>
          <w:color w:val="000000"/>
          <w:kern w:val="0"/>
          <w:sz w:val="24"/>
        </w:rPr>
        <w:t>甲方每年支付乙方</w:t>
      </w:r>
      <w:r>
        <w:rPr>
          <w:rFonts w:hint="eastAsia" w:ascii="宋体" w:hAnsi="宋体" w:cs="宋体"/>
          <w:bCs/>
          <w:color w:val="000000"/>
          <w:kern w:val="0"/>
          <w:sz w:val="24"/>
          <w:u w:val="single"/>
        </w:rPr>
        <w:t xml:space="preserve"> </w:t>
      </w:r>
      <w:r>
        <w:rPr>
          <w:rFonts w:hint="eastAsia" w:ascii="宋体" w:hAnsi="宋体" w:cs="宋体"/>
          <w:bCs/>
          <w:color w:val="000000"/>
          <w:kern w:val="0"/>
          <w:sz w:val="24"/>
          <w:u w:val="single"/>
          <w:lang w:val="en-US" w:eastAsia="zh-CN"/>
        </w:rPr>
        <w:t xml:space="preserve">    </w:t>
      </w:r>
      <w:r>
        <w:rPr>
          <w:rFonts w:hint="eastAsia" w:ascii="宋体" w:hAnsi="宋体" w:cs="宋体"/>
          <w:bCs/>
          <w:color w:val="000000"/>
          <w:kern w:val="0"/>
          <w:sz w:val="24"/>
        </w:rPr>
        <w:t>万元。主要用于乙方医护人员工资、福利、医疗垃圾处理费、办公经费、师生一般诊疗费等。</w:t>
      </w:r>
      <w:r>
        <w:rPr>
          <w:rFonts w:hint="eastAsia" w:ascii="宋体" w:hAnsi="宋体" w:eastAsia="宋体" w:cs="宋体"/>
          <w:bCs/>
          <w:color w:val="000000"/>
          <w:kern w:val="0"/>
          <w:sz w:val="24"/>
          <w:lang w:val="en-US" w:eastAsia="zh-CN"/>
        </w:rPr>
        <w:t>经甲方验收无服务质量问题的，每半年支付一次，每次支付合同金额的50%。</w:t>
      </w:r>
      <w:r>
        <w:rPr>
          <w:rFonts w:hint="eastAsia" w:ascii="宋体" w:hAnsi="宋体" w:eastAsia="宋体" w:cs="宋体"/>
          <w:bCs/>
          <w:color w:val="000000"/>
          <w:kern w:val="0"/>
          <w:sz w:val="24"/>
        </w:rPr>
        <w:t>乙方免收甲方师生及在校非在编员工（由甲方提供名单）</w:t>
      </w:r>
      <w:r>
        <w:rPr>
          <w:rFonts w:hint="eastAsia" w:ascii="宋体" w:hAnsi="宋体" w:eastAsia="宋体" w:cs="宋体"/>
          <w:bCs/>
          <w:color w:val="000000"/>
          <w:kern w:val="0"/>
          <w:sz w:val="24"/>
          <w:lang w:val="en-US" w:eastAsia="zh-CN"/>
        </w:rPr>
        <w:t>在医务室</w:t>
      </w:r>
      <w:r>
        <w:rPr>
          <w:rFonts w:hint="eastAsia" w:ascii="宋体" w:hAnsi="宋体" w:eastAsia="宋体" w:cs="宋体"/>
          <w:bCs/>
          <w:color w:val="000000"/>
          <w:kern w:val="0"/>
          <w:sz w:val="24"/>
        </w:rPr>
        <w:t>就诊的一般诊疗费。</w:t>
      </w:r>
      <w:r>
        <w:rPr>
          <w:rFonts w:hint="eastAsia" w:ascii="宋体" w:hAnsi="宋体" w:cs="宋体"/>
          <w:bCs/>
          <w:color w:val="000000"/>
          <w:kern w:val="0"/>
          <w:sz w:val="24"/>
          <w:lang w:eastAsia="zh-CN"/>
        </w:rPr>
        <w:t>项目完成后甲方</w:t>
      </w:r>
      <w:r>
        <w:rPr>
          <w:rFonts w:hint="eastAsia" w:ascii="宋体" w:hAnsi="宋体"/>
          <w:color w:val="000000"/>
          <w:sz w:val="24"/>
        </w:rPr>
        <w:t>全额无息退还</w:t>
      </w:r>
      <w:r>
        <w:rPr>
          <w:rFonts w:hint="eastAsia" w:ascii="宋体" w:hAnsi="宋体"/>
          <w:color w:val="000000"/>
          <w:sz w:val="24"/>
          <w:lang w:eastAsia="zh-CN"/>
        </w:rPr>
        <w:t>乙方的</w:t>
      </w:r>
      <w:r>
        <w:rPr>
          <w:rFonts w:hint="eastAsia" w:ascii="宋体" w:hAnsi="宋体"/>
          <w:color w:val="000000"/>
          <w:sz w:val="24"/>
        </w:rPr>
        <w:t>履约保证金。</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olor w:val="000000"/>
          <w:sz w:val="24"/>
          <w:highlight w:val="none"/>
        </w:rPr>
      </w:pPr>
      <w:r>
        <w:rPr>
          <w:rFonts w:hint="eastAsia" w:ascii="宋体" w:hAnsi="宋体"/>
          <w:color w:val="000000"/>
          <w:sz w:val="24"/>
          <w:highlight w:val="none"/>
        </w:rPr>
        <w:t>2.由乙方开具正规的增值税专用发票。</w:t>
      </w:r>
    </w:p>
    <w:p>
      <w:pPr>
        <w:keepNext w:val="0"/>
        <w:keepLines w:val="0"/>
        <w:pageBreakBefore w:val="0"/>
        <w:kinsoku/>
        <w:wordWrap/>
        <w:overflowPunct/>
        <w:topLinePunct w:val="0"/>
        <w:autoSpaceDE/>
        <w:autoSpaceDN/>
        <w:bidi w:val="0"/>
        <w:adjustRightInd/>
        <w:spacing w:line="360" w:lineRule="auto"/>
        <w:ind w:firstLine="720" w:firstLineChars="300"/>
        <w:textAlignment w:val="auto"/>
        <w:rPr>
          <w:rFonts w:ascii="宋体" w:hAnsi="宋体"/>
          <w:color w:val="000000"/>
          <w:sz w:val="24"/>
          <w:highlight w:val="none"/>
        </w:rPr>
      </w:pPr>
      <w:r>
        <w:rPr>
          <w:rFonts w:hint="eastAsia" w:ascii="宋体" w:hAnsi="宋体"/>
          <w:color w:val="000000"/>
          <w:sz w:val="24"/>
          <w:highlight w:val="none"/>
        </w:rPr>
        <w:t>乙方银行账户信息：</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olor w:val="000000"/>
          <w:sz w:val="24"/>
          <w:highlight w:val="none"/>
        </w:rPr>
      </w:pPr>
      <w:r>
        <w:rPr>
          <w:rFonts w:hint="eastAsia" w:ascii="宋体" w:hAnsi="宋体"/>
          <w:color w:val="000000"/>
          <w:sz w:val="24"/>
          <w:highlight w:val="none"/>
        </w:rPr>
        <w:t xml:space="preserve">  开户银行：</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olor w:val="000000"/>
          <w:sz w:val="24"/>
          <w:highlight w:val="none"/>
        </w:rPr>
      </w:pPr>
      <w:r>
        <w:rPr>
          <w:rFonts w:hint="eastAsia" w:ascii="宋体" w:hAnsi="宋体"/>
          <w:color w:val="000000"/>
          <w:sz w:val="24"/>
          <w:highlight w:val="none"/>
        </w:rPr>
        <w:t xml:space="preserve">  户    名：</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Cs/>
          <w:color w:val="000000"/>
          <w:kern w:val="0"/>
          <w:sz w:val="24"/>
          <w:highlight w:val="none"/>
        </w:rPr>
      </w:pPr>
      <w:r>
        <w:rPr>
          <w:rFonts w:hint="eastAsia" w:ascii="宋体" w:hAnsi="宋体"/>
          <w:color w:val="000000"/>
          <w:sz w:val="24"/>
          <w:highlight w:val="none"/>
        </w:rPr>
        <w:t xml:space="preserve">  银行账号：</w:t>
      </w:r>
    </w:p>
    <w:p>
      <w:pPr>
        <w:keepNext w:val="0"/>
        <w:keepLines w:val="0"/>
        <w:pageBreakBefore w:val="0"/>
        <w:kinsoku/>
        <w:wordWrap/>
        <w:overflowPunct/>
        <w:topLinePunct w:val="0"/>
        <w:autoSpaceDE/>
        <w:autoSpaceDN/>
        <w:bidi w:val="0"/>
        <w:adjustRightInd/>
        <w:spacing w:line="360" w:lineRule="auto"/>
        <w:ind w:firstLine="482" w:firstLineChars="200"/>
        <w:textAlignment w:val="auto"/>
        <w:outlineLvl w:val="0"/>
        <w:rPr>
          <w:rFonts w:ascii="宋体" w:hAnsi="宋体" w:cs="宋体"/>
          <w:b/>
          <w:color w:val="000000"/>
          <w:kern w:val="0"/>
          <w:sz w:val="24"/>
        </w:rPr>
      </w:pPr>
      <w:r>
        <w:rPr>
          <w:rFonts w:hint="eastAsia" w:ascii="宋体" w:hAnsi="宋体" w:cs="宋体"/>
          <w:b/>
          <w:color w:val="000000"/>
          <w:kern w:val="0"/>
          <w:sz w:val="24"/>
        </w:rPr>
        <w:t>第七条 争议解决</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 xml:space="preserve">1.本合同在履行期间，双方发生争议时，双方可采取协商来解决。 </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ascii="宋体" w:hAnsi="宋体" w:cs="宋体"/>
          <w:color w:val="000000"/>
          <w:sz w:val="24"/>
        </w:rPr>
      </w:pPr>
      <w:r>
        <w:rPr>
          <w:rFonts w:hint="eastAsia" w:ascii="宋体" w:hAnsi="宋体"/>
          <w:sz w:val="24"/>
        </w:rPr>
        <w:t>2.当事人协商不成时，</w:t>
      </w:r>
      <w:r>
        <w:rPr>
          <w:rFonts w:hint="eastAsia" w:ascii="宋体" w:hAnsi="宋体" w:cs="宋体"/>
          <w:color w:val="000000"/>
          <w:sz w:val="24"/>
        </w:rPr>
        <w:t>任何一方有权在甲方所在地选择仲裁或法院起诉。</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ascii="宋体" w:hAnsi="宋体" w:cs="宋体"/>
          <w:color w:val="000000"/>
          <w:sz w:val="24"/>
        </w:rPr>
      </w:pPr>
      <w:r>
        <w:rPr>
          <w:rFonts w:hint="eastAsia" w:ascii="宋体" w:hAnsi="宋体" w:cs="宋体"/>
          <w:b/>
          <w:bCs/>
          <w:color w:val="000000"/>
          <w:sz w:val="24"/>
        </w:rPr>
        <w:t>第八条 合同的生效</w:t>
      </w:r>
    </w:p>
    <w:p>
      <w:pPr>
        <w:keepNext w:val="0"/>
        <w:keepLines w:val="0"/>
        <w:pageBreakBefore w:val="0"/>
        <w:widowControl/>
        <w:shd w:val="clear" w:color="auto" w:fill="FFFFFF"/>
        <w:kinsoku/>
        <w:wordWrap/>
        <w:overflowPunct/>
        <w:topLinePunct w:val="0"/>
        <w:autoSpaceDE/>
        <w:autoSpaceDN/>
        <w:bidi w:val="0"/>
        <w:adjustRightInd/>
        <w:snapToGrid w:val="0"/>
        <w:spacing w:line="360" w:lineRule="auto"/>
        <w:ind w:firstLine="480" w:firstLineChars="200"/>
        <w:jc w:val="left"/>
        <w:textAlignment w:val="auto"/>
        <w:rPr>
          <w:rFonts w:ascii="宋体" w:hAnsi="宋体" w:cs="宋体"/>
          <w:color w:val="000000"/>
          <w:sz w:val="24"/>
        </w:rPr>
      </w:pPr>
      <w:r>
        <w:rPr>
          <w:rFonts w:hint="eastAsia" w:ascii="宋体" w:hAnsi="宋体" w:cs="宋体"/>
          <w:color w:val="000000"/>
          <w:sz w:val="24"/>
        </w:rPr>
        <w:t>1.本合同一式肆份，甲方执叁份、乙方执壹份。</w:t>
      </w:r>
      <w:r>
        <w:rPr>
          <w:rFonts w:hint="eastAsia" w:ascii="宋体" w:hAnsi="宋体" w:cs="宋体"/>
          <w:color w:val="000000"/>
          <w:kern w:val="0"/>
          <w:sz w:val="24"/>
        </w:rPr>
        <w:t>附件为本合同有效部分，具有同等法律效力，附件含甲方的招标文件、乙方的响应文件、乙方的承诺书等。</w:t>
      </w:r>
    </w:p>
    <w:p>
      <w:pPr>
        <w:keepNext w:val="0"/>
        <w:keepLines w:val="0"/>
        <w:pageBreakBefore w:val="0"/>
        <w:shd w:val="clear" w:color="auto" w:fill="FFFFFF"/>
        <w:kinsoku/>
        <w:wordWrap/>
        <w:overflowPunct/>
        <w:topLinePunct w:val="0"/>
        <w:autoSpaceDE/>
        <w:autoSpaceDN/>
        <w:bidi w:val="0"/>
        <w:adjustRightInd/>
        <w:snapToGrid w:val="0"/>
        <w:spacing w:line="360" w:lineRule="auto"/>
        <w:ind w:firstLine="480" w:firstLineChars="200"/>
        <w:textAlignment w:val="auto"/>
        <w:rPr>
          <w:rFonts w:ascii="宋体" w:hAnsi="宋体"/>
          <w:b/>
          <w:bCs/>
          <w:color w:val="000000"/>
          <w:sz w:val="24"/>
        </w:rPr>
      </w:pPr>
      <w:r>
        <w:rPr>
          <w:rFonts w:hint="eastAsia" w:ascii="宋体" w:hAnsi="宋体"/>
          <w:color w:val="000000"/>
          <w:sz w:val="24"/>
        </w:rPr>
        <w:t>2.本合同自双方授权代表签字、盖章之日起生效。合同执行期内，如有未尽事宜，须经双方共同协商，做出补充规定，补充规定与合同具有同等效力。</w:t>
      </w:r>
    </w:p>
    <w:p>
      <w:pPr>
        <w:keepNext w:val="0"/>
        <w:keepLines w:val="0"/>
        <w:pageBreakBefore w:val="0"/>
        <w:shd w:val="clear" w:color="auto" w:fill="FFFFFF"/>
        <w:kinsoku/>
        <w:wordWrap/>
        <w:overflowPunct/>
        <w:topLinePunct w:val="0"/>
        <w:autoSpaceDE/>
        <w:autoSpaceDN/>
        <w:bidi w:val="0"/>
        <w:adjustRightInd/>
        <w:snapToGrid w:val="0"/>
        <w:spacing w:line="360" w:lineRule="auto"/>
        <w:ind w:firstLine="472" w:firstLineChars="196"/>
        <w:textAlignment w:val="auto"/>
        <w:rPr>
          <w:rFonts w:ascii="宋体" w:hAnsi="宋体"/>
          <w:b/>
          <w:bCs/>
          <w:sz w:val="24"/>
        </w:rPr>
      </w:pPr>
      <w:r>
        <w:rPr>
          <w:rFonts w:hint="eastAsia" w:ascii="宋体" w:hAnsi="宋体"/>
          <w:b/>
          <w:bCs/>
          <w:sz w:val="24"/>
        </w:rPr>
        <w:t>第九条 双方签字、盖章</w:t>
      </w:r>
    </w:p>
    <w:p>
      <w:pPr>
        <w:keepNext w:val="0"/>
        <w:keepLines w:val="0"/>
        <w:pageBreakBefore w:val="0"/>
        <w:shd w:val="clear" w:color="auto" w:fill="FFFFFF"/>
        <w:kinsoku/>
        <w:wordWrap/>
        <w:overflowPunct/>
        <w:topLinePunct w:val="0"/>
        <w:autoSpaceDE/>
        <w:autoSpaceDN/>
        <w:bidi w:val="0"/>
        <w:adjustRightInd/>
        <w:snapToGrid w:val="0"/>
        <w:spacing w:line="360" w:lineRule="auto"/>
        <w:ind w:firstLine="480" w:firstLineChars="200"/>
        <w:textAlignment w:val="auto"/>
        <w:rPr>
          <w:rFonts w:ascii="宋体" w:hAnsi="宋体"/>
          <w:sz w:val="24"/>
        </w:rPr>
      </w:pPr>
      <w:r>
        <w:rPr>
          <w:rFonts w:hint="eastAsia" w:ascii="宋体" w:hAnsi="宋体"/>
          <w:sz w:val="24"/>
        </w:rPr>
        <w:t xml:space="preserve">甲方：衢州学院                 乙方： </w:t>
      </w:r>
    </w:p>
    <w:p>
      <w:pPr>
        <w:keepNext w:val="0"/>
        <w:keepLines w:val="0"/>
        <w:pageBreakBefore w:val="0"/>
        <w:shd w:val="clear" w:color="auto" w:fill="FFFFFF"/>
        <w:kinsoku/>
        <w:wordWrap/>
        <w:overflowPunct/>
        <w:topLinePunct w:val="0"/>
        <w:autoSpaceDE/>
        <w:autoSpaceDN/>
        <w:bidi w:val="0"/>
        <w:adjustRightInd/>
        <w:snapToGrid w:val="0"/>
        <w:spacing w:line="360" w:lineRule="auto"/>
        <w:ind w:firstLine="480" w:firstLineChars="200"/>
        <w:textAlignment w:val="auto"/>
        <w:rPr>
          <w:rFonts w:ascii="宋体" w:hAnsi="宋体"/>
          <w:sz w:val="24"/>
        </w:rPr>
      </w:pPr>
      <w:r>
        <w:rPr>
          <w:rFonts w:hint="eastAsia" w:ascii="宋体" w:hAnsi="宋体"/>
          <w:sz w:val="24"/>
        </w:rPr>
        <w:t>甲方（盖章）：                  乙方（盖章）：</w:t>
      </w:r>
    </w:p>
    <w:p>
      <w:pPr>
        <w:keepNext w:val="0"/>
        <w:keepLines w:val="0"/>
        <w:pageBreakBefore w:val="0"/>
        <w:shd w:val="clear" w:color="auto" w:fill="FFFFFF"/>
        <w:kinsoku/>
        <w:wordWrap/>
        <w:overflowPunct/>
        <w:topLinePunct w:val="0"/>
        <w:autoSpaceDE/>
        <w:autoSpaceDN/>
        <w:bidi w:val="0"/>
        <w:adjustRightInd/>
        <w:snapToGrid w:val="0"/>
        <w:spacing w:line="360" w:lineRule="auto"/>
        <w:ind w:firstLine="480" w:firstLineChars="200"/>
        <w:textAlignment w:val="auto"/>
        <w:rPr>
          <w:rFonts w:ascii="宋体" w:hAnsi="宋体"/>
          <w:sz w:val="24"/>
        </w:rPr>
      </w:pPr>
      <w:r>
        <w:rPr>
          <w:rFonts w:hint="eastAsia" w:ascii="宋体" w:hAnsi="宋体"/>
          <w:sz w:val="24"/>
        </w:rPr>
        <w:t>甲方代表（签字）：              乙方代表（签字）：</w:t>
      </w:r>
    </w:p>
    <w:p>
      <w:pPr>
        <w:keepNext w:val="0"/>
        <w:keepLines w:val="0"/>
        <w:pageBreakBefore w:val="0"/>
        <w:shd w:val="clear" w:color="auto" w:fill="FFFFFF"/>
        <w:kinsoku/>
        <w:wordWrap/>
        <w:overflowPunct/>
        <w:topLinePunct w:val="0"/>
        <w:autoSpaceDE/>
        <w:autoSpaceDN/>
        <w:bidi w:val="0"/>
        <w:adjustRightInd/>
        <w:snapToGrid w:val="0"/>
        <w:spacing w:line="360" w:lineRule="auto"/>
        <w:ind w:firstLine="480" w:firstLineChars="200"/>
        <w:textAlignment w:val="auto"/>
        <w:rPr>
          <w:rFonts w:ascii="宋体" w:hAnsi="宋体"/>
          <w:sz w:val="24"/>
        </w:rPr>
      </w:pPr>
      <w:r>
        <w:rPr>
          <w:rFonts w:hint="eastAsia" w:ascii="宋体" w:hAnsi="宋体"/>
          <w:sz w:val="24"/>
        </w:rPr>
        <w:t>日期：     年   月   日        日期：    年   月    日</w:t>
      </w:r>
    </w:p>
    <w:p>
      <w:pPr>
        <w:keepNext w:val="0"/>
        <w:keepLines w:val="0"/>
        <w:pageBreakBefore w:val="0"/>
        <w:shd w:val="clear" w:color="auto" w:fill="FFFFFF"/>
        <w:kinsoku/>
        <w:wordWrap/>
        <w:overflowPunct/>
        <w:topLinePunct w:val="0"/>
        <w:autoSpaceDE/>
        <w:autoSpaceDN/>
        <w:bidi w:val="0"/>
        <w:adjustRightInd/>
        <w:snapToGrid w:val="0"/>
        <w:spacing w:line="360" w:lineRule="auto"/>
        <w:jc w:val="center"/>
        <w:textAlignment w:val="auto"/>
        <w:rPr>
          <w:rFonts w:ascii="宋体" w:hAnsi="宋体"/>
          <w:b/>
          <w:bCs/>
          <w:color w:val="000000"/>
          <w:sz w:val="32"/>
        </w:rPr>
      </w:pPr>
    </w:p>
    <w:p>
      <w:pPr>
        <w:keepNext w:val="0"/>
        <w:keepLines w:val="0"/>
        <w:pageBreakBefore w:val="0"/>
        <w:kinsoku/>
        <w:wordWrap/>
        <w:overflowPunct/>
        <w:topLinePunct w:val="0"/>
        <w:autoSpaceDE/>
        <w:autoSpaceDN/>
        <w:bidi w:val="0"/>
        <w:adjustRightInd/>
        <w:spacing w:line="360" w:lineRule="auto"/>
        <w:ind w:firstLine="482" w:firstLineChars="200"/>
        <w:jc w:val="left"/>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bCs/>
          <w:sz w:val="24"/>
        </w:rPr>
        <w:br w:type="page"/>
      </w:r>
    </w:p>
    <w:p>
      <w:pPr>
        <w:spacing w:line="360" w:lineRule="auto"/>
        <w:jc w:val="center"/>
        <w:rPr>
          <w:rFonts w:hint="eastAsia" w:asciiTheme="minorEastAsia" w:hAnsiTheme="minorEastAsia" w:eastAsiaTheme="minorEastAsia" w:cstheme="minorEastAsia"/>
          <w:b/>
          <w:bCs/>
          <w:color w:val="000000"/>
          <w:sz w:val="32"/>
        </w:rPr>
      </w:pPr>
      <w:r>
        <w:rPr>
          <w:rFonts w:hint="eastAsia" w:asciiTheme="minorEastAsia" w:hAnsiTheme="minorEastAsia" w:eastAsiaTheme="minorEastAsia" w:cstheme="minorEastAsia"/>
          <w:b/>
          <w:bCs/>
          <w:color w:val="000000"/>
          <w:sz w:val="32"/>
        </w:rPr>
        <w:t>第五章  评标办法及开标程序</w:t>
      </w:r>
    </w:p>
    <w:p>
      <w:pPr>
        <w:spacing w:line="360" w:lineRule="auto"/>
        <w:ind w:firstLine="482" w:firstLineChars="200"/>
        <w:rPr>
          <w:rFonts w:hint="eastAsia" w:asciiTheme="minorEastAsia" w:hAnsiTheme="minorEastAsia" w:eastAsiaTheme="minorEastAsia" w:cstheme="minorEastAsia"/>
          <w:b/>
          <w:color w:val="000000"/>
          <w:sz w:val="24"/>
          <w:highlight w:val="none"/>
        </w:rPr>
      </w:pPr>
      <w:r>
        <w:rPr>
          <w:rFonts w:hint="eastAsia" w:asciiTheme="minorEastAsia" w:hAnsiTheme="minorEastAsia" w:eastAsiaTheme="minorEastAsia" w:cstheme="minorEastAsia"/>
          <w:b/>
          <w:color w:val="000000"/>
          <w:sz w:val="24"/>
        </w:rPr>
        <w:t>一、评标委员会</w:t>
      </w:r>
    </w:p>
    <w:p>
      <w:pPr>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highlight w:val="none"/>
        </w:rPr>
        <w:t>1.</w:t>
      </w:r>
      <w:r>
        <w:rPr>
          <w:rFonts w:hint="eastAsia" w:asciiTheme="minorEastAsia" w:hAnsiTheme="minorEastAsia" w:eastAsiaTheme="minorEastAsia" w:cstheme="minorEastAsia"/>
          <w:color w:val="000000"/>
          <w:sz w:val="24"/>
          <w:highlight w:val="none"/>
          <w:lang w:val="en-US" w:eastAsia="zh-CN"/>
        </w:rPr>
        <w:t xml:space="preserve"> </w:t>
      </w:r>
      <w:r>
        <w:rPr>
          <w:rFonts w:hint="eastAsia" w:asciiTheme="minorEastAsia" w:hAnsiTheme="minorEastAsia" w:eastAsiaTheme="minorEastAsia" w:cstheme="minorEastAsia"/>
          <w:color w:val="000000"/>
          <w:sz w:val="24"/>
          <w:highlight w:val="none"/>
        </w:rPr>
        <w:t>评标委员会依法由</w:t>
      </w:r>
      <w:r>
        <w:rPr>
          <w:rFonts w:hint="eastAsia" w:asciiTheme="minorEastAsia" w:hAnsiTheme="minorEastAsia" w:eastAsiaTheme="minorEastAsia" w:cstheme="minorEastAsia"/>
          <w:b/>
          <w:bCs/>
          <w:color w:val="000000"/>
          <w:sz w:val="24"/>
          <w:highlight w:val="none"/>
          <w:lang w:val="en-US" w:eastAsia="zh-CN"/>
        </w:rPr>
        <w:t>5</w:t>
      </w:r>
      <w:r>
        <w:rPr>
          <w:rFonts w:hint="eastAsia" w:asciiTheme="minorEastAsia" w:hAnsiTheme="minorEastAsia" w:eastAsiaTheme="minorEastAsia" w:cstheme="minorEastAsia"/>
          <w:b/>
          <w:bCs/>
          <w:color w:val="000000"/>
          <w:sz w:val="24"/>
          <w:highlight w:val="none"/>
        </w:rPr>
        <w:t>人</w:t>
      </w:r>
      <w:r>
        <w:rPr>
          <w:rFonts w:hint="eastAsia" w:asciiTheme="minorEastAsia" w:hAnsiTheme="minorEastAsia" w:eastAsiaTheme="minorEastAsia" w:cstheme="minorEastAsia"/>
          <w:color w:val="000000"/>
          <w:sz w:val="24"/>
          <w:highlight w:val="none"/>
        </w:rPr>
        <w:t>组成，</w:t>
      </w:r>
      <w:r>
        <w:rPr>
          <w:rFonts w:hint="eastAsia" w:hAnsi="宋体"/>
          <w:color w:val="000000"/>
          <w:sz w:val="24"/>
          <w:highlight w:val="none"/>
        </w:rPr>
        <w:t>评标委员会成员</w:t>
      </w:r>
      <w:r>
        <w:rPr>
          <w:rFonts w:hint="eastAsia" w:asciiTheme="minorEastAsia" w:hAnsiTheme="minorEastAsia" w:eastAsiaTheme="minorEastAsia" w:cstheme="minorEastAsia"/>
          <w:color w:val="000000"/>
          <w:sz w:val="24"/>
        </w:rPr>
        <w:t>对投标文件进行审查、质疑、评估和比较。</w:t>
      </w:r>
    </w:p>
    <w:p>
      <w:pPr>
        <w:spacing w:line="360" w:lineRule="auto"/>
        <w:ind w:firstLine="480" w:firstLineChars="200"/>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000000"/>
          <w:sz w:val="24"/>
        </w:rPr>
        <w:t>2.</w:t>
      </w:r>
      <w:r>
        <w:rPr>
          <w:rFonts w:hint="eastAsia" w:asciiTheme="minorEastAsia" w:hAnsiTheme="minorEastAsia" w:eastAsiaTheme="minorEastAsia" w:cstheme="minorEastAsia"/>
          <w:color w:val="000000"/>
          <w:sz w:val="24"/>
          <w:lang w:val="en-US" w:eastAsia="zh-CN"/>
        </w:rPr>
        <w:t xml:space="preserve"> </w:t>
      </w:r>
      <w:r>
        <w:rPr>
          <w:rFonts w:hint="eastAsia" w:asciiTheme="minorEastAsia" w:hAnsiTheme="minorEastAsia" w:eastAsiaTheme="minorEastAsia" w:cstheme="minorEastAsia"/>
          <w:color w:val="000000"/>
          <w:sz w:val="24"/>
        </w:rPr>
        <w:t>在评标期间</w:t>
      </w:r>
      <w:bookmarkStart w:id="6" w:name="_Hlk41297247"/>
      <w:r>
        <w:rPr>
          <w:rFonts w:hint="eastAsia" w:asciiTheme="minorEastAsia" w:hAnsiTheme="minorEastAsia" w:eastAsiaTheme="minorEastAsia" w:cstheme="minorEastAsia"/>
          <w:color w:val="000000"/>
          <w:sz w:val="24"/>
        </w:rPr>
        <w:t>，投标人应派代表参加询标</w:t>
      </w:r>
      <w:bookmarkEnd w:id="6"/>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color w:val="FF0000"/>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rFonts w:hint="eastAsia" w:asciiTheme="minorEastAsia" w:hAnsiTheme="minorEastAsia" w:eastAsiaTheme="minorEastAsia" w:cstheme="minorEastAsia"/>
          <w:b/>
          <w:color w:val="000000"/>
          <w:sz w:val="24"/>
          <w:highlight w:val="none"/>
        </w:rPr>
      </w:pPr>
      <w:r>
        <w:rPr>
          <w:rFonts w:hint="eastAsia" w:asciiTheme="minorEastAsia" w:hAnsiTheme="minorEastAsia" w:eastAsiaTheme="minorEastAsia" w:cstheme="minorEastAsia"/>
          <w:b/>
          <w:color w:val="000000"/>
          <w:sz w:val="24"/>
          <w:highlight w:val="none"/>
        </w:rPr>
        <w:t>二、评标原则</w:t>
      </w:r>
    </w:p>
    <w:p>
      <w:pPr>
        <w:pStyle w:val="5"/>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highlight w:val="none"/>
        </w:rPr>
        <w:t>1.</w:t>
      </w:r>
      <w:r>
        <w:rPr>
          <w:rFonts w:hint="eastAsia" w:asciiTheme="minorEastAsia" w:hAnsiTheme="minorEastAsia" w:eastAsiaTheme="minorEastAsia" w:cstheme="minorEastAsia"/>
          <w:color w:val="000000"/>
          <w:sz w:val="24"/>
          <w:highlight w:val="none"/>
          <w:lang w:val="en-US" w:eastAsia="zh-CN"/>
        </w:rPr>
        <w:t xml:space="preserve"> </w:t>
      </w:r>
      <w:r>
        <w:rPr>
          <w:rFonts w:hint="eastAsia" w:asciiTheme="minorEastAsia" w:hAnsiTheme="minorEastAsia" w:eastAsiaTheme="minorEastAsia" w:cstheme="minorEastAsia"/>
          <w:color w:val="000000"/>
          <w:sz w:val="24"/>
          <w:highlight w:val="none"/>
        </w:rPr>
        <w:t>评标委员会将遵循公开、公平、公正的原则，对投标人提供</w:t>
      </w:r>
      <w:r>
        <w:rPr>
          <w:rFonts w:hint="eastAsia" w:asciiTheme="minorEastAsia" w:hAnsiTheme="minorEastAsia" w:eastAsiaTheme="minorEastAsia" w:cstheme="minorEastAsia"/>
          <w:color w:val="000000"/>
          <w:sz w:val="24"/>
          <w:highlight w:val="none"/>
          <w:lang w:eastAsia="zh-CN"/>
        </w:rPr>
        <w:t>的</w:t>
      </w:r>
      <w:r>
        <w:rPr>
          <w:rFonts w:hint="eastAsia" w:ascii="宋体" w:hAnsi="宋体"/>
          <w:sz w:val="24"/>
          <w:highlight w:val="none"/>
        </w:rPr>
        <w:t>管理和技术队伍、主要装备、等级资质</w:t>
      </w:r>
      <w:r>
        <w:rPr>
          <w:rFonts w:hint="eastAsia" w:hAnsi="宋体"/>
          <w:sz w:val="24"/>
          <w:highlight w:val="none"/>
          <w:lang w:eastAsia="zh-CN"/>
        </w:rPr>
        <w:t>、</w:t>
      </w:r>
      <w:r>
        <w:rPr>
          <w:rFonts w:hint="eastAsia" w:asciiTheme="minorEastAsia" w:hAnsiTheme="minorEastAsia" w:eastAsiaTheme="minorEastAsia" w:cstheme="minorEastAsia"/>
          <w:color w:val="000000"/>
          <w:sz w:val="24"/>
          <w:highlight w:val="none"/>
        </w:rPr>
        <w:t>履约能力</w:t>
      </w:r>
      <w:r>
        <w:rPr>
          <w:rFonts w:hint="eastAsia" w:asciiTheme="minorEastAsia" w:hAnsiTheme="minorEastAsia" w:eastAsiaTheme="minorEastAsia" w:cstheme="minorEastAsia"/>
          <w:color w:val="000000"/>
          <w:sz w:val="24"/>
          <w:highlight w:val="none"/>
          <w:lang w:eastAsia="zh-CN"/>
        </w:rPr>
        <w:t>、</w:t>
      </w:r>
      <w:r>
        <w:rPr>
          <w:rFonts w:hint="eastAsia" w:hAnsi="宋体"/>
          <w:sz w:val="24"/>
          <w:highlight w:val="none"/>
          <w:lang w:eastAsia="zh-CN"/>
        </w:rPr>
        <w:t>服务方案</w:t>
      </w:r>
      <w:r>
        <w:rPr>
          <w:rFonts w:hint="eastAsia" w:asciiTheme="minorEastAsia" w:hAnsiTheme="minorEastAsia" w:eastAsiaTheme="minorEastAsia" w:cstheme="minorEastAsia"/>
          <w:color w:val="000000"/>
          <w:sz w:val="24"/>
          <w:highlight w:val="none"/>
        </w:rPr>
        <w:t>等进行综合分析考评，由评委记名并独立打</w:t>
      </w:r>
      <w:r>
        <w:rPr>
          <w:rFonts w:hint="eastAsia" w:asciiTheme="minorEastAsia" w:hAnsiTheme="minorEastAsia" w:eastAsiaTheme="minorEastAsia" w:cstheme="minorEastAsia"/>
          <w:color w:val="000000"/>
          <w:sz w:val="24"/>
        </w:rPr>
        <w:t>分，评委所评分值的算术平均值即为各供应商的商务技术得分（保留两位小数），商务技术得分加报价得分为总分，总分最高者为第一中标候选人，总分第二高者为第二中标候选人，总分第三高者为第三中标候选人，如出现并列现象时，商务得分高者优先。本项目最终确定两个预中标商家，其签订合同的书价折扣率为预中标商家所报的折扣率，预中标商家不得放弃中标权，否则由第三候选人增补，以此类推。</w:t>
      </w:r>
    </w:p>
    <w:p>
      <w:pPr>
        <w:pStyle w:val="14"/>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 客观公正的对待所有投标人，对所有投标评价，均采用相同的程序和标准。</w:t>
      </w:r>
    </w:p>
    <w:p>
      <w:pPr>
        <w:pStyle w:val="5"/>
        <w:snapToGrid w:val="0"/>
        <w:spacing w:line="360" w:lineRule="auto"/>
        <w:ind w:firstLine="48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 在开标、投标期间，投标人不得向评标委员会成员询问评标情况，不得进行旨在影响评标结果的活动。否则将废除其投标。</w:t>
      </w:r>
    </w:p>
    <w:p>
      <w:pPr>
        <w:pStyle w:val="5"/>
        <w:snapToGrid w:val="0"/>
        <w:spacing w:line="360" w:lineRule="auto"/>
        <w:ind w:firstLine="48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 在评标过程中，评标成员不得与投标人私下交换意见。在招标工作结束后，凡与评标情况有接触的任何人不得将评标情况扩散出评标成员之外。</w:t>
      </w:r>
    </w:p>
    <w:p>
      <w:pPr>
        <w:pStyle w:val="5"/>
        <w:snapToGrid w:val="0"/>
        <w:spacing w:line="360" w:lineRule="auto"/>
        <w:ind w:firstLine="482"/>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 评标委员会不向落标方解释落标原因，不退还投标文件。</w:t>
      </w:r>
    </w:p>
    <w:p>
      <w:pPr>
        <w:pStyle w:val="5"/>
        <w:snapToGrid w:val="0"/>
        <w:spacing w:line="360" w:lineRule="auto"/>
        <w:ind w:firstLine="482"/>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 评标结束后，经公示一个工作日无异议，由采购方签发《中标通知书》。</w:t>
      </w:r>
    </w:p>
    <w:p>
      <w:pPr>
        <w:pStyle w:val="5"/>
        <w:snapToGrid w:val="0"/>
        <w:spacing w:line="360" w:lineRule="auto"/>
        <w:ind w:firstLine="482"/>
        <w:rPr>
          <w:rFonts w:hint="eastAsia" w:ascii="宋体" w:hAnsi="宋体"/>
          <w:b/>
          <w:color w:val="000000"/>
          <w:sz w:val="24"/>
        </w:rPr>
      </w:pPr>
      <w:r>
        <w:rPr>
          <w:rFonts w:hint="eastAsia" w:asciiTheme="minorEastAsia" w:hAnsiTheme="minorEastAsia" w:eastAsiaTheme="minorEastAsia" w:cstheme="minorEastAsia"/>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520" w:lineRule="exact"/>
        <w:rPr>
          <w:rFonts w:hint="eastAsia" w:asciiTheme="minorEastAsia" w:hAnsiTheme="minorEastAsia" w:eastAsiaTheme="minorEastAsia" w:cstheme="minorEastAsia"/>
          <w:b/>
          <w:color w:val="000000"/>
          <w:sz w:val="24"/>
        </w:rPr>
      </w:pPr>
      <w:r>
        <w:rPr>
          <w:rFonts w:hint="eastAsia" w:ascii="宋体" w:hAnsi="宋体"/>
          <w:b/>
          <w:color w:val="000000"/>
          <w:sz w:val="24"/>
        </w:rPr>
        <w:t>三、评定内容及评标标准</w:t>
      </w:r>
    </w:p>
    <w:tbl>
      <w:tblPr>
        <w:tblStyle w:val="10"/>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1564"/>
        <w:gridCol w:w="52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1096" w:type="dxa"/>
            <w:noWrap w:val="0"/>
            <w:vAlign w:val="center"/>
          </w:tcPr>
          <w:p>
            <w:pPr>
              <w:widowControl/>
              <w:spacing w:line="360" w:lineRule="auto"/>
              <w:ind w:firstLine="120" w:firstLineChars="50"/>
              <w:jc w:val="center"/>
              <w:rPr>
                <w:rFonts w:ascii="宋体" w:hAnsi="宋体" w:eastAsia="宋体" w:cs="宋体"/>
                <w:sz w:val="24"/>
              </w:rPr>
            </w:pPr>
            <w:r>
              <w:rPr>
                <w:rFonts w:hint="eastAsia" w:ascii="宋体" w:hAnsi="宋体" w:eastAsia="宋体" w:cs="宋体"/>
                <w:sz w:val="24"/>
              </w:rPr>
              <w:t>类 别</w:t>
            </w:r>
          </w:p>
        </w:tc>
        <w:tc>
          <w:tcPr>
            <w:tcW w:w="1564" w:type="dxa"/>
            <w:noWrap w:val="0"/>
            <w:vAlign w:val="center"/>
          </w:tcPr>
          <w:p>
            <w:pPr>
              <w:widowControl/>
              <w:spacing w:line="360" w:lineRule="auto"/>
              <w:jc w:val="center"/>
              <w:rPr>
                <w:rFonts w:ascii="宋体" w:hAnsi="宋体" w:eastAsia="宋体" w:cs="宋体"/>
                <w:sz w:val="24"/>
              </w:rPr>
            </w:pPr>
            <w:r>
              <w:rPr>
                <w:rFonts w:hint="eastAsia" w:ascii="宋体" w:hAnsi="宋体" w:eastAsia="宋体" w:cs="宋体"/>
                <w:sz w:val="24"/>
              </w:rPr>
              <w:t>项 目</w:t>
            </w:r>
          </w:p>
        </w:tc>
        <w:tc>
          <w:tcPr>
            <w:tcW w:w="5260" w:type="dxa"/>
            <w:noWrap w:val="0"/>
            <w:vAlign w:val="center"/>
          </w:tcPr>
          <w:p>
            <w:pPr>
              <w:widowControl/>
              <w:spacing w:line="360" w:lineRule="auto"/>
              <w:jc w:val="center"/>
              <w:rPr>
                <w:rFonts w:ascii="宋体" w:hAnsi="宋体" w:eastAsia="宋体" w:cs="宋体"/>
                <w:sz w:val="24"/>
              </w:rPr>
            </w:pPr>
            <w:r>
              <w:rPr>
                <w:rFonts w:hint="eastAsia" w:ascii="宋体" w:hAnsi="宋体" w:eastAsia="宋体" w:cs="宋体"/>
                <w:sz w:val="24"/>
              </w:rPr>
              <w:t>具体描述评分细则及标准</w:t>
            </w:r>
          </w:p>
        </w:tc>
        <w:tc>
          <w:tcPr>
            <w:tcW w:w="1080" w:type="dxa"/>
            <w:noWrap w:val="0"/>
            <w:vAlign w:val="center"/>
          </w:tcPr>
          <w:p>
            <w:pPr>
              <w:widowControl/>
              <w:spacing w:line="360" w:lineRule="auto"/>
              <w:jc w:val="center"/>
              <w:rPr>
                <w:rFonts w:ascii="宋体" w:hAnsi="宋体" w:eastAsia="宋体" w:cs="宋体"/>
                <w:sz w:val="24"/>
              </w:rPr>
            </w:pPr>
            <w:r>
              <w:rPr>
                <w:rFonts w:hint="eastAsia" w:ascii="宋体" w:hAnsi="宋体" w:eastAsia="宋体" w:cs="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096" w:type="dxa"/>
            <w:noWrap w:val="0"/>
            <w:vAlign w:val="center"/>
          </w:tcPr>
          <w:p>
            <w:pPr>
              <w:widowControl/>
              <w:spacing w:line="360" w:lineRule="auto"/>
              <w:jc w:val="center"/>
              <w:rPr>
                <w:rFonts w:ascii="宋体" w:hAnsi="宋体" w:eastAsia="宋体" w:cs="宋体"/>
                <w:sz w:val="24"/>
              </w:rPr>
            </w:pPr>
            <w:r>
              <w:rPr>
                <w:rFonts w:hint="eastAsia" w:ascii="宋体" w:hAnsi="宋体" w:eastAsia="宋体" w:cs="宋体"/>
                <w:sz w:val="24"/>
              </w:rPr>
              <w:t>报价</w:t>
            </w:r>
          </w:p>
          <w:p>
            <w:pPr>
              <w:widowControl/>
              <w:spacing w:line="360" w:lineRule="auto"/>
              <w:jc w:val="center"/>
              <w:rPr>
                <w:rFonts w:ascii="宋体" w:hAnsi="宋体" w:eastAsia="宋体" w:cs="宋体"/>
                <w:sz w:val="24"/>
              </w:rPr>
            </w:pPr>
            <w:r>
              <w:rPr>
                <w:rFonts w:hint="eastAsia" w:ascii="宋体" w:hAnsi="宋体" w:eastAsia="宋体" w:cs="宋体"/>
                <w:sz w:val="24"/>
              </w:rPr>
              <w:t>得分</w:t>
            </w:r>
          </w:p>
          <w:p>
            <w:pPr>
              <w:widowControl/>
              <w:spacing w:line="360" w:lineRule="auto"/>
              <w:jc w:val="center"/>
              <w:rPr>
                <w:rFonts w:ascii="宋体" w:hAnsi="宋体" w:eastAsia="宋体" w:cs="宋体"/>
                <w:sz w:val="24"/>
              </w:rPr>
            </w:pPr>
            <w:r>
              <w:rPr>
                <w:rFonts w:hint="eastAsia" w:ascii="宋体" w:hAnsi="宋体" w:eastAsia="宋体" w:cs="宋体"/>
                <w:sz w:val="24"/>
                <w:lang w:val="en-US" w:eastAsia="zh-CN"/>
              </w:rPr>
              <w:t>20</w:t>
            </w:r>
            <w:r>
              <w:rPr>
                <w:rFonts w:hint="eastAsia" w:ascii="宋体" w:hAnsi="宋体" w:eastAsia="宋体" w:cs="宋体"/>
                <w:sz w:val="24"/>
              </w:rPr>
              <w:t>分</w:t>
            </w:r>
          </w:p>
        </w:tc>
        <w:tc>
          <w:tcPr>
            <w:tcW w:w="1564" w:type="dxa"/>
            <w:noWrap w:val="0"/>
            <w:vAlign w:val="center"/>
          </w:tcPr>
          <w:p>
            <w:pPr>
              <w:widowControl/>
              <w:spacing w:line="360" w:lineRule="auto"/>
              <w:jc w:val="center"/>
              <w:rPr>
                <w:rFonts w:ascii="宋体" w:hAnsi="宋体" w:eastAsia="宋体" w:cs="宋体"/>
                <w:sz w:val="24"/>
              </w:rPr>
            </w:pPr>
            <w:r>
              <w:rPr>
                <w:rFonts w:hint="eastAsia" w:ascii="宋体" w:hAnsi="宋体" w:eastAsia="宋体" w:cs="宋体"/>
                <w:sz w:val="24"/>
              </w:rPr>
              <w:t>报 价</w:t>
            </w:r>
          </w:p>
        </w:tc>
        <w:tc>
          <w:tcPr>
            <w:tcW w:w="5260" w:type="dxa"/>
            <w:noWrap w:val="0"/>
            <w:vAlign w:val="center"/>
          </w:tcPr>
          <w:p>
            <w:pPr>
              <w:spacing w:line="360" w:lineRule="auto"/>
              <w:rPr>
                <w:rFonts w:ascii="宋体" w:hAnsi="宋体" w:eastAsia="宋体" w:cs="宋体"/>
                <w:sz w:val="24"/>
              </w:rPr>
            </w:pPr>
            <w:r>
              <w:rPr>
                <w:rFonts w:hint="eastAsia" w:ascii="宋体" w:hAnsi="宋体" w:eastAsia="宋体" w:cs="宋体"/>
                <w:b/>
                <w:bCs/>
                <w:sz w:val="24"/>
              </w:rPr>
              <w:t>本次采购项目预算：</w:t>
            </w:r>
            <w:r>
              <w:rPr>
                <w:rFonts w:hint="eastAsia" w:ascii="宋体" w:hAnsi="宋体" w:cs="宋体"/>
                <w:b/>
                <w:bCs/>
                <w:sz w:val="24"/>
                <w:lang w:val="en-US" w:eastAsia="zh-CN"/>
              </w:rPr>
              <w:t>70万</w:t>
            </w:r>
            <w:r>
              <w:rPr>
                <w:rFonts w:hint="eastAsia" w:ascii="宋体" w:hAnsi="宋体" w:eastAsia="宋体" w:cs="宋体"/>
                <w:b/>
                <w:bCs/>
                <w:sz w:val="24"/>
              </w:rPr>
              <w:t>。</w:t>
            </w:r>
            <w:r>
              <w:rPr>
                <w:rFonts w:hint="eastAsia" w:ascii="宋体" w:hAnsi="宋体" w:eastAsia="宋体" w:cs="宋体"/>
                <w:sz w:val="24"/>
              </w:rPr>
              <w:t>基准价为所有投标人有效报价的最低价，投标报价得分=(基准价/投标报价)×</w:t>
            </w:r>
            <w:r>
              <w:rPr>
                <w:rFonts w:hint="eastAsia" w:ascii="宋体" w:hAnsi="宋体" w:eastAsia="宋体" w:cs="宋体"/>
                <w:sz w:val="24"/>
                <w:lang w:val="en-US" w:eastAsia="zh-CN"/>
              </w:rPr>
              <w:t>20</w:t>
            </w:r>
            <w:r>
              <w:rPr>
                <w:rFonts w:hint="eastAsia" w:ascii="宋体" w:hAnsi="宋体" w:eastAsia="宋体" w:cs="宋体"/>
                <w:sz w:val="24"/>
              </w:rPr>
              <w:t>，四舍五入，保留两位小数。报价高于预算价格的，为无效投标文件。</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cs="宋体"/>
                <w:b/>
                <w:bCs/>
                <w:color w:val="000000" w:themeColor="text1"/>
                <w:sz w:val="21"/>
                <w:szCs w:val="21"/>
                <w:highlight w:val="none"/>
                <w:lang w:eastAsia="zh-CN"/>
                <w14:textFill>
                  <w14:solidFill>
                    <w14:schemeClr w14:val="tx1"/>
                  </w14:solidFill>
                </w14:textFill>
              </w:rPr>
              <w:t>注：</w:t>
            </w:r>
            <w:r>
              <w:rPr>
                <w:rFonts w:hint="eastAsia"/>
                <w:b/>
                <w:bCs/>
                <w:sz w:val="24"/>
                <w:highlight w:val="none"/>
              </w:rPr>
              <w:t>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r>
              <w:rPr>
                <w:rFonts w:hint="eastAsia" w:ascii="宋体" w:hAnsi="宋体" w:cs="宋体"/>
                <w:color w:val="000000" w:themeColor="text1"/>
                <w:sz w:val="21"/>
                <w:szCs w:val="21"/>
                <w:highlight w:val="none"/>
                <w:lang w:eastAsia="zh-CN"/>
                <w14:textFill>
                  <w14:solidFill>
                    <w14:schemeClr w14:val="tx1"/>
                  </w14:solidFill>
                </w14:textFill>
              </w:rPr>
              <w:t>）</w:t>
            </w:r>
          </w:p>
        </w:tc>
        <w:tc>
          <w:tcPr>
            <w:tcW w:w="1080" w:type="dxa"/>
            <w:noWrap w:val="0"/>
            <w:vAlign w:val="center"/>
          </w:tcPr>
          <w:p>
            <w:pPr>
              <w:widowControl/>
              <w:spacing w:line="360" w:lineRule="auto"/>
              <w:jc w:val="center"/>
              <w:rPr>
                <w:rFonts w:ascii="宋体" w:hAnsi="宋体" w:eastAsia="宋体" w:cs="宋体"/>
                <w:sz w:val="24"/>
              </w:rPr>
            </w:pPr>
            <w:r>
              <w:rPr>
                <w:rFonts w:hint="eastAsia" w:ascii="宋体" w:hAnsi="宋体" w:eastAsia="宋体" w:cs="宋体"/>
                <w:sz w:val="24"/>
                <w:lang w:val="en-US" w:eastAsia="zh-CN"/>
              </w:rPr>
              <w:t>20</w:t>
            </w:r>
            <w:r>
              <w:rPr>
                <w:rFonts w:hint="eastAsia" w:ascii="宋体" w:hAnsi="宋体" w:eastAsia="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3" w:hRule="atLeast"/>
          <w:jc w:val="center"/>
        </w:trPr>
        <w:tc>
          <w:tcPr>
            <w:tcW w:w="1096" w:type="dxa"/>
            <w:vMerge w:val="restart"/>
            <w:noWrap w:val="0"/>
            <w:vAlign w:val="center"/>
          </w:tcPr>
          <w:p>
            <w:pPr>
              <w:widowControl/>
              <w:spacing w:line="360" w:lineRule="auto"/>
              <w:jc w:val="center"/>
              <w:rPr>
                <w:rFonts w:hint="eastAsia" w:ascii="宋体" w:hAnsi="宋体" w:eastAsia="宋体" w:cs="宋体"/>
                <w:sz w:val="24"/>
              </w:rPr>
            </w:pPr>
            <w:r>
              <w:rPr>
                <w:rFonts w:hint="eastAsia" w:ascii="宋体" w:hAnsi="宋体" w:eastAsia="宋体" w:cs="宋体"/>
                <w:sz w:val="24"/>
                <w:lang w:val="en-US" w:eastAsia="zh-CN"/>
              </w:rPr>
              <w:t>商务技术80</w:t>
            </w:r>
            <w:r>
              <w:rPr>
                <w:rFonts w:hint="eastAsia" w:ascii="宋体" w:hAnsi="宋体" w:eastAsia="宋体" w:cs="宋体"/>
                <w:sz w:val="24"/>
              </w:rPr>
              <w:t>分</w:t>
            </w:r>
          </w:p>
        </w:tc>
        <w:tc>
          <w:tcPr>
            <w:tcW w:w="1564" w:type="dxa"/>
            <w:noWrap w:val="0"/>
            <w:vAlign w:val="center"/>
          </w:tcPr>
          <w:p>
            <w:pPr>
              <w:spacing w:line="360" w:lineRule="auto"/>
              <w:jc w:val="center"/>
              <w:rPr>
                <w:rFonts w:ascii="宋体" w:hAnsi="宋体" w:eastAsia="宋体" w:cs="宋体"/>
                <w:sz w:val="24"/>
              </w:rPr>
            </w:pPr>
            <w:r>
              <w:rPr>
                <w:rFonts w:hint="eastAsia" w:ascii="宋体" w:hAnsi="宋体" w:eastAsia="宋体" w:cs="宋体"/>
                <w:sz w:val="24"/>
              </w:rPr>
              <w:t>履约能力</w:t>
            </w:r>
          </w:p>
        </w:tc>
        <w:tc>
          <w:tcPr>
            <w:tcW w:w="5260" w:type="dxa"/>
            <w:noWrap w:val="0"/>
            <w:vAlign w:val="center"/>
          </w:tcPr>
          <w:p>
            <w:pPr>
              <w:spacing w:line="360" w:lineRule="auto"/>
              <w:rPr>
                <w:rFonts w:ascii="宋体" w:hAnsi="宋体" w:eastAsia="宋体" w:cs="宋体"/>
                <w:sz w:val="24"/>
              </w:rPr>
            </w:pPr>
            <w:r>
              <w:rPr>
                <w:rFonts w:hint="eastAsia" w:ascii="宋体" w:hAnsi="宋体" w:eastAsia="宋体" w:cs="宋体"/>
                <w:sz w:val="24"/>
              </w:rPr>
              <w:t>根据投标人的财务</w:t>
            </w:r>
            <w:r>
              <w:rPr>
                <w:rFonts w:hint="eastAsia" w:ascii="宋体" w:hAnsi="宋体" w:eastAsia="宋体" w:cs="宋体"/>
                <w:sz w:val="24"/>
                <w:lang w:val="en-US" w:eastAsia="zh-CN"/>
              </w:rPr>
              <w:t>状况</w:t>
            </w:r>
            <w:r>
              <w:rPr>
                <w:rFonts w:hint="eastAsia" w:ascii="宋体" w:hAnsi="宋体" w:eastAsia="宋体" w:cs="宋体"/>
                <w:sz w:val="24"/>
              </w:rPr>
              <w:t>、资质、资信、获奖情况、用户评价等进行评议，被评为“优”得</w:t>
            </w: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lang w:val="en-US" w:eastAsia="zh-CN"/>
              </w:rPr>
              <w:t>5</w:t>
            </w:r>
            <w:r>
              <w:rPr>
                <w:rFonts w:hint="eastAsia" w:ascii="宋体" w:hAnsi="宋体" w:eastAsia="宋体" w:cs="宋体"/>
                <w:sz w:val="24"/>
              </w:rPr>
              <w:t>分，被评为“中”得4-</w:t>
            </w:r>
            <w:r>
              <w:rPr>
                <w:rFonts w:hint="eastAsia" w:ascii="宋体" w:hAnsi="宋体" w:eastAsia="宋体" w:cs="宋体"/>
                <w:sz w:val="24"/>
                <w:lang w:val="en-US" w:eastAsia="zh-CN"/>
              </w:rPr>
              <w:t>3</w:t>
            </w:r>
            <w:r>
              <w:rPr>
                <w:rFonts w:hint="eastAsia" w:ascii="宋体" w:hAnsi="宋体" w:eastAsia="宋体" w:cs="宋体"/>
                <w:sz w:val="24"/>
              </w:rPr>
              <w:t>分，被评为“差”得2-</w:t>
            </w:r>
            <w:r>
              <w:rPr>
                <w:rFonts w:hint="eastAsia" w:ascii="宋体" w:hAnsi="宋体" w:cs="宋体"/>
                <w:sz w:val="24"/>
                <w:lang w:val="en-US" w:eastAsia="zh-CN"/>
              </w:rPr>
              <w:t>0</w:t>
            </w:r>
            <w:r>
              <w:rPr>
                <w:rFonts w:hint="eastAsia" w:ascii="宋体" w:hAnsi="宋体" w:eastAsia="宋体" w:cs="宋体"/>
                <w:sz w:val="24"/>
              </w:rPr>
              <w:t>分</w:t>
            </w:r>
            <w:r>
              <w:rPr>
                <w:rFonts w:hint="eastAsia" w:ascii="宋体" w:hAnsi="宋体" w:eastAsia="宋体" w:cs="宋体"/>
                <w:sz w:val="24"/>
                <w:lang w:eastAsia="zh-CN"/>
              </w:rPr>
              <w:t>。</w:t>
            </w:r>
            <w:r>
              <w:rPr>
                <w:rFonts w:hint="eastAsia" w:ascii="宋体" w:hAnsi="宋体" w:eastAsia="宋体" w:cs="宋体"/>
                <w:sz w:val="24"/>
              </w:rPr>
              <w:t>（</w:t>
            </w:r>
            <w:r>
              <w:rPr>
                <w:rFonts w:hint="eastAsia" w:ascii="宋体" w:hAnsi="宋体" w:eastAsia="宋体" w:cs="宋体"/>
                <w:sz w:val="24"/>
                <w:lang w:val="en-US" w:eastAsia="zh-CN"/>
              </w:rPr>
              <w:t>相关证明材料扫描件编入投标文件</w:t>
            </w:r>
            <w:r>
              <w:rPr>
                <w:rFonts w:hint="eastAsia" w:ascii="宋体" w:hAnsi="宋体" w:eastAsia="宋体" w:cs="宋体"/>
                <w:sz w:val="24"/>
              </w:rPr>
              <w:t>）（</w:t>
            </w:r>
            <w:r>
              <w:rPr>
                <w:rFonts w:hint="eastAsia" w:ascii="宋体" w:hAnsi="宋体" w:eastAsia="宋体" w:cs="宋体"/>
                <w:sz w:val="24"/>
                <w:lang w:val="en-US" w:eastAsia="zh-CN"/>
              </w:rPr>
              <w:t>0-6</w:t>
            </w:r>
            <w:r>
              <w:rPr>
                <w:rFonts w:hint="eastAsia" w:ascii="宋体" w:hAnsi="宋体" w:eastAsia="宋体" w:cs="宋体"/>
                <w:sz w:val="24"/>
              </w:rPr>
              <w:t>分）</w:t>
            </w:r>
          </w:p>
        </w:tc>
        <w:tc>
          <w:tcPr>
            <w:tcW w:w="1080" w:type="dxa"/>
            <w:noWrap w:val="0"/>
            <w:vAlign w:val="center"/>
          </w:tcPr>
          <w:p>
            <w:pPr>
              <w:spacing w:line="360" w:lineRule="auto"/>
              <w:jc w:val="center"/>
              <w:rPr>
                <w:rFonts w:ascii="宋体" w:hAnsi="宋体" w:eastAsia="宋体" w:cs="宋体"/>
                <w:sz w:val="24"/>
              </w:rPr>
            </w:pPr>
            <w:r>
              <w:rPr>
                <w:rFonts w:hint="eastAsia" w:ascii="宋体" w:hAnsi="宋体" w:eastAsia="宋体" w:cs="宋体"/>
                <w:sz w:val="24"/>
                <w:lang w:val="en-US" w:eastAsia="zh-CN"/>
              </w:rPr>
              <w:t>6</w:t>
            </w:r>
            <w:r>
              <w:rPr>
                <w:rFonts w:hint="eastAsia" w:ascii="宋体" w:hAnsi="宋体" w:eastAsia="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1096" w:type="dxa"/>
            <w:vMerge w:val="continue"/>
            <w:noWrap w:val="0"/>
            <w:vAlign w:val="center"/>
          </w:tcPr>
          <w:p>
            <w:pPr>
              <w:widowControl/>
              <w:spacing w:line="360" w:lineRule="auto"/>
              <w:jc w:val="center"/>
              <w:rPr>
                <w:rFonts w:ascii="宋体" w:hAnsi="宋体" w:eastAsia="宋体" w:cs="宋体"/>
                <w:sz w:val="24"/>
              </w:rPr>
            </w:pPr>
          </w:p>
        </w:tc>
        <w:tc>
          <w:tcPr>
            <w:tcW w:w="1564" w:type="dxa"/>
            <w:noWrap w:val="0"/>
            <w:vAlign w:val="center"/>
          </w:tcPr>
          <w:p>
            <w:pPr>
              <w:spacing w:line="360" w:lineRule="auto"/>
              <w:jc w:val="center"/>
              <w:rPr>
                <w:rFonts w:ascii="宋体" w:hAnsi="宋体" w:eastAsia="宋体" w:cs="宋体"/>
                <w:sz w:val="24"/>
              </w:rPr>
            </w:pPr>
            <w:r>
              <w:rPr>
                <w:rFonts w:hint="eastAsia" w:ascii="宋体" w:hAnsi="宋体" w:eastAsia="宋体" w:cs="宋体"/>
                <w:sz w:val="24"/>
              </w:rPr>
              <w:t>类似项目</w:t>
            </w:r>
          </w:p>
          <w:p>
            <w:pPr>
              <w:spacing w:line="360" w:lineRule="auto"/>
              <w:jc w:val="center"/>
              <w:rPr>
                <w:rFonts w:ascii="宋体" w:hAnsi="宋体" w:eastAsia="宋体" w:cs="宋体"/>
                <w:sz w:val="24"/>
              </w:rPr>
            </w:pPr>
            <w:r>
              <w:rPr>
                <w:rFonts w:hint="eastAsia" w:ascii="宋体" w:hAnsi="宋体" w:eastAsia="宋体" w:cs="宋体"/>
                <w:sz w:val="24"/>
              </w:rPr>
              <w:t>业 绩</w:t>
            </w:r>
          </w:p>
        </w:tc>
        <w:tc>
          <w:tcPr>
            <w:tcW w:w="5260" w:type="dxa"/>
            <w:noWrap w:val="0"/>
            <w:vAlign w:val="center"/>
          </w:tcPr>
          <w:p>
            <w:pPr>
              <w:spacing w:line="360" w:lineRule="auto"/>
              <w:rPr>
                <w:rFonts w:ascii="宋体" w:hAnsi="宋体" w:eastAsia="宋体" w:cs="宋体"/>
                <w:sz w:val="24"/>
              </w:rPr>
            </w:pPr>
            <w:r>
              <w:rPr>
                <w:rFonts w:hint="eastAsia" w:ascii="宋体" w:hAnsi="宋体" w:eastAsia="宋体" w:cs="宋体"/>
                <w:sz w:val="24"/>
              </w:rPr>
              <w:t>投标人自2018年1月1日（合同签订时间为准）以来</w:t>
            </w:r>
            <w:r>
              <w:rPr>
                <w:rFonts w:hint="eastAsia" w:ascii="宋体" w:hAnsi="宋体" w:eastAsia="宋体" w:cs="宋体"/>
                <w:sz w:val="24"/>
                <w:lang w:val="en-US" w:eastAsia="zh-CN"/>
              </w:rPr>
              <w:t>承担过学校类似</w:t>
            </w:r>
            <w:r>
              <w:rPr>
                <w:rFonts w:hint="eastAsia" w:ascii="宋体" w:hAnsi="宋体" w:eastAsia="宋体" w:cs="宋体"/>
                <w:sz w:val="24"/>
              </w:rPr>
              <w:t>项目业绩：每提供一项同类业绩合同扫描件得2分，本项最高</w:t>
            </w:r>
            <w:r>
              <w:rPr>
                <w:rFonts w:hint="eastAsia" w:ascii="宋体" w:hAnsi="宋体" w:eastAsia="宋体" w:cs="宋体"/>
                <w:sz w:val="24"/>
                <w:lang w:val="en-US" w:eastAsia="zh-CN"/>
              </w:rPr>
              <w:t>6</w:t>
            </w:r>
            <w:r>
              <w:rPr>
                <w:rFonts w:hint="eastAsia" w:ascii="宋体" w:hAnsi="宋体" w:eastAsia="宋体" w:cs="宋体"/>
                <w:sz w:val="24"/>
              </w:rPr>
              <w:t>分。（0-</w:t>
            </w:r>
            <w:r>
              <w:rPr>
                <w:rFonts w:hint="eastAsia" w:ascii="宋体" w:hAnsi="宋体" w:eastAsia="宋体" w:cs="宋体"/>
                <w:sz w:val="24"/>
                <w:lang w:val="en-US" w:eastAsia="zh-CN"/>
              </w:rPr>
              <w:t>6</w:t>
            </w:r>
            <w:r>
              <w:rPr>
                <w:rFonts w:hint="eastAsia" w:ascii="宋体" w:hAnsi="宋体" w:eastAsia="宋体" w:cs="宋体"/>
                <w:sz w:val="24"/>
              </w:rPr>
              <w:t>分）</w:t>
            </w:r>
          </w:p>
        </w:tc>
        <w:tc>
          <w:tcPr>
            <w:tcW w:w="1080" w:type="dxa"/>
            <w:noWrap w:val="0"/>
            <w:vAlign w:val="center"/>
          </w:tcPr>
          <w:p>
            <w:pPr>
              <w:spacing w:line="360" w:lineRule="auto"/>
              <w:jc w:val="center"/>
              <w:rPr>
                <w:rFonts w:ascii="宋体" w:hAnsi="宋体" w:eastAsia="宋体" w:cs="宋体"/>
                <w:sz w:val="24"/>
              </w:rPr>
            </w:pPr>
            <w:r>
              <w:rPr>
                <w:rFonts w:hint="eastAsia" w:ascii="宋体" w:hAnsi="宋体" w:eastAsia="宋体" w:cs="宋体"/>
                <w:sz w:val="24"/>
                <w:lang w:val="en-US" w:eastAsia="zh-CN"/>
              </w:rPr>
              <w:t>6</w:t>
            </w:r>
            <w:r>
              <w:rPr>
                <w:rFonts w:hint="eastAsia" w:ascii="宋体" w:hAnsi="宋体" w:eastAsia="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1096" w:type="dxa"/>
            <w:vMerge w:val="continue"/>
            <w:noWrap w:val="0"/>
            <w:vAlign w:val="center"/>
          </w:tcPr>
          <w:p>
            <w:pPr>
              <w:widowControl/>
              <w:spacing w:line="360" w:lineRule="auto"/>
              <w:jc w:val="center"/>
              <w:rPr>
                <w:rFonts w:ascii="宋体" w:hAnsi="宋体" w:eastAsia="宋体" w:cs="宋体"/>
                <w:sz w:val="24"/>
              </w:rPr>
            </w:pPr>
          </w:p>
        </w:tc>
        <w:tc>
          <w:tcPr>
            <w:tcW w:w="1564" w:type="dxa"/>
            <w:noWrap w:val="0"/>
            <w:vAlign w:val="center"/>
          </w:tcPr>
          <w:p>
            <w:pPr>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服务承诺</w:t>
            </w:r>
          </w:p>
        </w:tc>
        <w:tc>
          <w:tcPr>
            <w:tcW w:w="5260" w:type="dxa"/>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根据投标人的服务承诺进行评议，被评为“优”得</w:t>
            </w: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lang w:val="en-US" w:eastAsia="zh-CN"/>
              </w:rPr>
              <w:t>5</w:t>
            </w:r>
            <w:r>
              <w:rPr>
                <w:rFonts w:hint="eastAsia" w:ascii="宋体" w:hAnsi="宋体" w:eastAsia="宋体" w:cs="宋体"/>
                <w:sz w:val="24"/>
              </w:rPr>
              <w:t>分，被评为“中”得4-</w:t>
            </w:r>
            <w:r>
              <w:rPr>
                <w:rFonts w:hint="eastAsia" w:ascii="宋体" w:hAnsi="宋体" w:eastAsia="宋体" w:cs="宋体"/>
                <w:sz w:val="24"/>
                <w:lang w:val="en-US" w:eastAsia="zh-CN"/>
              </w:rPr>
              <w:t>3</w:t>
            </w:r>
            <w:r>
              <w:rPr>
                <w:rFonts w:hint="eastAsia" w:ascii="宋体" w:hAnsi="宋体" w:eastAsia="宋体" w:cs="宋体"/>
                <w:sz w:val="24"/>
              </w:rPr>
              <w:t>分，被评为“差”得2-</w:t>
            </w:r>
            <w:r>
              <w:rPr>
                <w:rFonts w:hint="eastAsia" w:ascii="宋体" w:hAnsi="宋体" w:cs="宋体"/>
                <w:sz w:val="24"/>
                <w:lang w:val="en-US" w:eastAsia="zh-CN"/>
              </w:rPr>
              <w:t>0</w:t>
            </w:r>
            <w:r>
              <w:rPr>
                <w:rFonts w:hint="eastAsia" w:ascii="宋体" w:hAnsi="宋体" w:eastAsia="宋体" w:cs="宋体"/>
                <w:sz w:val="24"/>
              </w:rPr>
              <w:t>分</w:t>
            </w:r>
            <w:r>
              <w:rPr>
                <w:rFonts w:hint="eastAsia" w:ascii="宋体" w:hAnsi="宋体" w:eastAsia="宋体" w:cs="宋体"/>
                <w:sz w:val="24"/>
                <w:lang w:eastAsia="zh-CN"/>
              </w:rPr>
              <w:t>。</w:t>
            </w:r>
            <w:r>
              <w:rPr>
                <w:rFonts w:hint="eastAsia" w:ascii="宋体" w:hAnsi="宋体" w:eastAsia="宋体" w:cs="宋体"/>
                <w:sz w:val="24"/>
              </w:rPr>
              <w:t>（</w:t>
            </w:r>
            <w:r>
              <w:rPr>
                <w:rFonts w:hint="eastAsia" w:ascii="宋体" w:hAnsi="宋体" w:eastAsia="宋体" w:cs="宋体"/>
                <w:sz w:val="24"/>
                <w:lang w:val="en-US" w:eastAsia="zh-CN"/>
              </w:rPr>
              <w:t>0-6</w:t>
            </w:r>
            <w:r>
              <w:rPr>
                <w:rFonts w:hint="eastAsia" w:ascii="宋体" w:hAnsi="宋体" w:eastAsia="宋体" w:cs="宋体"/>
                <w:sz w:val="24"/>
              </w:rPr>
              <w:t>分）</w:t>
            </w:r>
          </w:p>
        </w:tc>
        <w:tc>
          <w:tcPr>
            <w:tcW w:w="1080" w:type="dxa"/>
            <w:noWrap w:val="0"/>
            <w:vAlign w:val="center"/>
          </w:tcPr>
          <w:p>
            <w:pPr>
              <w:spacing w:line="360" w:lineRule="auto"/>
              <w:jc w:val="center"/>
              <w:rPr>
                <w:rFonts w:ascii="宋体" w:hAnsi="宋体" w:eastAsia="宋体" w:cs="宋体"/>
                <w:sz w:val="24"/>
              </w:rPr>
            </w:pPr>
            <w:r>
              <w:rPr>
                <w:rFonts w:hint="eastAsia" w:ascii="宋体" w:hAnsi="宋体" w:eastAsia="宋体" w:cs="宋体"/>
                <w:sz w:val="24"/>
                <w:lang w:val="en-US" w:eastAsia="zh-CN"/>
              </w:rPr>
              <w:t>6</w:t>
            </w:r>
            <w:r>
              <w:rPr>
                <w:rFonts w:hint="eastAsia" w:ascii="宋体" w:hAnsi="宋体" w:eastAsia="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1" w:hRule="atLeast"/>
          <w:jc w:val="center"/>
        </w:trPr>
        <w:tc>
          <w:tcPr>
            <w:tcW w:w="1096" w:type="dxa"/>
            <w:vMerge w:val="continue"/>
            <w:noWrap w:val="0"/>
            <w:vAlign w:val="center"/>
          </w:tcPr>
          <w:p>
            <w:pPr>
              <w:spacing w:line="360" w:lineRule="auto"/>
              <w:jc w:val="center"/>
              <w:rPr>
                <w:rFonts w:ascii="宋体" w:hAnsi="宋体" w:eastAsia="宋体" w:cs="宋体"/>
                <w:sz w:val="24"/>
                <w:highlight w:val="magenta"/>
              </w:rPr>
            </w:pPr>
          </w:p>
        </w:tc>
        <w:tc>
          <w:tcPr>
            <w:tcW w:w="1564" w:type="dxa"/>
            <w:noWrap w:val="0"/>
            <w:vAlign w:val="center"/>
          </w:tcPr>
          <w:p>
            <w:pPr>
              <w:spacing w:line="360" w:lineRule="auto"/>
              <w:rPr>
                <w:rFonts w:ascii="宋体" w:hAnsi="宋体" w:eastAsia="宋体" w:cs="宋体"/>
                <w:sz w:val="24"/>
              </w:rPr>
            </w:pPr>
            <w:r>
              <w:rPr>
                <w:rFonts w:hint="eastAsia" w:ascii="宋体" w:hAnsi="宋体" w:eastAsia="宋体" w:cs="宋体"/>
                <w:sz w:val="24"/>
              </w:rPr>
              <w:t>基本医疗服务方案</w:t>
            </w:r>
          </w:p>
        </w:tc>
        <w:tc>
          <w:tcPr>
            <w:tcW w:w="5260" w:type="dxa"/>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根据投标人的急重病诊治与转院、配备基本医疗设备、药品与耗材、日常预防保健与健康教育课程或讲座等方案进行评议，被评为“优”的，得1</w:t>
            </w:r>
            <w:r>
              <w:rPr>
                <w:rFonts w:hint="eastAsia" w:ascii="宋体" w:hAnsi="宋体" w:eastAsia="宋体" w:cs="宋体"/>
                <w:sz w:val="24"/>
                <w:lang w:val="en-US" w:eastAsia="zh-CN"/>
              </w:rPr>
              <w:t>2</w:t>
            </w:r>
            <w:r>
              <w:rPr>
                <w:rFonts w:hint="eastAsia" w:ascii="宋体" w:hAnsi="宋体" w:eastAsia="宋体" w:cs="宋体"/>
                <w:sz w:val="24"/>
              </w:rPr>
              <w:t>-</w:t>
            </w:r>
            <w:r>
              <w:rPr>
                <w:rFonts w:hint="eastAsia" w:ascii="宋体" w:hAnsi="宋体" w:eastAsia="宋体" w:cs="宋体"/>
                <w:sz w:val="24"/>
                <w:lang w:val="en-US" w:eastAsia="zh-CN"/>
              </w:rPr>
              <w:t>10</w:t>
            </w:r>
            <w:r>
              <w:rPr>
                <w:rFonts w:hint="eastAsia" w:ascii="宋体" w:hAnsi="宋体" w:eastAsia="宋体" w:cs="宋体"/>
                <w:sz w:val="24"/>
              </w:rPr>
              <w:t>分，“中”的得</w:t>
            </w:r>
            <w:r>
              <w:rPr>
                <w:rFonts w:hint="eastAsia" w:ascii="宋体" w:hAnsi="宋体" w:eastAsia="宋体" w:cs="宋体"/>
                <w:sz w:val="24"/>
                <w:lang w:val="en-US" w:eastAsia="zh-CN"/>
              </w:rPr>
              <w:t>9</w:t>
            </w:r>
            <w:r>
              <w:rPr>
                <w:rFonts w:hint="eastAsia" w:ascii="宋体" w:hAnsi="宋体" w:eastAsia="宋体" w:cs="宋体"/>
                <w:sz w:val="24"/>
              </w:rPr>
              <w:t>-</w:t>
            </w:r>
            <w:r>
              <w:rPr>
                <w:rFonts w:hint="eastAsia" w:ascii="宋体" w:hAnsi="宋体" w:eastAsia="宋体" w:cs="宋体"/>
                <w:sz w:val="24"/>
                <w:lang w:val="en-US" w:eastAsia="zh-CN"/>
              </w:rPr>
              <w:t>6</w:t>
            </w:r>
            <w:r>
              <w:rPr>
                <w:rFonts w:hint="eastAsia" w:ascii="宋体" w:hAnsi="宋体" w:eastAsia="宋体" w:cs="宋体"/>
                <w:sz w:val="24"/>
              </w:rPr>
              <w:t>分，“差”的得</w:t>
            </w:r>
            <w:r>
              <w:rPr>
                <w:rFonts w:hint="eastAsia" w:ascii="宋体" w:hAnsi="宋体" w:eastAsia="宋体" w:cs="宋体"/>
                <w:sz w:val="24"/>
                <w:lang w:val="en-US" w:eastAsia="zh-CN"/>
              </w:rPr>
              <w:t>5</w:t>
            </w:r>
            <w:r>
              <w:rPr>
                <w:rFonts w:hint="eastAsia" w:ascii="宋体" w:hAnsi="宋体" w:eastAsia="宋体" w:cs="宋体"/>
                <w:sz w:val="24"/>
              </w:rPr>
              <w:t>-</w:t>
            </w:r>
            <w:r>
              <w:rPr>
                <w:rFonts w:hint="eastAsia" w:ascii="宋体" w:hAnsi="宋体" w:cs="宋体"/>
                <w:sz w:val="24"/>
                <w:lang w:val="en-US" w:eastAsia="zh-CN"/>
              </w:rPr>
              <w:t>0</w:t>
            </w:r>
            <w:r>
              <w:rPr>
                <w:rFonts w:hint="eastAsia" w:ascii="宋体" w:hAnsi="宋体" w:eastAsia="宋体" w:cs="宋体"/>
                <w:sz w:val="24"/>
              </w:rPr>
              <w:t>分</w:t>
            </w:r>
            <w:r>
              <w:rPr>
                <w:rFonts w:hint="eastAsia" w:ascii="宋体" w:hAnsi="宋体" w:eastAsia="宋体" w:cs="宋体"/>
                <w:sz w:val="24"/>
                <w:lang w:eastAsia="zh-CN"/>
              </w:rPr>
              <w:t>。</w:t>
            </w:r>
            <w:r>
              <w:rPr>
                <w:rFonts w:hint="eastAsia" w:ascii="宋体" w:hAnsi="宋体" w:eastAsia="宋体" w:cs="宋体"/>
                <w:sz w:val="24"/>
              </w:rPr>
              <w:t>（</w:t>
            </w:r>
            <w:r>
              <w:rPr>
                <w:rFonts w:hint="eastAsia" w:ascii="宋体" w:hAnsi="宋体" w:eastAsia="宋体" w:cs="宋体"/>
                <w:sz w:val="24"/>
                <w:lang w:val="en-US" w:eastAsia="zh-CN"/>
              </w:rPr>
              <w:t>0-</w:t>
            </w:r>
            <w:r>
              <w:rPr>
                <w:rFonts w:hint="eastAsia" w:ascii="宋体" w:hAnsi="宋体" w:eastAsia="宋体" w:cs="宋体"/>
                <w:sz w:val="24"/>
              </w:rPr>
              <w:t>1</w:t>
            </w:r>
            <w:r>
              <w:rPr>
                <w:rFonts w:hint="eastAsia" w:ascii="宋体" w:hAnsi="宋体" w:eastAsia="宋体" w:cs="宋体"/>
                <w:sz w:val="24"/>
                <w:lang w:val="en-US" w:eastAsia="zh-CN"/>
              </w:rPr>
              <w:t>2</w:t>
            </w:r>
            <w:r>
              <w:rPr>
                <w:rFonts w:hint="eastAsia" w:ascii="宋体" w:hAnsi="宋体" w:eastAsia="宋体" w:cs="宋体"/>
                <w:sz w:val="24"/>
              </w:rPr>
              <w:t>分）</w:t>
            </w:r>
          </w:p>
        </w:tc>
        <w:tc>
          <w:tcPr>
            <w:tcW w:w="1080" w:type="dxa"/>
            <w:noWrap w:val="0"/>
            <w:vAlign w:val="center"/>
          </w:tcPr>
          <w:p>
            <w:pPr>
              <w:spacing w:line="360" w:lineRule="auto"/>
              <w:jc w:val="center"/>
              <w:rPr>
                <w:rFonts w:ascii="宋体" w:hAnsi="宋体" w:eastAsia="宋体" w:cs="宋体"/>
                <w:sz w:val="24"/>
              </w:rPr>
            </w:pPr>
            <w:r>
              <w:rPr>
                <w:rFonts w:hint="eastAsia" w:ascii="宋体" w:hAnsi="宋体" w:eastAsia="宋体" w:cs="宋体"/>
                <w:sz w:val="24"/>
                <w:lang w:val="en-US" w:eastAsia="zh-CN"/>
              </w:rPr>
              <w:t>12</w:t>
            </w:r>
            <w:r>
              <w:rPr>
                <w:rFonts w:hint="eastAsia" w:ascii="宋体" w:hAnsi="宋体" w:eastAsia="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096" w:type="dxa"/>
            <w:vMerge w:val="continue"/>
            <w:noWrap w:val="0"/>
            <w:vAlign w:val="center"/>
          </w:tcPr>
          <w:p>
            <w:pPr>
              <w:spacing w:line="360" w:lineRule="auto"/>
              <w:jc w:val="center"/>
              <w:rPr>
                <w:rFonts w:ascii="宋体" w:hAnsi="宋体" w:eastAsia="宋体" w:cs="宋体"/>
                <w:sz w:val="24"/>
              </w:rPr>
            </w:pPr>
          </w:p>
        </w:tc>
        <w:tc>
          <w:tcPr>
            <w:tcW w:w="1564" w:type="dxa"/>
            <w:noWrap w:val="0"/>
            <w:vAlign w:val="center"/>
          </w:tcPr>
          <w:p>
            <w:pPr>
              <w:spacing w:line="360" w:lineRule="auto"/>
              <w:rPr>
                <w:rFonts w:ascii="宋体" w:hAnsi="宋体" w:eastAsia="宋体" w:cs="宋体"/>
                <w:sz w:val="24"/>
              </w:rPr>
            </w:pPr>
            <w:r>
              <w:rPr>
                <w:rFonts w:hint="eastAsia" w:ascii="宋体" w:hAnsi="宋体" w:eastAsia="宋体" w:cs="宋体"/>
                <w:sz w:val="24"/>
              </w:rPr>
              <w:t>重点医疗服务方案</w:t>
            </w:r>
          </w:p>
        </w:tc>
        <w:tc>
          <w:tcPr>
            <w:tcW w:w="5260" w:type="dxa"/>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根据投标人的传染病防控、突发应急、公共卫生应急、学校大型活动安排等方案进行评议，被评为“优”的，得1</w:t>
            </w:r>
            <w:r>
              <w:rPr>
                <w:rFonts w:hint="eastAsia" w:ascii="宋体" w:hAnsi="宋体" w:eastAsia="宋体" w:cs="宋体"/>
                <w:sz w:val="24"/>
                <w:lang w:val="en-US" w:eastAsia="zh-CN"/>
              </w:rPr>
              <w:t>2</w:t>
            </w:r>
            <w:r>
              <w:rPr>
                <w:rFonts w:hint="eastAsia" w:ascii="宋体" w:hAnsi="宋体" w:eastAsia="宋体" w:cs="宋体"/>
                <w:sz w:val="24"/>
              </w:rPr>
              <w:t>-</w:t>
            </w:r>
            <w:r>
              <w:rPr>
                <w:rFonts w:hint="eastAsia" w:ascii="宋体" w:hAnsi="宋体" w:eastAsia="宋体" w:cs="宋体"/>
                <w:sz w:val="24"/>
                <w:lang w:val="en-US" w:eastAsia="zh-CN"/>
              </w:rPr>
              <w:t>10</w:t>
            </w:r>
            <w:r>
              <w:rPr>
                <w:rFonts w:hint="eastAsia" w:ascii="宋体" w:hAnsi="宋体" w:eastAsia="宋体" w:cs="宋体"/>
                <w:sz w:val="24"/>
              </w:rPr>
              <w:t>分，“中”的得</w:t>
            </w:r>
            <w:r>
              <w:rPr>
                <w:rFonts w:hint="eastAsia" w:ascii="宋体" w:hAnsi="宋体" w:eastAsia="宋体" w:cs="宋体"/>
                <w:sz w:val="24"/>
                <w:lang w:val="en-US" w:eastAsia="zh-CN"/>
              </w:rPr>
              <w:t>9</w:t>
            </w:r>
            <w:r>
              <w:rPr>
                <w:rFonts w:hint="eastAsia" w:ascii="宋体" w:hAnsi="宋体" w:eastAsia="宋体" w:cs="宋体"/>
                <w:sz w:val="24"/>
              </w:rPr>
              <w:t>-</w:t>
            </w:r>
            <w:r>
              <w:rPr>
                <w:rFonts w:hint="eastAsia" w:ascii="宋体" w:hAnsi="宋体" w:eastAsia="宋体" w:cs="宋体"/>
                <w:sz w:val="24"/>
                <w:lang w:val="en-US" w:eastAsia="zh-CN"/>
              </w:rPr>
              <w:t>6</w:t>
            </w:r>
            <w:r>
              <w:rPr>
                <w:rFonts w:hint="eastAsia" w:ascii="宋体" w:hAnsi="宋体" w:eastAsia="宋体" w:cs="宋体"/>
                <w:sz w:val="24"/>
              </w:rPr>
              <w:t>分，“差”的得</w:t>
            </w:r>
            <w:r>
              <w:rPr>
                <w:rFonts w:hint="eastAsia" w:ascii="宋体" w:hAnsi="宋体" w:eastAsia="宋体" w:cs="宋体"/>
                <w:sz w:val="24"/>
                <w:lang w:val="en-US" w:eastAsia="zh-CN"/>
              </w:rPr>
              <w:t>5</w:t>
            </w:r>
            <w:r>
              <w:rPr>
                <w:rFonts w:hint="eastAsia" w:ascii="宋体" w:hAnsi="宋体" w:eastAsia="宋体" w:cs="宋体"/>
                <w:sz w:val="24"/>
              </w:rPr>
              <w:t>-1分</w:t>
            </w:r>
            <w:r>
              <w:rPr>
                <w:rFonts w:hint="eastAsia" w:ascii="宋体" w:hAnsi="宋体" w:eastAsia="宋体" w:cs="宋体"/>
                <w:sz w:val="24"/>
                <w:lang w:eastAsia="zh-CN"/>
              </w:rPr>
              <w:t>。</w:t>
            </w:r>
            <w:r>
              <w:rPr>
                <w:rFonts w:hint="eastAsia" w:ascii="宋体" w:hAnsi="宋体" w:eastAsia="宋体" w:cs="宋体"/>
                <w:sz w:val="24"/>
              </w:rPr>
              <w:t>（</w:t>
            </w:r>
            <w:r>
              <w:rPr>
                <w:rFonts w:hint="eastAsia" w:ascii="宋体" w:hAnsi="宋体" w:eastAsia="宋体" w:cs="宋体"/>
                <w:sz w:val="24"/>
                <w:lang w:val="en-US" w:eastAsia="zh-CN"/>
              </w:rPr>
              <w:t>0-</w:t>
            </w:r>
            <w:r>
              <w:rPr>
                <w:rFonts w:hint="eastAsia" w:ascii="宋体" w:hAnsi="宋体" w:eastAsia="宋体" w:cs="宋体"/>
                <w:sz w:val="24"/>
              </w:rPr>
              <w:t>1</w:t>
            </w:r>
            <w:r>
              <w:rPr>
                <w:rFonts w:hint="eastAsia" w:ascii="宋体" w:hAnsi="宋体" w:eastAsia="宋体" w:cs="宋体"/>
                <w:sz w:val="24"/>
                <w:lang w:val="en-US" w:eastAsia="zh-CN"/>
              </w:rPr>
              <w:t>2</w:t>
            </w:r>
            <w:r>
              <w:rPr>
                <w:rFonts w:hint="eastAsia" w:ascii="宋体" w:hAnsi="宋体" w:eastAsia="宋体" w:cs="宋体"/>
                <w:sz w:val="24"/>
              </w:rPr>
              <w:t>分）</w:t>
            </w:r>
          </w:p>
        </w:tc>
        <w:tc>
          <w:tcPr>
            <w:tcW w:w="1080" w:type="dxa"/>
            <w:noWrap w:val="0"/>
            <w:vAlign w:val="center"/>
          </w:tcPr>
          <w:p>
            <w:pPr>
              <w:spacing w:line="360" w:lineRule="auto"/>
              <w:jc w:val="center"/>
              <w:rPr>
                <w:rFonts w:ascii="宋体" w:hAnsi="宋体" w:eastAsia="宋体" w:cs="宋体"/>
                <w:sz w:val="24"/>
              </w:rPr>
            </w:pPr>
            <w:r>
              <w:rPr>
                <w:rFonts w:hint="eastAsia" w:ascii="宋体" w:hAnsi="宋体" w:eastAsia="宋体" w:cs="宋体"/>
                <w:sz w:val="24"/>
                <w:lang w:val="en-US" w:eastAsia="zh-CN"/>
              </w:rPr>
              <w:t>12</w:t>
            </w:r>
            <w:r>
              <w:rPr>
                <w:rFonts w:hint="eastAsia" w:ascii="宋体" w:hAnsi="宋体" w:eastAsia="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096" w:type="dxa"/>
            <w:vMerge w:val="continue"/>
            <w:noWrap w:val="0"/>
            <w:vAlign w:val="center"/>
          </w:tcPr>
          <w:p>
            <w:pPr>
              <w:spacing w:line="360" w:lineRule="auto"/>
              <w:jc w:val="center"/>
              <w:rPr>
                <w:rFonts w:ascii="宋体" w:hAnsi="宋体" w:eastAsia="宋体" w:cs="宋体"/>
                <w:sz w:val="24"/>
              </w:rPr>
            </w:pPr>
          </w:p>
        </w:tc>
        <w:tc>
          <w:tcPr>
            <w:tcW w:w="1564" w:type="dxa"/>
            <w:noWrap w:val="0"/>
            <w:vAlign w:val="center"/>
          </w:tcPr>
          <w:p>
            <w:pPr>
              <w:spacing w:line="360" w:lineRule="auto"/>
              <w:jc w:val="center"/>
              <w:rPr>
                <w:rFonts w:hint="eastAsia" w:ascii="宋体" w:hAnsi="宋体" w:eastAsia="宋体" w:cs="宋体"/>
                <w:sz w:val="24"/>
              </w:rPr>
            </w:pPr>
            <w:r>
              <w:rPr>
                <w:rFonts w:hint="eastAsia" w:ascii="宋体" w:hAnsi="宋体" w:eastAsia="宋体" w:cs="宋体"/>
                <w:sz w:val="24"/>
              </w:rPr>
              <w:t>管理制度</w:t>
            </w:r>
          </w:p>
        </w:tc>
        <w:tc>
          <w:tcPr>
            <w:tcW w:w="5260" w:type="dxa"/>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根据投标人针对本项目的管理制度进行评议，被评为“优”的，得</w:t>
            </w:r>
            <w:r>
              <w:rPr>
                <w:rFonts w:hint="eastAsia" w:ascii="宋体" w:hAnsi="宋体" w:eastAsia="宋体" w:cs="宋体"/>
                <w:sz w:val="24"/>
                <w:lang w:val="en-US" w:eastAsia="zh-CN"/>
              </w:rPr>
              <w:t>10</w:t>
            </w:r>
            <w:r>
              <w:rPr>
                <w:rFonts w:hint="eastAsia" w:ascii="宋体" w:hAnsi="宋体" w:eastAsia="宋体" w:cs="宋体"/>
                <w:sz w:val="24"/>
              </w:rPr>
              <w:t>-</w:t>
            </w:r>
            <w:r>
              <w:rPr>
                <w:rFonts w:hint="eastAsia" w:ascii="宋体" w:hAnsi="宋体" w:eastAsia="宋体" w:cs="宋体"/>
                <w:sz w:val="24"/>
                <w:lang w:val="en-US" w:eastAsia="zh-CN"/>
              </w:rPr>
              <w:t>9</w:t>
            </w:r>
            <w:r>
              <w:rPr>
                <w:rFonts w:hint="eastAsia" w:ascii="宋体" w:hAnsi="宋体" w:eastAsia="宋体" w:cs="宋体"/>
                <w:sz w:val="24"/>
              </w:rPr>
              <w:t>分，“中”的得</w:t>
            </w:r>
            <w:r>
              <w:rPr>
                <w:rFonts w:hint="eastAsia" w:ascii="宋体" w:hAnsi="宋体" w:eastAsia="宋体" w:cs="宋体"/>
                <w:sz w:val="24"/>
                <w:lang w:val="en-US" w:eastAsia="zh-CN"/>
              </w:rPr>
              <w:t>8</w:t>
            </w:r>
            <w:r>
              <w:rPr>
                <w:rFonts w:hint="eastAsia" w:ascii="宋体" w:hAnsi="宋体" w:eastAsia="宋体" w:cs="宋体"/>
                <w:sz w:val="24"/>
              </w:rPr>
              <w:t>-</w:t>
            </w:r>
            <w:r>
              <w:rPr>
                <w:rFonts w:hint="eastAsia" w:ascii="宋体" w:hAnsi="宋体" w:eastAsia="宋体" w:cs="宋体"/>
                <w:sz w:val="24"/>
                <w:lang w:val="en-US" w:eastAsia="zh-CN"/>
              </w:rPr>
              <w:t>6</w:t>
            </w:r>
            <w:r>
              <w:rPr>
                <w:rFonts w:hint="eastAsia" w:ascii="宋体" w:hAnsi="宋体" w:eastAsia="宋体" w:cs="宋体"/>
                <w:sz w:val="24"/>
              </w:rPr>
              <w:t>分，“差”的得</w:t>
            </w:r>
            <w:r>
              <w:rPr>
                <w:rFonts w:hint="eastAsia" w:ascii="宋体" w:hAnsi="宋体" w:eastAsia="宋体" w:cs="宋体"/>
                <w:sz w:val="24"/>
                <w:lang w:val="en-US" w:eastAsia="zh-CN"/>
              </w:rPr>
              <w:t>5</w:t>
            </w:r>
            <w:r>
              <w:rPr>
                <w:rFonts w:hint="eastAsia" w:ascii="宋体" w:hAnsi="宋体" w:eastAsia="宋体" w:cs="宋体"/>
                <w:sz w:val="24"/>
              </w:rPr>
              <w:t>-</w:t>
            </w:r>
            <w:r>
              <w:rPr>
                <w:rFonts w:hint="eastAsia" w:ascii="宋体" w:hAnsi="宋体" w:cs="宋体"/>
                <w:sz w:val="24"/>
                <w:lang w:val="en-US" w:eastAsia="zh-CN"/>
              </w:rPr>
              <w:t>0</w:t>
            </w:r>
            <w:r>
              <w:rPr>
                <w:rFonts w:hint="eastAsia" w:ascii="宋体" w:hAnsi="宋体" w:eastAsia="宋体" w:cs="宋体"/>
                <w:sz w:val="24"/>
              </w:rPr>
              <w:t>分</w:t>
            </w:r>
            <w:r>
              <w:rPr>
                <w:rFonts w:hint="eastAsia" w:ascii="宋体" w:hAnsi="宋体" w:eastAsia="宋体" w:cs="宋体"/>
                <w:sz w:val="24"/>
                <w:lang w:eastAsia="zh-CN"/>
              </w:rPr>
              <w:t>。</w:t>
            </w:r>
            <w:r>
              <w:rPr>
                <w:rFonts w:hint="eastAsia" w:ascii="宋体" w:hAnsi="宋体" w:eastAsia="宋体" w:cs="宋体"/>
                <w:sz w:val="24"/>
              </w:rPr>
              <w:t>（</w:t>
            </w:r>
            <w:r>
              <w:rPr>
                <w:rFonts w:hint="eastAsia" w:ascii="宋体" w:hAnsi="宋体" w:eastAsia="宋体" w:cs="宋体"/>
                <w:sz w:val="24"/>
                <w:lang w:val="en-US" w:eastAsia="zh-CN"/>
              </w:rPr>
              <w:t>0-</w:t>
            </w:r>
            <w:r>
              <w:rPr>
                <w:rFonts w:hint="eastAsia" w:ascii="宋体" w:hAnsi="宋体" w:eastAsia="宋体" w:cs="宋体"/>
                <w:sz w:val="24"/>
              </w:rPr>
              <w:t>1</w:t>
            </w:r>
            <w:r>
              <w:rPr>
                <w:rFonts w:hint="eastAsia" w:ascii="宋体" w:hAnsi="宋体" w:eastAsia="宋体" w:cs="宋体"/>
                <w:sz w:val="24"/>
                <w:lang w:val="en-US" w:eastAsia="zh-CN"/>
              </w:rPr>
              <w:t>0</w:t>
            </w:r>
            <w:r>
              <w:rPr>
                <w:rFonts w:hint="eastAsia" w:ascii="宋体" w:hAnsi="宋体" w:eastAsia="宋体" w:cs="宋体"/>
                <w:sz w:val="24"/>
              </w:rPr>
              <w:t>分）</w:t>
            </w:r>
          </w:p>
        </w:tc>
        <w:tc>
          <w:tcPr>
            <w:tcW w:w="1080" w:type="dxa"/>
            <w:noWrap w:val="0"/>
            <w:vAlign w:val="center"/>
          </w:tcPr>
          <w:p>
            <w:pPr>
              <w:spacing w:line="360" w:lineRule="auto"/>
              <w:jc w:val="center"/>
              <w:rPr>
                <w:rFonts w:hint="default" w:ascii="宋体" w:hAnsi="宋体" w:eastAsia="宋体" w:cs="宋体"/>
                <w:sz w:val="24"/>
                <w:lang w:val="en-US" w:eastAsia="zh-CN"/>
              </w:rPr>
            </w:pPr>
            <w:r>
              <w:rPr>
                <w:rFonts w:hint="eastAsia" w:ascii="宋体" w:hAnsi="宋体" w:eastAsia="宋体" w:cs="宋体"/>
                <w:sz w:val="24"/>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096" w:type="dxa"/>
            <w:vMerge w:val="continue"/>
            <w:noWrap w:val="0"/>
            <w:vAlign w:val="center"/>
          </w:tcPr>
          <w:p>
            <w:pPr>
              <w:spacing w:line="360" w:lineRule="auto"/>
              <w:jc w:val="center"/>
              <w:rPr>
                <w:rFonts w:ascii="宋体" w:hAnsi="宋体" w:eastAsia="宋体" w:cs="宋体"/>
                <w:sz w:val="24"/>
              </w:rPr>
            </w:pPr>
          </w:p>
        </w:tc>
        <w:tc>
          <w:tcPr>
            <w:tcW w:w="1564" w:type="dxa"/>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项目实施人员配备情况</w:t>
            </w:r>
          </w:p>
        </w:tc>
        <w:tc>
          <w:tcPr>
            <w:tcW w:w="5260" w:type="dxa"/>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根据投标人针对本项目的拟派医护人员和管理人员的素质及数量打分，被评为“优”的，得</w:t>
            </w:r>
            <w:r>
              <w:rPr>
                <w:rFonts w:hint="eastAsia" w:ascii="宋体" w:hAnsi="宋体" w:eastAsia="宋体" w:cs="宋体"/>
                <w:sz w:val="24"/>
                <w:lang w:val="en-US" w:eastAsia="zh-CN"/>
              </w:rPr>
              <w:t>10</w:t>
            </w:r>
            <w:r>
              <w:rPr>
                <w:rFonts w:hint="eastAsia" w:ascii="宋体" w:hAnsi="宋体" w:eastAsia="宋体" w:cs="宋体"/>
                <w:sz w:val="24"/>
              </w:rPr>
              <w:t>-</w:t>
            </w:r>
            <w:r>
              <w:rPr>
                <w:rFonts w:hint="eastAsia" w:ascii="宋体" w:hAnsi="宋体" w:eastAsia="宋体" w:cs="宋体"/>
                <w:sz w:val="24"/>
                <w:lang w:val="en-US" w:eastAsia="zh-CN"/>
              </w:rPr>
              <w:t>9</w:t>
            </w:r>
            <w:r>
              <w:rPr>
                <w:rFonts w:hint="eastAsia" w:ascii="宋体" w:hAnsi="宋体" w:eastAsia="宋体" w:cs="宋体"/>
                <w:sz w:val="24"/>
              </w:rPr>
              <w:t>分，“中”的得</w:t>
            </w:r>
            <w:r>
              <w:rPr>
                <w:rFonts w:hint="eastAsia" w:ascii="宋体" w:hAnsi="宋体" w:eastAsia="宋体" w:cs="宋体"/>
                <w:sz w:val="24"/>
                <w:lang w:val="en-US" w:eastAsia="zh-CN"/>
              </w:rPr>
              <w:t>8</w:t>
            </w:r>
            <w:r>
              <w:rPr>
                <w:rFonts w:hint="eastAsia" w:ascii="宋体" w:hAnsi="宋体" w:eastAsia="宋体" w:cs="宋体"/>
                <w:sz w:val="24"/>
              </w:rPr>
              <w:t>-</w:t>
            </w:r>
            <w:r>
              <w:rPr>
                <w:rFonts w:hint="eastAsia" w:ascii="宋体" w:hAnsi="宋体" w:eastAsia="宋体" w:cs="宋体"/>
                <w:sz w:val="24"/>
                <w:lang w:val="en-US" w:eastAsia="zh-CN"/>
              </w:rPr>
              <w:t>6</w:t>
            </w:r>
            <w:r>
              <w:rPr>
                <w:rFonts w:hint="eastAsia" w:ascii="宋体" w:hAnsi="宋体" w:eastAsia="宋体" w:cs="宋体"/>
                <w:sz w:val="24"/>
              </w:rPr>
              <w:t>分，“差”的得</w:t>
            </w:r>
            <w:r>
              <w:rPr>
                <w:rFonts w:hint="eastAsia" w:ascii="宋体" w:hAnsi="宋体" w:eastAsia="宋体" w:cs="宋体"/>
                <w:sz w:val="24"/>
                <w:lang w:val="en-US" w:eastAsia="zh-CN"/>
              </w:rPr>
              <w:t>5</w:t>
            </w:r>
            <w:r>
              <w:rPr>
                <w:rFonts w:hint="eastAsia" w:ascii="宋体" w:hAnsi="宋体" w:eastAsia="宋体" w:cs="宋体"/>
                <w:sz w:val="24"/>
              </w:rPr>
              <w:t>-</w:t>
            </w:r>
            <w:r>
              <w:rPr>
                <w:rFonts w:hint="eastAsia" w:ascii="宋体" w:hAnsi="宋体" w:cs="宋体"/>
                <w:sz w:val="24"/>
                <w:lang w:val="en-US" w:eastAsia="zh-CN"/>
              </w:rPr>
              <w:t>0</w:t>
            </w:r>
            <w:r>
              <w:rPr>
                <w:rFonts w:hint="eastAsia" w:ascii="宋体" w:hAnsi="宋体" w:eastAsia="宋体" w:cs="宋体"/>
                <w:sz w:val="24"/>
              </w:rPr>
              <w:t>分</w:t>
            </w:r>
            <w:r>
              <w:rPr>
                <w:rFonts w:hint="eastAsia" w:ascii="宋体" w:hAnsi="宋体" w:eastAsia="宋体" w:cs="宋体"/>
                <w:sz w:val="24"/>
                <w:lang w:eastAsia="zh-CN"/>
              </w:rPr>
              <w:t>。</w:t>
            </w:r>
            <w:r>
              <w:rPr>
                <w:rFonts w:hint="eastAsia" w:ascii="宋体" w:hAnsi="宋体" w:eastAsia="宋体" w:cs="宋体"/>
                <w:sz w:val="24"/>
              </w:rPr>
              <w:t>（相关</w:t>
            </w:r>
            <w:r>
              <w:rPr>
                <w:rFonts w:hint="eastAsia" w:ascii="宋体" w:hAnsi="宋体" w:eastAsia="宋体" w:cs="宋体"/>
                <w:sz w:val="24"/>
                <w:lang w:val="en-US" w:eastAsia="zh-CN"/>
              </w:rPr>
              <w:t>证明材料扫描件</w:t>
            </w:r>
            <w:r>
              <w:rPr>
                <w:rFonts w:hint="eastAsia" w:ascii="宋体" w:hAnsi="宋体" w:eastAsia="宋体" w:cs="宋体"/>
                <w:sz w:val="24"/>
              </w:rPr>
              <w:t>编入投标文件）（</w:t>
            </w:r>
            <w:r>
              <w:rPr>
                <w:rFonts w:hint="eastAsia" w:ascii="宋体" w:hAnsi="宋体" w:eastAsia="宋体" w:cs="宋体"/>
                <w:sz w:val="24"/>
                <w:lang w:val="en-US" w:eastAsia="zh-CN"/>
              </w:rPr>
              <w:t>0-</w:t>
            </w:r>
            <w:r>
              <w:rPr>
                <w:rFonts w:hint="eastAsia" w:ascii="宋体" w:hAnsi="宋体" w:eastAsia="宋体" w:cs="宋体"/>
                <w:sz w:val="24"/>
              </w:rPr>
              <w:t>1</w:t>
            </w:r>
            <w:r>
              <w:rPr>
                <w:rFonts w:hint="eastAsia" w:ascii="宋体" w:hAnsi="宋体" w:eastAsia="宋体" w:cs="宋体"/>
                <w:sz w:val="24"/>
                <w:lang w:val="en-US" w:eastAsia="zh-CN"/>
              </w:rPr>
              <w:t>0</w:t>
            </w:r>
            <w:r>
              <w:rPr>
                <w:rFonts w:hint="eastAsia" w:ascii="宋体" w:hAnsi="宋体" w:eastAsia="宋体" w:cs="宋体"/>
                <w:sz w:val="24"/>
              </w:rPr>
              <w:t>分）</w:t>
            </w:r>
          </w:p>
        </w:tc>
        <w:tc>
          <w:tcPr>
            <w:tcW w:w="1080" w:type="dxa"/>
            <w:noWrap w:val="0"/>
            <w:vAlign w:val="center"/>
          </w:tcPr>
          <w:p>
            <w:pPr>
              <w:spacing w:line="360" w:lineRule="auto"/>
              <w:jc w:val="center"/>
              <w:rPr>
                <w:rFonts w:hint="default" w:ascii="宋体" w:hAnsi="宋体" w:eastAsia="宋体" w:cs="宋体"/>
                <w:sz w:val="24"/>
                <w:lang w:val="en-US" w:eastAsia="zh-CN"/>
              </w:rPr>
            </w:pPr>
            <w:r>
              <w:rPr>
                <w:rFonts w:hint="eastAsia" w:ascii="宋体" w:hAnsi="宋体" w:eastAsia="宋体" w:cs="宋体"/>
                <w:sz w:val="24"/>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096" w:type="dxa"/>
            <w:vMerge w:val="continue"/>
            <w:noWrap w:val="0"/>
            <w:vAlign w:val="center"/>
          </w:tcPr>
          <w:p>
            <w:pPr>
              <w:spacing w:line="360" w:lineRule="auto"/>
              <w:jc w:val="center"/>
              <w:rPr>
                <w:rFonts w:ascii="宋体" w:hAnsi="宋体" w:eastAsia="宋体" w:cs="宋体"/>
                <w:sz w:val="24"/>
              </w:rPr>
            </w:pPr>
          </w:p>
        </w:tc>
        <w:tc>
          <w:tcPr>
            <w:tcW w:w="1564" w:type="dxa"/>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项目实施设备配备情况</w:t>
            </w:r>
          </w:p>
        </w:tc>
        <w:tc>
          <w:tcPr>
            <w:tcW w:w="5260" w:type="dxa"/>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根据投标人针对本项目拟投入设备的符合条件和先进程度打分，被评为“优”的，得</w:t>
            </w:r>
            <w:r>
              <w:rPr>
                <w:rFonts w:hint="eastAsia" w:ascii="宋体" w:hAnsi="宋体" w:eastAsia="宋体" w:cs="宋体"/>
                <w:sz w:val="24"/>
                <w:lang w:val="en-US" w:eastAsia="zh-CN"/>
              </w:rPr>
              <w:t>10</w:t>
            </w:r>
            <w:r>
              <w:rPr>
                <w:rFonts w:hint="eastAsia" w:ascii="宋体" w:hAnsi="宋体" w:eastAsia="宋体" w:cs="宋体"/>
                <w:sz w:val="24"/>
              </w:rPr>
              <w:t>-</w:t>
            </w:r>
            <w:r>
              <w:rPr>
                <w:rFonts w:hint="eastAsia" w:ascii="宋体" w:hAnsi="宋体" w:eastAsia="宋体" w:cs="宋体"/>
                <w:sz w:val="24"/>
                <w:lang w:val="en-US" w:eastAsia="zh-CN"/>
              </w:rPr>
              <w:t>9</w:t>
            </w:r>
            <w:r>
              <w:rPr>
                <w:rFonts w:hint="eastAsia" w:ascii="宋体" w:hAnsi="宋体" w:eastAsia="宋体" w:cs="宋体"/>
                <w:sz w:val="24"/>
              </w:rPr>
              <w:t>分，“中”的得</w:t>
            </w:r>
            <w:r>
              <w:rPr>
                <w:rFonts w:hint="eastAsia" w:ascii="宋体" w:hAnsi="宋体" w:eastAsia="宋体" w:cs="宋体"/>
                <w:sz w:val="24"/>
                <w:lang w:val="en-US" w:eastAsia="zh-CN"/>
              </w:rPr>
              <w:t>8</w:t>
            </w:r>
            <w:r>
              <w:rPr>
                <w:rFonts w:hint="eastAsia" w:ascii="宋体" w:hAnsi="宋体" w:eastAsia="宋体" w:cs="宋体"/>
                <w:sz w:val="24"/>
              </w:rPr>
              <w:t>-</w:t>
            </w:r>
            <w:r>
              <w:rPr>
                <w:rFonts w:hint="eastAsia" w:ascii="宋体" w:hAnsi="宋体" w:eastAsia="宋体" w:cs="宋体"/>
                <w:sz w:val="24"/>
                <w:lang w:val="en-US" w:eastAsia="zh-CN"/>
              </w:rPr>
              <w:t>6</w:t>
            </w:r>
            <w:r>
              <w:rPr>
                <w:rFonts w:hint="eastAsia" w:ascii="宋体" w:hAnsi="宋体" w:eastAsia="宋体" w:cs="宋体"/>
                <w:sz w:val="24"/>
              </w:rPr>
              <w:t>分，“差”的得</w:t>
            </w:r>
            <w:r>
              <w:rPr>
                <w:rFonts w:hint="eastAsia" w:ascii="宋体" w:hAnsi="宋体" w:eastAsia="宋体" w:cs="宋体"/>
                <w:sz w:val="24"/>
                <w:lang w:val="en-US" w:eastAsia="zh-CN"/>
              </w:rPr>
              <w:t>5</w:t>
            </w:r>
            <w:r>
              <w:rPr>
                <w:rFonts w:hint="eastAsia" w:ascii="宋体" w:hAnsi="宋体" w:eastAsia="宋体" w:cs="宋体"/>
                <w:sz w:val="24"/>
              </w:rPr>
              <w:t>-</w:t>
            </w:r>
            <w:r>
              <w:rPr>
                <w:rFonts w:hint="eastAsia" w:ascii="宋体" w:hAnsi="宋体" w:cs="宋体"/>
                <w:sz w:val="24"/>
                <w:lang w:val="en-US" w:eastAsia="zh-CN"/>
              </w:rPr>
              <w:t>0</w:t>
            </w:r>
            <w:r>
              <w:rPr>
                <w:rFonts w:hint="eastAsia" w:ascii="宋体" w:hAnsi="宋体" w:eastAsia="宋体" w:cs="宋体"/>
                <w:sz w:val="24"/>
              </w:rPr>
              <w:t>分</w:t>
            </w:r>
            <w:r>
              <w:rPr>
                <w:rFonts w:hint="eastAsia" w:ascii="宋体" w:hAnsi="宋体" w:eastAsia="宋体" w:cs="宋体"/>
                <w:sz w:val="24"/>
                <w:lang w:eastAsia="zh-CN"/>
              </w:rPr>
              <w:t>。</w:t>
            </w:r>
            <w:r>
              <w:rPr>
                <w:rFonts w:hint="eastAsia" w:ascii="宋体" w:hAnsi="宋体" w:eastAsia="宋体" w:cs="宋体"/>
                <w:sz w:val="24"/>
              </w:rPr>
              <w:t>（相关</w:t>
            </w:r>
            <w:r>
              <w:rPr>
                <w:rFonts w:hint="eastAsia" w:ascii="宋体" w:hAnsi="宋体" w:eastAsia="宋体" w:cs="宋体"/>
                <w:sz w:val="24"/>
                <w:lang w:val="en-US" w:eastAsia="zh-CN"/>
              </w:rPr>
              <w:t>证明材料扫描件</w:t>
            </w:r>
            <w:r>
              <w:rPr>
                <w:rFonts w:hint="eastAsia" w:ascii="宋体" w:hAnsi="宋体" w:eastAsia="宋体" w:cs="宋体"/>
                <w:sz w:val="24"/>
              </w:rPr>
              <w:t>编入投标文件）（</w:t>
            </w:r>
            <w:r>
              <w:rPr>
                <w:rFonts w:hint="eastAsia" w:ascii="宋体" w:hAnsi="宋体" w:eastAsia="宋体" w:cs="宋体"/>
                <w:sz w:val="24"/>
                <w:lang w:val="en-US" w:eastAsia="zh-CN"/>
              </w:rPr>
              <w:t>0-</w:t>
            </w:r>
            <w:r>
              <w:rPr>
                <w:rFonts w:hint="eastAsia" w:ascii="宋体" w:hAnsi="宋体" w:eastAsia="宋体" w:cs="宋体"/>
                <w:sz w:val="24"/>
              </w:rPr>
              <w:t>1</w:t>
            </w:r>
            <w:r>
              <w:rPr>
                <w:rFonts w:hint="eastAsia" w:ascii="宋体" w:hAnsi="宋体" w:eastAsia="宋体" w:cs="宋体"/>
                <w:sz w:val="24"/>
                <w:lang w:val="en-US" w:eastAsia="zh-CN"/>
              </w:rPr>
              <w:t>0</w:t>
            </w:r>
            <w:r>
              <w:rPr>
                <w:rFonts w:hint="eastAsia" w:ascii="宋体" w:hAnsi="宋体" w:eastAsia="宋体" w:cs="宋体"/>
                <w:sz w:val="24"/>
              </w:rPr>
              <w:t>分）</w:t>
            </w:r>
          </w:p>
        </w:tc>
        <w:tc>
          <w:tcPr>
            <w:tcW w:w="1080" w:type="dxa"/>
            <w:noWrap w:val="0"/>
            <w:vAlign w:val="center"/>
          </w:tcPr>
          <w:p>
            <w:pPr>
              <w:spacing w:line="360" w:lineRule="auto"/>
              <w:jc w:val="center"/>
              <w:rPr>
                <w:rFonts w:hint="default" w:ascii="宋体" w:hAnsi="宋体" w:eastAsia="宋体" w:cs="宋体"/>
                <w:sz w:val="24"/>
                <w:lang w:val="en-US" w:eastAsia="zh-CN"/>
              </w:rPr>
            </w:pPr>
            <w:r>
              <w:rPr>
                <w:rFonts w:hint="eastAsia" w:ascii="宋体" w:hAnsi="宋体" w:eastAsia="宋体" w:cs="宋体"/>
                <w:sz w:val="24"/>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096" w:type="dxa"/>
            <w:vMerge w:val="continue"/>
            <w:noWrap w:val="0"/>
            <w:vAlign w:val="center"/>
          </w:tcPr>
          <w:p>
            <w:pPr>
              <w:spacing w:line="360" w:lineRule="auto"/>
              <w:jc w:val="center"/>
              <w:rPr>
                <w:rFonts w:ascii="宋体" w:hAnsi="宋体" w:eastAsia="宋体" w:cs="宋体"/>
                <w:sz w:val="24"/>
              </w:rPr>
            </w:pPr>
          </w:p>
        </w:tc>
        <w:tc>
          <w:tcPr>
            <w:tcW w:w="1564" w:type="dxa"/>
            <w:noWrap w:val="0"/>
            <w:vAlign w:val="center"/>
          </w:tcPr>
          <w:p>
            <w:pPr>
              <w:spacing w:line="360" w:lineRule="auto"/>
              <w:rPr>
                <w:rFonts w:hint="eastAsia" w:ascii="宋体" w:hAnsi="宋体" w:eastAsia="宋体" w:cs="宋体"/>
                <w:sz w:val="24"/>
              </w:rPr>
            </w:pPr>
            <w:r>
              <w:rPr>
                <w:rFonts w:hint="eastAsia" w:ascii="宋体" w:hAnsi="宋体" w:eastAsia="宋体" w:cs="宋体"/>
                <w:sz w:val="24"/>
              </w:rPr>
              <w:t>高校卫生工作管理工具及保障技术方案</w:t>
            </w:r>
          </w:p>
        </w:tc>
        <w:tc>
          <w:tcPr>
            <w:tcW w:w="5260" w:type="dxa"/>
            <w:noWrap w:val="0"/>
            <w:vAlign w:val="center"/>
          </w:tcPr>
          <w:p>
            <w:pPr>
              <w:spacing w:line="360" w:lineRule="auto"/>
              <w:rPr>
                <w:rFonts w:hint="default" w:ascii="宋体" w:hAnsi="宋体" w:eastAsia="宋体" w:cs="宋体"/>
                <w:sz w:val="24"/>
                <w:lang w:val="en-US" w:eastAsia="zh-CN"/>
              </w:rPr>
            </w:pPr>
            <w:r>
              <w:rPr>
                <w:rFonts w:hint="eastAsia" w:ascii="宋体" w:hAnsi="宋体" w:eastAsia="宋体" w:cs="宋体"/>
                <w:sz w:val="24"/>
              </w:rPr>
              <w:t>根据投标人针对本项目的高校卫生工作管理工具及保障技术方案进行打分</w:t>
            </w:r>
            <w:r>
              <w:rPr>
                <w:rFonts w:hint="eastAsia" w:ascii="宋体" w:hAnsi="宋体" w:eastAsia="宋体" w:cs="宋体"/>
                <w:sz w:val="24"/>
                <w:lang w:eastAsia="zh-CN"/>
              </w:rPr>
              <w:t>，</w:t>
            </w:r>
            <w:r>
              <w:rPr>
                <w:rFonts w:hint="eastAsia" w:ascii="宋体" w:hAnsi="宋体" w:eastAsia="宋体" w:cs="宋体"/>
                <w:sz w:val="24"/>
              </w:rPr>
              <w:t>优秀得</w:t>
            </w:r>
            <w:r>
              <w:rPr>
                <w:rFonts w:hint="eastAsia" w:ascii="宋体" w:hAnsi="宋体" w:eastAsia="宋体" w:cs="宋体"/>
                <w:sz w:val="24"/>
                <w:lang w:val="en-US" w:eastAsia="zh-CN"/>
              </w:rPr>
              <w:t>8</w:t>
            </w:r>
            <w:r>
              <w:rPr>
                <w:rFonts w:hint="eastAsia" w:ascii="宋体" w:hAnsi="宋体" w:eastAsia="宋体" w:cs="宋体"/>
                <w:sz w:val="24"/>
              </w:rPr>
              <w:t>-</w:t>
            </w:r>
            <w:r>
              <w:rPr>
                <w:rFonts w:hint="eastAsia" w:ascii="宋体" w:hAnsi="宋体" w:eastAsia="宋体" w:cs="宋体"/>
                <w:sz w:val="24"/>
                <w:lang w:val="en-US" w:eastAsia="zh-CN"/>
              </w:rPr>
              <w:t>7</w:t>
            </w:r>
            <w:r>
              <w:rPr>
                <w:rFonts w:hint="eastAsia" w:ascii="宋体" w:hAnsi="宋体" w:eastAsia="宋体" w:cs="宋体"/>
                <w:sz w:val="24"/>
              </w:rPr>
              <w:t>分，一般得</w:t>
            </w:r>
            <w:r>
              <w:rPr>
                <w:rFonts w:hint="eastAsia" w:ascii="宋体" w:hAnsi="宋体" w:eastAsia="宋体" w:cs="宋体"/>
                <w:sz w:val="24"/>
                <w:lang w:val="en-US" w:eastAsia="zh-CN"/>
              </w:rPr>
              <w:t>6</w:t>
            </w:r>
            <w:r>
              <w:rPr>
                <w:rFonts w:hint="eastAsia" w:ascii="宋体" w:hAnsi="宋体" w:eastAsia="宋体" w:cs="宋体"/>
                <w:sz w:val="24"/>
              </w:rPr>
              <w:t>-</w:t>
            </w:r>
            <w:r>
              <w:rPr>
                <w:rFonts w:hint="eastAsia" w:ascii="宋体" w:hAnsi="宋体" w:eastAsia="宋体" w:cs="宋体"/>
                <w:sz w:val="24"/>
                <w:lang w:val="en-US" w:eastAsia="zh-CN"/>
              </w:rPr>
              <w:t>3</w:t>
            </w:r>
            <w:r>
              <w:rPr>
                <w:rFonts w:hint="eastAsia" w:ascii="宋体" w:hAnsi="宋体" w:eastAsia="宋体" w:cs="宋体"/>
                <w:sz w:val="24"/>
              </w:rPr>
              <w:t>分，差得</w:t>
            </w:r>
            <w:r>
              <w:rPr>
                <w:rFonts w:hint="eastAsia" w:ascii="宋体" w:hAnsi="宋体" w:eastAsia="宋体" w:cs="宋体"/>
                <w:sz w:val="24"/>
                <w:lang w:val="en-US" w:eastAsia="zh-CN"/>
              </w:rPr>
              <w:t>2-</w:t>
            </w:r>
            <w:r>
              <w:rPr>
                <w:rFonts w:hint="eastAsia" w:ascii="宋体" w:hAnsi="宋体" w:cs="宋体"/>
                <w:sz w:val="24"/>
                <w:lang w:val="en-US" w:eastAsia="zh-CN"/>
              </w:rPr>
              <w:t>0</w:t>
            </w:r>
            <w:r>
              <w:rPr>
                <w:rFonts w:hint="eastAsia" w:ascii="宋体" w:hAnsi="宋体" w:eastAsia="宋体" w:cs="宋体"/>
                <w:sz w:val="24"/>
              </w:rPr>
              <w:t>分</w:t>
            </w:r>
            <w:r>
              <w:rPr>
                <w:rFonts w:hint="eastAsia" w:ascii="宋体" w:hAnsi="宋体" w:eastAsia="宋体" w:cs="宋体"/>
                <w:sz w:val="24"/>
                <w:lang w:eastAsia="zh-CN"/>
              </w:rPr>
              <w:t>。</w:t>
            </w:r>
            <w:r>
              <w:rPr>
                <w:rFonts w:hint="eastAsia" w:ascii="宋体" w:hAnsi="宋体" w:eastAsia="宋体" w:cs="宋体"/>
                <w:sz w:val="24"/>
              </w:rPr>
              <w:t>（如常用抢救设备及日常诊疗检查器械、转运车辆等）</w:t>
            </w:r>
            <w:r>
              <w:rPr>
                <w:rFonts w:hint="eastAsia" w:ascii="宋体" w:hAnsi="宋体" w:eastAsia="宋体" w:cs="宋体"/>
                <w:sz w:val="24"/>
                <w:lang w:eastAsia="zh-CN"/>
              </w:rPr>
              <w:t>（</w:t>
            </w:r>
            <w:r>
              <w:rPr>
                <w:rFonts w:hint="eastAsia" w:ascii="宋体" w:hAnsi="宋体" w:eastAsia="宋体" w:cs="宋体"/>
                <w:sz w:val="24"/>
                <w:lang w:val="en-US" w:eastAsia="zh-CN"/>
              </w:rPr>
              <w:t>0-8分）</w:t>
            </w:r>
          </w:p>
        </w:tc>
        <w:tc>
          <w:tcPr>
            <w:tcW w:w="1080" w:type="dxa"/>
            <w:noWrap w:val="0"/>
            <w:vAlign w:val="center"/>
          </w:tcPr>
          <w:p>
            <w:pPr>
              <w:spacing w:line="360" w:lineRule="auto"/>
              <w:jc w:val="center"/>
              <w:rPr>
                <w:rFonts w:hint="default" w:ascii="宋体" w:hAnsi="宋体" w:eastAsia="宋体" w:cs="宋体"/>
                <w:sz w:val="24"/>
                <w:lang w:val="en-US" w:eastAsia="zh-CN"/>
              </w:rPr>
            </w:pPr>
            <w:r>
              <w:rPr>
                <w:rFonts w:hint="eastAsia" w:ascii="宋体" w:hAnsi="宋体" w:eastAsia="宋体" w:cs="宋体"/>
                <w:sz w:val="24"/>
                <w:lang w:val="en-US" w:eastAsia="zh-CN"/>
              </w:rPr>
              <w:t>8分</w:t>
            </w:r>
          </w:p>
        </w:tc>
      </w:tr>
    </w:tbl>
    <w:p>
      <w:pPr>
        <w:autoSpaceDE w:val="0"/>
        <w:autoSpaceDN w:val="0"/>
        <w:adjustRightInd w:val="0"/>
        <w:spacing w:line="360" w:lineRule="auto"/>
        <w:rPr>
          <w:rFonts w:hint="eastAsia" w:asciiTheme="minorEastAsia" w:hAnsiTheme="minorEastAsia" w:eastAsiaTheme="minorEastAsia" w:cstheme="minorEastAsia"/>
          <w:b/>
          <w:color w:val="000000"/>
          <w:sz w:val="24"/>
        </w:rPr>
      </w:pPr>
    </w:p>
    <w:p>
      <w:pPr>
        <w:autoSpaceDE w:val="0"/>
        <w:autoSpaceDN w:val="0"/>
        <w:adjustRightInd w:val="0"/>
        <w:spacing w:line="360" w:lineRule="auto"/>
        <w:ind w:firstLine="482" w:firstLineChars="200"/>
        <w:rPr>
          <w:rFonts w:hint="eastAsia" w:asciiTheme="minorEastAsia" w:hAnsiTheme="minorEastAsia" w:eastAsiaTheme="minorEastAsia" w:cstheme="minorEastAsia"/>
          <w:b/>
          <w:color w:val="000000"/>
          <w:sz w:val="24"/>
        </w:rPr>
      </w:pPr>
    </w:p>
    <w:p>
      <w:pPr>
        <w:autoSpaceDE w:val="0"/>
        <w:autoSpaceDN w:val="0"/>
        <w:adjustRightInd w:val="0"/>
        <w:spacing w:line="360" w:lineRule="auto"/>
        <w:ind w:firstLine="482" w:firstLineChars="200"/>
        <w:rPr>
          <w:rFonts w:hint="eastAsia" w:asciiTheme="minorEastAsia" w:hAnsiTheme="minorEastAsia" w:eastAsiaTheme="minorEastAsia" w:cstheme="minorEastAsia"/>
          <w:b/>
          <w:color w:val="000000"/>
          <w:sz w:val="24"/>
        </w:rPr>
      </w:pPr>
    </w:p>
    <w:p>
      <w:pPr>
        <w:autoSpaceDE w:val="0"/>
        <w:autoSpaceDN w:val="0"/>
        <w:adjustRightInd w:val="0"/>
        <w:spacing w:line="360" w:lineRule="auto"/>
        <w:ind w:firstLine="482" w:firstLineChars="200"/>
        <w:rPr>
          <w:rFonts w:hint="eastAsia" w:asciiTheme="minorEastAsia" w:hAnsiTheme="minorEastAsia" w:eastAsiaTheme="minorEastAsia" w:cstheme="minorEastAsia"/>
          <w:b/>
          <w:color w:val="000000"/>
          <w:sz w:val="24"/>
        </w:rPr>
      </w:pPr>
    </w:p>
    <w:p>
      <w:pPr>
        <w:autoSpaceDE w:val="0"/>
        <w:autoSpaceDN w:val="0"/>
        <w:adjustRightInd w:val="0"/>
        <w:spacing w:line="360" w:lineRule="auto"/>
        <w:ind w:firstLine="482" w:firstLineChars="200"/>
        <w:rPr>
          <w:rFonts w:hint="eastAsia" w:asciiTheme="minorEastAsia" w:hAnsiTheme="minorEastAsia" w:eastAsiaTheme="minorEastAsia" w:cstheme="minorEastAsia"/>
          <w:b/>
          <w:color w:val="000000"/>
          <w:sz w:val="24"/>
        </w:rPr>
      </w:pPr>
    </w:p>
    <w:p>
      <w:pPr>
        <w:autoSpaceDE w:val="0"/>
        <w:autoSpaceDN w:val="0"/>
        <w:adjustRightInd w:val="0"/>
        <w:spacing w:line="360" w:lineRule="auto"/>
        <w:ind w:firstLine="482" w:firstLineChars="200"/>
        <w:rPr>
          <w:rFonts w:hint="eastAsia" w:asciiTheme="minorEastAsia" w:hAnsiTheme="minorEastAsia" w:eastAsiaTheme="minorEastAsia" w:cstheme="minorEastAsia"/>
          <w:b/>
          <w:color w:val="000000"/>
          <w:sz w:val="24"/>
        </w:rPr>
      </w:pPr>
    </w:p>
    <w:p>
      <w:pPr>
        <w:autoSpaceDE w:val="0"/>
        <w:autoSpaceDN w:val="0"/>
        <w:adjustRightInd w:val="0"/>
        <w:spacing w:line="360" w:lineRule="auto"/>
        <w:ind w:firstLine="482" w:firstLineChars="200"/>
        <w:rPr>
          <w:rFonts w:hint="eastAsia" w:asciiTheme="minorEastAsia" w:hAnsiTheme="minorEastAsia" w:eastAsiaTheme="minorEastAsia" w:cstheme="minorEastAsia"/>
          <w:b/>
          <w:color w:val="000000"/>
          <w:sz w:val="24"/>
        </w:rPr>
      </w:pPr>
    </w:p>
    <w:p>
      <w:pPr>
        <w:autoSpaceDE w:val="0"/>
        <w:autoSpaceDN w:val="0"/>
        <w:adjustRightInd w:val="0"/>
        <w:spacing w:line="360" w:lineRule="auto"/>
        <w:ind w:firstLine="482" w:firstLineChars="200"/>
        <w:rPr>
          <w:rFonts w:hint="eastAsia" w:asciiTheme="minorEastAsia" w:hAnsiTheme="minorEastAsia" w:eastAsiaTheme="minorEastAsia" w:cstheme="minorEastAsia"/>
          <w:b/>
          <w:color w:val="000000"/>
          <w:sz w:val="24"/>
        </w:rPr>
      </w:pPr>
    </w:p>
    <w:p>
      <w:pPr>
        <w:autoSpaceDE w:val="0"/>
        <w:autoSpaceDN w:val="0"/>
        <w:adjustRightInd w:val="0"/>
        <w:spacing w:line="360" w:lineRule="auto"/>
        <w:ind w:firstLine="482" w:firstLineChars="200"/>
        <w:rPr>
          <w:rFonts w:hint="eastAsia" w:asciiTheme="minorEastAsia" w:hAnsiTheme="minorEastAsia" w:eastAsiaTheme="minorEastAsia" w:cstheme="minorEastAsia"/>
          <w:b/>
          <w:color w:val="000000"/>
          <w:sz w:val="24"/>
        </w:rPr>
      </w:pPr>
    </w:p>
    <w:p>
      <w:pPr>
        <w:autoSpaceDE w:val="0"/>
        <w:autoSpaceDN w:val="0"/>
        <w:adjustRightInd w:val="0"/>
        <w:spacing w:line="360" w:lineRule="auto"/>
        <w:ind w:firstLine="482" w:firstLineChars="200"/>
        <w:rPr>
          <w:rFonts w:hint="eastAsia" w:asciiTheme="minorEastAsia" w:hAnsiTheme="minorEastAsia" w:eastAsiaTheme="minorEastAsia" w:cstheme="minorEastAsia"/>
          <w:b/>
          <w:color w:val="000000"/>
          <w:sz w:val="24"/>
        </w:rPr>
      </w:pPr>
    </w:p>
    <w:p>
      <w:pPr>
        <w:autoSpaceDE w:val="0"/>
        <w:autoSpaceDN w:val="0"/>
        <w:adjustRightInd w:val="0"/>
        <w:spacing w:line="360" w:lineRule="auto"/>
        <w:ind w:firstLine="482" w:firstLineChars="200"/>
        <w:rPr>
          <w:rFonts w:hint="eastAsia" w:asciiTheme="minorEastAsia" w:hAnsiTheme="minorEastAsia" w:eastAsiaTheme="minorEastAsia" w:cstheme="minorEastAsia"/>
          <w:b/>
          <w:color w:val="000000"/>
          <w:sz w:val="24"/>
        </w:rPr>
      </w:pPr>
    </w:p>
    <w:p>
      <w:pPr>
        <w:autoSpaceDE w:val="0"/>
        <w:autoSpaceDN w:val="0"/>
        <w:adjustRightInd w:val="0"/>
        <w:spacing w:line="360" w:lineRule="auto"/>
        <w:ind w:firstLine="482" w:firstLineChars="200"/>
        <w:rPr>
          <w:rFonts w:hint="eastAsia" w:asciiTheme="minorEastAsia" w:hAnsiTheme="minorEastAsia" w:eastAsiaTheme="minorEastAsia" w:cstheme="minorEastAsia"/>
          <w:b/>
          <w:color w:val="000000"/>
          <w:sz w:val="24"/>
        </w:rPr>
      </w:pPr>
    </w:p>
    <w:p>
      <w:pPr>
        <w:autoSpaceDE w:val="0"/>
        <w:autoSpaceDN w:val="0"/>
        <w:adjustRightInd w:val="0"/>
        <w:spacing w:line="360" w:lineRule="auto"/>
        <w:ind w:firstLine="482" w:firstLineChars="200"/>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四、开标程序</w:t>
      </w:r>
    </w:p>
    <w:p>
      <w:pPr>
        <w:autoSpaceDE w:val="0"/>
        <w:autoSpaceDN w:val="0"/>
        <w:adjustRightInd w:val="0"/>
        <w:snapToGrid w:val="0"/>
        <w:spacing w:line="36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1.工作人员宣布投标截止时间，截止时间以国家授时中心标准时间为准，宣布招标会议开始。</w:t>
      </w:r>
    </w:p>
    <w:p>
      <w:pPr>
        <w:spacing w:line="360" w:lineRule="auto"/>
        <w:ind w:firstLine="480" w:firstLineChars="200"/>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2.电子投标开标及评审程序</w:t>
      </w:r>
    </w:p>
    <w:p>
      <w:pPr>
        <w:spacing w:line="360" w:lineRule="auto"/>
        <w:ind w:firstLine="480" w:firstLineChars="200"/>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（2）由采购人代表对资格审查文件进行评审，评标委员会对技术商务文件进行评审；</w:t>
      </w:r>
    </w:p>
    <w:p>
      <w:pPr>
        <w:spacing w:line="360" w:lineRule="auto"/>
        <w:ind w:firstLine="480" w:firstLineChars="200"/>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（3）在系统上公开资格审查和技术商务评审结果（系统会下发技术商务分数）；</w:t>
      </w:r>
    </w:p>
    <w:p>
      <w:pPr>
        <w:spacing w:line="360" w:lineRule="auto"/>
        <w:ind w:firstLine="480" w:firstLineChars="200"/>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（4）在系统上公开报价开标情况（报价文件开启后投标人在线对投标报价用数字CA进行数字签字确认）；</w:t>
      </w:r>
    </w:p>
    <w:p>
      <w:pPr>
        <w:spacing w:line="360" w:lineRule="auto"/>
        <w:ind w:firstLine="480" w:firstLineChars="200"/>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（5）评标委员会对报价情况进行评审；</w:t>
      </w:r>
    </w:p>
    <w:p>
      <w:pPr>
        <w:spacing w:line="360" w:lineRule="auto"/>
        <w:ind w:firstLine="480" w:firstLineChars="200"/>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（6）在系统上公布评审结果。</w:t>
      </w:r>
    </w:p>
    <w:p>
      <w:pPr>
        <w:spacing w:line="360" w:lineRule="auto"/>
        <w:ind w:firstLine="480" w:firstLineChars="200"/>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特别说明：政采云公司如对电子化开标及评审程序有调整的，按调整后的程序操作。</w:t>
      </w:r>
    </w:p>
    <w:p>
      <w:pPr>
        <w:spacing w:line="360" w:lineRule="auto"/>
        <w:ind w:firstLine="480" w:firstLineChars="200"/>
        <w:rPr>
          <w:rFonts w:hint="eastAsia" w:asciiTheme="minorEastAsia" w:hAnsiTheme="minorEastAsia" w:eastAsiaTheme="minorEastAsia" w:cstheme="minorEastAsia"/>
          <w:b/>
          <w:bCs/>
          <w:sz w:val="32"/>
        </w:rPr>
      </w:pPr>
      <w:r>
        <w:rPr>
          <w:rFonts w:hint="eastAsia" w:asciiTheme="minorEastAsia" w:hAnsiTheme="minorEastAsia" w:eastAsiaTheme="minorEastAsia" w:cstheme="minorEastAsia"/>
          <w:color w:val="000000"/>
          <w:sz w:val="24"/>
        </w:rPr>
        <w:t>3.开标会结束。</w:t>
      </w:r>
    </w:p>
    <w:p>
      <w:pPr>
        <w:autoSpaceDE w:val="0"/>
        <w:autoSpaceDN w:val="0"/>
        <w:adjustRightInd w:val="0"/>
        <w:spacing w:line="360" w:lineRule="auto"/>
        <w:jc w:val="center"/>
        <w:rPr>
          <w:rFonts w:hint="eastAsia" w:asciiTheme="minorEastAsia" w:hAnsiTheme="minorEastAsia" w:eastAsiaTheme="minorEastAsia" w:cstheme="minorEastAsia"/>
          <w:b/>
          <w:bCs/>
          <w:sz w:val="32"/>
        </w:rPr>
      </w:pPr>
    </w:p>
    <w:p>
      <w:pPr>
        <w:autoSpaceDE w:val="0"/>
        <w:autoSpaceDN w:val="0"/>
        <w:adjustRightInd w:val="0"/>
        <w:spacing w:line="360" w:lineRule="auto"/>
        <w:jc w:val="center"/>
        <w:rPr>
          <w:rFonts w:hint="eastAsia" w:asciiTheme="minorEastAsia" w:hAnsiTheme="minorEastAsia" w:eastAsiaTheme="minorEastAsia" w:cstheme="minorEastAsia"/>
          <w:b/>
          <w:bCs/>
          <w:sz w:val="32"/>
        </w:rPr>
      </w:pPr>
    </w:p>
    <w:p>
      <w:pPr>
        <w:autoSpaceDE w:val="0"/>
        <w:autoSpaceDN w:val="0"/>
        <w:adjustRightInd w:val="0"/>
        <w:spacing w:line="360" w:lineRule="auto"/>
        <w:jc w:val="center"/>
        <w:rPr>
          <w:rFonts w:hint="eastAsia" w:asciiTheme="minorEastAsia" w:hAnsiTheme="minorEastAsia" w:eastAsiaTheme="minorEastAsia" w:cstheme="minorEastAsia"/>
          <w:b/>
          <w:bCs/>
          <w:sz w:val="32"/>
        </w:rPr>
      </w:pPr>
    </w:p>
    <w:p>
      <w:pPr>
        <w:autoSpaceDE w:val="0"/>
        <w:autoSpaceDN w:val="0"/>
        <w:adjustRightInd w:val="0"/>
        <w:spacing w:line="360" w:lineRule="auto"/>
        <w:jc w:val="center"/>
        <w:rPr>
          <w:rFonts w:hint="eastAsia" w:asciiTheme="minorEastAsia" w:hAnsiTheme="minorEastAsia" w:eastAsiaTheme="minorEastAsia" w:cstheme="minorEastAsia"/>
          <w:b/>
          <w:bCs/>
          <w:sz w:val="32"/>
        </w:rPr>
      </w:pPr>
    </w:p>
    <w:p>
      <w:pPr>
        <w:autoSpaceDE w:val="0"/>
        <w:autoSpaceDN w:val="0"/>
        <w:adjustRightInd w:val="0"/>
        <w:spacing w:line="360" w:lineRule="auto"/>
        <w:jc w:val="center"/>
        <w:rPr>
          <w:rFonts w:hint="eastAsia" w:asciiTheme="minorEastAsia" w:hAnsiTheme="minorEastAsia" w:eastAsiaTheme="minorEastAsia" w:cstheme="minorEastAsia"/>
          <w:b/>
          <w:bCs/>
          <w:sz w:val="32"/>
        </w:rPr>
      </w:pPr>
    </w:p>
    <w:p>
      <w:pPr>
        <w:autoSpaceDE w:val="0"/>
        <w:autoSpaceDN w:val="0"/>
        <w:adjustRightInd w:val="0"/>
        <w:spacing w:line="360" w:lineRule="auto"/>
        <w:jc w:val="center"/>
        <w:rPr>
          <w:rFonts w:hint="eastAsia" w:asciiTheme="minorEastAsia" w:hAnsiTheme="minorEastAsia" w:eastAsiaTheme="minorEastAsia" w:cstheme="minorEastAsia"/>
          <w:b/>
          <w:bCs/>
          <w:sz w:val="32"/>
        </w:rPr>
      </w:pPr>
    </w:p>
    <w:p>
      <w:pPr>
        <w:autoSpaceDE w:val="0"/>
        <w:autoSpaceDN w:val="0"/>
        <w:adjustRightInd w:val="0"/>
        <w:spacing w:line="360" w:lineRule="auto"/>
        <w:jc w:val="center"/>
        <w:rPr>
          <w:rFonts w:hint="eastAsia" w:asciiTheme="minorEastAsia" w:hAnsiTheme="minorEastAsia" w:eastAsiaTheme="minorEastAsia" w:cstheme="minorEastAsia"/>
          <w:b/>
          <w:bCs/>
          <w:sz w:val="32"/>
        </w:rPr>
      </w:pPr>
    </w:p>
    <w:p>
      <w:pPr>
        <w:autoSpaceDE w:val="0"/>
        <w:autoSpaceDN w:val="0"/>
        <w:adjustRightInd w:val="0"/>
        <w:spacing w:line="360" w:lineRule="auto"/>
        <w:jc w:val="both"/>
        <w:rPr>
          <w:rFonts w:hint="eastAsia" w:asciiTheme="minorEastAsia" w:hAnsiTheme="minorEastAsia" w:eastAsiaTheme="minorEastAsia" w:cstheme="minorEastAsia"/>
          <w:b/>
          <w:bCs/>
          <w:sz w:val="32"/>
        </w:rPr>
      </w:pPr>
    </w:p>
    <w:p>
      <w:pPr>
        <w:autoSpaceDE w:val="0"/>
        <w:autoSpaceDN w:val="0"/>
        <w:adjustRightInd w:val="0"/>
        <w:spacing w:line="360" w:lineRule="auto"/>
        <w:jc w:val="center"/>
        <w:rPr>
          <w:rFonts w:hint="eastAsia" w:asciiTheme="minorEastAsia" w:hAnsiTheme="minorEastAsia" w:eastAsiaTheme="minorEastAsia" w:cstheme="minorEastAsia"/>
          <w:b/>
          <w:bCs/>
          <w:sz w:val="32"/>
        </w:rPr>
      </w:pPr>
    </w:p>
    <w:p>
      <w:pPr>
        <w:autoSpaceDE w:val="0"/>
        <w:autoSpaceDN w:val="0"/>
        <w:adjustRightInd w:val="0"/>
        <w:spacing w:line="360" w:lineRule="auto"/>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rPr>
        <w:t>第六章  应提交的有关格式范例</w:t>
      </w:r>
    </w:p>
    <w:p>
      <w:pPr>
        <w:spacing w:line="410" w:lineRule="exact"/>
        <w:outlineLvl w:val="1"/>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格式一：</w:t>
      </w:r>
    </w:p>
    <w:p>
      <w:pPr>
        <w:autoSpaceDE w:val="0"/>
        <w:autoSpaceDN w:val="0"/>
        <w:adjustRightInd w:val="0"/>
        <w:spacing w:line="440" w:lineRule="exact"/>
        <w:jc w:val="center"/>
        <w:rPr>
          <w:rFonts w:hint="eastAsia" w:asciiTheme="minorEastAsia" w:hAnsiTheme="minorEastAsia" w:eastAsiaTheme="minorEastAsia" w:cstheme="minorEastAsia"/>
          <w:b/>
          <w:bCs/>
          <w:spacing w:val="20"/>
          <w:sz w:val="36"/>
          <w:szCs w:val="36"/>
        </w:rPr>
      </w:pPr>
    </w:p>
    <w:p>
      <w:pPr>
        <w:autoSpaceDE w:val="0"/>
        <w:autoSpaceDN w:val="0"/>
        <w:adjustRightInd w:val="0"/>
        <w:spacing w:line="440" w:lineRule="exact"/>
        <w:jc w:val="center"/>
        <w:rPr>
          <w:rFonts w:hint="eastAsia" w:asciiTheme="minorEastAsia" w:hAnsiTheme="minorEastAsia" w:eastAsiaTheme="minorEastAsia" w:cstheme="minorEastAsia"/>
          <w:b/>
          <w:bCs/>
          <w:spacing w:val="20"/>
          <w:sz w:val="36"/>
          <w:szCs w:val="36"/>
        </w:rPr>
      </w:pPr>
      <w:r>
        <w:rPr>
          <w:rFonts w:hint="eastAsia" w:asciiTheme="minorEastAsia" w:hAnsiTheme="minorEastAsia" w:eastAsiaTheme="minorEastAsia" w:cstheme="minorEastAsia"/>
          <w:b/>
          <w:bCs/>
          <w:spacing w:val="20"/>
          <w:sz w:val="36"/>
          <w:szCs w:val="36"/>
        </w:rPr>
        <w:t>投标文件封面格式</w:t>
      </w:r>
    </w:p>
    <w:p>
      <w:pPr>
        <w:snapToGrid w:val="0"/>
        <w:spacing w:line="500" w:lineRule="exact"/>
        <w:jc w:val="center"/>
        <w:rPr>
          <w:rFonts w:hint="eastAsia" w:asciiTheme="minorEastAsia" w:hAnsiTheme="minorEastAsia" w:eastAsiaTheme="minorEastAsia" w:cstheme="minorEastAsia"/>
          <w:b/>
          <w:bCs/>
          <w:spacing w:val="20"/>
          <w:sz w:val="32"/>
          <w:szCs w:val="32"/>
        </w:rPr>
      </w:pPr>
      <w:r>
        <w:rPr>
          <w:rFonts w:hint="eastAsia" w:asciiTheme="minorEastAsia" w:hAnsiTheme="minorEastAsia" w:eastAsiaTheme="minorEastAsia" w:cstheme="minorEastAsia"/>
          <w:b/>
          <w:bCs/>
          <w:spacing w:val="20"/>
          <w:sz w:val="32"/>
          <w:szCs w:val="32"/>
        </w:rPr>
        <w:t xml:space="preserve"> </w:t>
      </w:r>
    </w:p>
    <w:p>
      <w:pPr>
        <w:snapToGrid w:val="0"/>
        <w:spacing w:line="500" w:lineRule="exact"/>
        <w:jc w:val="center"/>
        <w:rPr>
          <w:rFonts w:hint="eastAsia" w:asciiTheme="minorEastAsia" w:hAnsiTheme="minorEastAsia" w:eastAsiaTheme="minorEastAsia" w:cstheme="minorEastAsia"/>
          <w:b/>
          <w:bCs/>
          <w:spacing w:val="20"/>
          <w:sz w:val="32"/>
          <w:szCs w:val="32"/>
        </w:rPr>
      </w:pPr>
      <w:r>
        <w:rPr>
          <w:rFonts w:hint="eastAsia" w:asciiTheme="minorEastAsia" w:hAnsiTheme="minorEastAsia" w:eastAsiaTheme="minorEastAsia" w:cstheme="minorEastAsia"/>
          <w:b/>
          <w:bCs/>
          <w:spacing w:val="20"/>
          <w:sz w:val="32"/>
          <w:szCs w:val="32"/>
        </w:rPr>
        <w:t xml:space="preserve"> </w:t>
      </w:r>
    </w:p>
    <w:p>
      <w:pPr>
        <w:snapToGrid w:val="0"/>
        <w:spacing w:line="1100" w:lineRule="exact"/>
        <w:rPr>
          <w:rFonts w:hint="eastAsia" w:asciiTheme="minorEastAsia" w:hAnsiTheme="minorEastAsia" w:eastAsiaTheme="minorEastAsia" w:cstheme="minorEastAsia"/>
          <w:spacing w:val="20"/>
          <w:sz w:val="32"/>
          <w:szCs w:val="32"/>
        </w:rPr>
      </w:pPr>
      <w:r>
        <w:rPr>
          <w:rFonts w:hint="eastAsia" w:asciiTheme="minorEastAsia" w:hAnsiTheme="minorEastAsia" w:eastAsiaTheme="minorEastAsia" w:cstheme="minorEastAsia"/>
          <w:spacing w:val="20"/>
          <w:sz w:val="32"/>
          <w:szCs w:val="32"/>
        </w:rPr>
        <w:t>项目编号：</w:t>
      </w:r>
      <w:r>
        <w:rPr>
          <w:rFonts w:hint="eastAsia" w:asciiTheme="minorEastAsia" w:hAnsiTheme="minorEastAsia" w:eastAsiaTheme="minorEastAsia" w:cstheme="minorEastAsia"/>
          <w:b w:val="0"/>
          <w:bCs/>
          <w:spacing w:val="20"/>
          <w:sz w:val="32"/>
          <w:szCs w:val="32"/>
        </w:rPr>
        <w:t>衢院招202</w:t>
      </w:r>
      <w:r>
        <w:rPr>
          <w:rFonts w:hint="eastAsia" w:asciiTheme="minorEastAsia" w:hAnsiTheme="minorEastAsia" w:eastAsiaTheme="minorEastAsia" w:cstheme="minorEastAsia"/>
          <w:b w:val="0"/>
          <w:bCs/>
          <w:spacing w:val="20"/>
          <w:sz w:val="32"/>
          <w:szCs w:val="32"/>
          <w:lang w:val="en-US" w:eastAsia="zh-CN"/>
        </w:rPr>
        <w:t>1-06</w:t>
      </w:r>
      <w:r>
        <w:rPr>
          <w:rFonts w:hint="eastAsia" w:asciiTheme="minorEastAsia" w:hAnsiTheme="minorEastAsia" w:eastAsiaTheme="minorEastAsia" w:cstheme="minorEastAsia"/>
          <w:b/>
          <w:spacing w:val="20"/>
          <w:sz w:val="32"/>
          <w:szCs w:val="32"/>
        </w:rPr>
        <w:t xml:space="preserve">  </w:t>
      </w:r>
    </w:p>
    <w:p>
      <w:pPr>
        <w:spacing w:line="1100" w:lineRule="atLeast"/>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spacing w:val="20"/>
          <w:sz w:val="32"/>
          <w:szCs w:val="32"/>
        </w:rPr>
        <w:t>项目名称：</w:t>
      </w:r>
      <w:r>
        <w:rPr>
          <w:rFonts w:hint="eastAsia" w:asciiTheme="minorEastAsia" w:hAnsiTheme="minorEastAsia" w:eastAsiaTheme="minorEastAsia" w:cstheme="minorEastAsia"/>
          <w:spacing w:val="20"/>
          <w:sz w:val="32"/>
          <w:szCs w:val="32"/>
          <w:lang w:val="en-US" w:eastAsia="zh-CN"/>
        </w:rPr>
        <w:t>校园医务室医疗服务</w:t>
      </w:r>
    </w:p>
    <w:p>
      <w:pPr>
        <w:snapToGrid w:val="0"/>
        <w:spacing w:line="1100" w:lineRule="exac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pacing w:val="20"/>
          <w:sz w:val="32"/>
          <w:szCs w:val="32"/>
        </w:rPr>
        <w:t>投标文件名称：</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0"/>
          <w:szCs w:val="30"/>
        </w:rPr>
        <w:t>资格证明文件、商务技术文件、报价文件</w:t>
      </w:r>
      <w:r>
        <w:rPr>
          <w:rFonts w:hint="eastAsia" w:asciiTheme="minorEastAsia" w:hAnsiTheme="minorEastAsia" w:eastAsiaTheme="minorEastAsia" w:cstheme="minorEastAsia"/>
          <w:sz w:val="32"/>
          <w:szCs w:val="32"/>
        </w:rPr>
        <w:t>）</w:t>
      </w:r>
    </w:p>
    <w:p>
      <w:pPr>
        <w:snapToGrid w:val="0"/>
        <w:spacing w:line="1100" w:lineRule="exact"/>
        <w:rPr>
          <w:rFonts w:hint="eastAsia" w:asciiTheme="minorEastAsia" w:hAnsiTheme="minorEastAsia" w:eastAsiaTheme="minorEastAsia" w:cstheme="minorEastAsia"/>
          <w:spacing w:val="20"/>
          <w:sz w:val="32"/>
          <w:szCs w:val="32"/>
        </w:rPr>
      </w:pPr>
      <w:r>
        <w:rPr>
          <w:rFonts w:hint="eastAsia" w:asciiTheme="minorEastAsia" w:hAnsiTheme="minorEastAsia" w:eastAsiaTheme="minorEastAsia" w:cstheme="minorEastAsia"/>
          <w:spacing w:val="20"/>
          <w:sz w:val="32"/>
          <w:szCs w:val="32"/>
        </w:rPr>
        <w:t>投标人名称（盖单位公章）：</w:t>
      </w:r>
    </w:p>
    <w:p>
      <w:pPr>
        <w:snapToGrid w:val="0"/>
        <w:spacing w:line="1100" w:lineRule="exact"/>
        <w:rPr>
          <w:rFonts w:hint="eastAsia" w:asciiTheme="minorEastAsia" w:hAnsiTheme="minorEastAsia" w:eastAsiaTheme="minorEastAsia" w:cstheme="minorEastAsia"/>
          <w:spacing w:val="20"/>
          <w:sz w:val="32"/>
          <w:szCs w:val="32"/>
        </w:rPr>
      </w:pPr>
      <w:r>
        <w:rPr>
          <w:rFonts w:hint="eastAsia" w:asciiTheme="minorEastAsia" w:hAnsiTheme="minorEastAsia" w:eastAsiaTheme="minorEastAsia" w:cstheme="minorEastAsia"/>
          <w:spacing w:val="20"/>
          <w:sz w:val="32"/>
          <w:szCs w:val="32"/>
        </w:rPr>
        <w:t>投标人地址：</w:t>
      </w:r>
    </w:p>
    <w:p>
      <w:pPr>
        <w:snapToGrid w:val="0"/>
        <w:spacing w:line="1100" w:lineRule="exact"/>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spacing w:val="20"/>
          <w:sz w:val="32"/>
          <w:szCs w:val="32"/>
        </w:rPr>
        <w:t>法定代表人或全权代表（签字或签章）：</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spacing w:line="410" w:lineRule="exact"/>
        <w:outlineLvl w:val="1"/>
        <w:rPr>
          <w:rFonts w:hint="eastAsia" w:asciiTheme="minorEastAsia" w:hAnsiTheme="minorEastAsia" w:eastAsiaTheme="minorEastAsia" w:cstheme="minorEastAsia"/>
          <w:b/>
          <w:sz w:val="32"/>
          <w:szCs w:val="32"/>
        </w:rPr>
      </w:pPr>
    </w:p>
    <w:p>
      <w:pPr>
        <w:keepNext w:val="0"/>
        <w:keepLines w:val="0"/>
        <w:pageBreakBefore w:val="0"/>
        <w:widowControl w:val="0"/>
        <w:kinsoku/>
        <w:wordWrap/>
        <w:overflowPunct/>
        <w:topLinePunct w:val="0"/>
        <w:bidi w:val="0"/>
        <w:spacing w:line="460" w:lineRule="exact"/>
        <w:textAlignment w:val="auto"/>
        <w:outlineLvl w:val="1"/>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格式二：</w:t>
      </w:r>
    </w:p>
    <w:p>
      <w:pPr>
        <w:keepNext w:val="0"/>
        <w:keepLines w:val="0"/>
        <w:pageBreakBefore w:val="0"/>
        <w:widowControl w:val="0"/>
        <w:kinsoku/>
        <w:wordWrap/>
        <w:overflowPunct/>
        <w:topLinePunct w:val="0"/>
        <w:autoSpaceDE w:val="0"/>
        <w:autoSpaceDN w:val="0"/>
        <w:bidi w:val="0"/>
        <w:adjustRightInd w:val="0"/>
        <w:spacing w:line="460" w:lineRule="exact"/>
        <w:jc w:val="center"/>
        <w:textAlignment w:val="auto"/>
        <w:rPr>
          <w:rFonts w:hint="eastAsia" w:asciiTheme="minorEastAsia" w:hAnsiTheme="minorEastAsia" w:eastAsiaTheme="minorEastAsia" w:cstheme="minorEastAsia"/>
          <w:b/>
          <w:bCs/>
          <w:sz w:val="32"/>
          <w:szCs w:val="32"/>
          <w:lang w:val="zh-CN"/>
        </w:rPr>
      </w:pPr>
      <w:r>
        <w:rPr>
          <w:rFonts w:hint="eastAsia" w:asciiTheme="minorEastAsia" w:hAnsiTheme="minorEastAsia" w:eastAsiaTheme="minorEastAsia" w:cstheme="minorEastAsia"/>
          <w:b/>
          <w:bCs/>
          <w:sz w:val="32"/>
          <w:szCs w:val="32"/>
          <w:lang w:val="zh-CN"/>
        </w:rPr>
        <w:t>投 标 函</w:t>
      </w:r>
    </w:p>
    <w:p>
      <w:pPr>
        <w:keepNext w:val="0"/>
        <w:keepLines w:val="0"/>
        <w:pageBreakBefore w:val="0"/>
        <w:widowControl w:val="0"/>
        <w:kinsoku/>
        <w:wordWrap/>
        <w:overflowPunct/>
        <w:topLinePunct w:val="0"/>
        <w:autoSpaceDE w:val="0"/>
        <w:autoSpaceDN w:val="0"/>
        <w:bidi w:val="0"/>
        <w:adjustRightInd w:val="0"/>
        <w:spacing w:line="460" w:lineRule="exact"/>
        <w:jc w:val="left"/>
        <w:textAlignment w:val="auto"/>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致：衢州学院</w:t>
      </w:r>
    </w:p>
    <w:p>
      <w:pPr>
        <w:keepNext w:val="0"/>
        <w:keepLines w:val="0"/>
        <w:pageBreakBefore w:val="0"/>
        <w:widowControl w:val="0"/>
        <w:kinsoku/>
        <w:wordWrap/>
        <w:overflowPunct/>
        <w:topLinePunct w:val="0"/>
        <w:autoSpaceDE w:val="0"/>
        <w:autoSpaceDN w:val="0"/>
        <w:bidi w:val="0"/>
        <w:adjustRightInd w:val="0"/>
        <w:spacing w:line="460" w:lineRule="exact"/>
        <w:ind w:firstLine="700" w:firstLineChars="250"/>
        <w:jc w:val="left"/>
        <w:textAlignment w:val="auto"/>
        <w:rPr>
          <w:rFonts w:hint="eastAsia" w:asciiTheme="minorEastAsia" w:hAnsiTheme="minorEastAsia" w:eastAsiaTheme="minorEastAsia" w:cstheme="minorEastAsia"/>
          <w:b/>
          <w:color w:val="000000"/>
          <w:sz w:val="28"/>
          <w:szCs w:val="28"/>
          <w:u w:val="single"/>
          <w:lang w:val="zh-CN"/>
        </w:rPr>
      </w:pPr>
      <w:r>
        <w:rPr>
          <w:rFonts w:hint="eastAsia" w:asciiTheme="minorEastAsia" w:hAnsiTheme="minorEastAsia" w:eastAsiaTheme="minorEastAsia" w:cstheme="minorEastAsia"/>
          <w:kern w:val="0"/>
          <w:sz w:val="28"/>
          <w:szCs w:val="36"/>
          <w:u w:val="single"/>
          <w:lang w:val="zh-CN"/>
        </w:rPr>
        <w:t xml:space="preserve">                        </w:t>
      </w:r>
      <w:r>
        <w:rPr>
          <w:rFonts w:hint="eastAsia" w:asciiTheme="minorEastAsia" w:hAnsiTheme="minorEastAsia" w:eastAsiaTheme="minorEastAsia" w:cstheme="minorEastAsia"/>
          <w:kern w:val="0"/>
          <w:sz w:val="28"/>
          <w:szCs w:val="36"/>
          <w:u w:val="single"/>
        </w:rPr>
        <w:t xml:space="preserve">       </w:t>
      </w:r>
      <w:r>
        <w:rPr>
          <w:rFonts w:hint="eastAsia" w:asciiTheme="minorEastAsia" w:hAnsiTheme="minorEastAsia" w:eastAsiaTheme="minorEastAsia" w:cstheme="minorEastAsia"/>
          <w:kern w:val="0"/>
          <w:sz w:val="28"/>
          <w:szCs w:val="36"/>
          <w:u w:val="single"/>
          <w:lang w:val="zh-CN"/>
        </w:rPr>
        <w:t xml:space="preserve">   （</w:t>
      </w:r>
      <w:r>
        <w:rPr>
          <w:rFonts w:hint="eastAsia" w:asciiTheme="minorEastAsia" w:hAnsiTheme="minorEastAsia" w:eastAsiaTheme="minorEastAsia" w:cstheme="minorEastAsia"/>
          <w:kern w:val="0"/>
          <w:sz w:val="28"/>
          <w:szCs w:val="28"/>
          <w:lang w:val="zh-CN"/>
        </w:rPr>
        <w:t>投标单位全称）法定代表人</w:t>
      </w:r>
      <w:r>
        <w:rPr>
          <w:rFonts w:hint="eastAsia" w:asciiTheme="minorEastAsia" w:hAnsiTheme="minorEastAsia" w:eastAsiaTheme="minorEastAsia" w:cstheme="minorEastAsia"/>
          <w:kern w:val="0"/>
          <w:sz w:val="28"/>
          <w:szCs w:val="36"/>
          <w:u w:val="single"/>
          <w:lang w:val="zh-CN"/>
        </w:rPr>
        <w:t xml:space="preserve">  </w:t>
      </w:r>
      <w:r>
        <w:rPr>
          <w:rFonts w:hint="eastAsia" w:asciiTheme="minorEastAsia" w:hAnsiTheme="minorEastAsia" w:eastAsiaTheme="minorEastAsia" w:cstheme="minorEastAsia"/>
          <w:kern w:val="0"/>
          <w:sz w:val="28"/>
          <w:szCs w:val="36"/>
          <w:u w:val="single"/>
        </w:rPr>
        <w:t xml:space="preserve">   </w:t>
      </w:r>
      <w:r>
        <w:rPr>
          <w:rFonts w:hint="eastAsia" w:asciiTheme="minorEastAsia" w:hAnsiTheme="minorEastAsia" w:eastAsiaTheme="minorEastAsia" w:cstheme="minorEastAsia"/>
          <w:kern w:val="0"/>
          <w:sz w:val="28"/>
          <w:szCs w:val="36"/>
          <w:u w:val="single"/>
          <w:lang w:val="zh-CN"/>
        </w:rPr>
        <w:t xml:space="preserve">        </w:t>
      </w:r>
      <w:r>
        <w:rPr>
          <w:rFonts w:hint="eastAsia" w:asciiTheme="minorEastAsia" w:hAnsiTheme="minorEastAsia" w:eastAsiaTheme="minorEastAsia" w:cstheme="minorEastAsia"/>
          <w:kern w:val="0"/>
          <w:sz w:val="28"/>
          <w:szCs w:val="28"/>
          <w:lang w:val="zh-CN"/>
        </w:rPr>
        <w:t>授权</w:t>
      </w:r>
      <w:r>
        <w:rPr>
          <w:rFonts w:hint="eastAsia" w:asciiTheme="minorEastAsia" w:hAnsiTheme="minorEastAsia" w:eastAsiaTheme="minorEastAsia" w:cstheme="minorEastAsia"/>
          <w:kern w:val="0"/>
          <w:sz w:val="28"/>
          <w:szCs w:val="36"/>
          <w:u w:val="single"/>
          <w:lang w:val="zh-CN"/>
        </w:rPr>
        <w:t xml:space="preserve">                </w:t>
      </w:r>
      <w:r>
        <w:rPr>
          <w:rFonts w:hint="eastAsia" w:asciiTheme="minorEastAsia" w:hAnsiTheme="minorEastAsia" w:eastAsiaTheme="minorEastAsia" w:cstheme="minorEastAsia"/>
          <w:kern w:val="0"/>
          <w:sz w:val="28"/>
          <w:szCs w:val="28"/>
          <w:lang w:val="zh-CN"/>
        </w:rPr>
        <w:t>（全权代表姓名、职务）</w:t>
      </w:r>
      <w:r>
        <w:rPr>
          <w:rFonts w:hint="eastAsia" w:asciiTheme="minorEastAsia" w:hAnsiTheme="minorEastAsia" w:eastAsiaTheme="minorEastAsia" w:cstheme="minorEastAsia"/>
          <w:sz w:val="28"/>
          <w:szCs w:val="28"/>
          <w:lang w:val="zh-CN"/>
        </w:rPr>
        <w:t>参加贵方组织的</w:t>
      </w:r>
      <w:r>
        <w:rPr>
          <w:rFonts w:hint="eastAsia" w:asciiTheme="minorEastAsia" w:hAnsiTheme="minorEastAsia" w:eastAsiaTheme="minorEastAsia" w:cstheme="minorEastAsia"/>
          <w:b/>
          <w:bCs/>
          <w:sz w:val="28"/>
          <w:szCs w:val="28"/>
          <w:u w:val="single"/>
          <w:lang w:val="en-US" w:eastAsia="zh-CN"/>
        </w:rPr>
        <w:t>校园医务室医疗服务</w:t>
      </w:r>
      <w:r>
        <w:rPr>
          <w:rFonts w:hint="eastAsia" w:asciiTheme="minorEastAsia" w:hAnsiTheme="minorEastAsia" w:eastAsiaTheme="minorEastAsia" w:cstheme="minorEastAsia"/>
          <w:sz w:val="28"/>
          <w:szCs w:val="28"/>
          <w:lang w:val="zh-CN"/>
        </w:rPr>
        <w:t>（项目编号：</w:t>
      </w:r>
      <w:r>
        <w:rPr>
          <w:rFonts w:hint="eastAsia" w:asciiTheme="minorEastAsia" w:hAnsiTheme="minorEastAsia" w:eastAsiaTheme="minorEastAsia" w:cstheme="minorEastAsia"/>
          <w:b/>
          <w:sz w:val="28"/>
          <w:szCs w:val="28"/>
          <w:u w:val="single"/>
          <w:lang w:val="zh-CN"/>
        </w:rPr>
        <w:t>衢院招202</w:t>
      </w:r>
      <w:r>
        <w:rPr>
          <w:rFonts w:hint="eastAsia" w:asciiTheme="minorEastAsia" w:hAnsiTheme="minorEastAsia" w:eastAsiaTheme="minorEastAsia" w:cstheme="minorEastAsia"/>
          <w:b/>
          <w:sz w:val="28"/>
          <w:szCs w:val="28"/>
          <w:u w:val="single"/>
          <w:lang w:val="en-US" w:eastAsia="zh-CN"/>
        </w:rPr>
        <w:t>1</w:t>
      </w:r>
      <w:r>
        <w:rPr>
          <w:rFonts w:hint="eastAsia" w:asciiTheme="minorEastAsia" w:hAnsiTheme="minorEastAsia" w:eastAsiaTheme="minorEastAsia" w:cstheme="minorEastAsia"/>
          <w:b/>
          <w:sz w:val="28"/>
          <w:szCs w:val="28"/>
          <w:u w:val="single"/>
          <w:lang w:val="zh-CN"/>
        </w:rPr>
        <w:t>-</w:t>
      </w:r>
      <w:r>
        <w:rPr>
          <w:rFonts w:hint="eastAsia" w:asciiTheme="minorEastAsia" w:hAnsiTheme="minorEastAsia" w:eastAsiaTheme="minorEastAsia" w:cstheme="minorEastAsia"/>
          <w:b/>
          <w:sz w:val="28"/>
          <w:szCs w:val="28"/>
          <w:u w:val="single"/>
          <w:lang w:val="en-US" w:eastAsia="zh-CN"/>
        </w:rPr>
        <w:t>06</w:t>
      </w:r>
      <w:r>
        <w:rPr>
          <w:rFonts w:hint="eastAsia" w:asciiTheme="minorEastAsia" w:hAnsiTheme="minorEastAsia" w:eastAsiaTheme="minorEastAsia" w:cstheme="minorEastAsia"/>
          <w:sz w:val="28"/>
          <w:szCs w:val="28"/>
          <w:lang w:val="zh-CN"/>
        </w:rPr>
        <w:t>）招标有关活动，并进行投标。</w:t>
      </w:r>
      <w:r>
        <w:rPr>
          <w:rFonts w:hint="eastAsia" w:asciiTheme="minorEastAsia" w:hAnsiTheme="minorEastAsia" w:eastAsiaTheme="minorEastAsia" w:cstheme="minorEastAsia"/>
          <w:color w:val="000000"/>
          <w:sz w:val="28"/>
          <w:szCs w:val="28"/>
          <w:lang w:val="zh-CN"/>
        </w:rPr>
        <w:t>并进行投标。我方就本次投标有关事项郑重声明如下：</w:t>
      </w:r>
    </w:p>
    <w:p>
      <w:pPr>
        <w:keepNext w:val="0"/>
        <w:keepLines w:val="0"/>
        <w:pageBreakBefore w:val="0"/>
        <w:widowControl w:val="0"/>
        <w:kinsoku/>
        <w:wordWrap/>
        <w:overflowPunct/>
        <w:topLinePunct w:val="0"/>
        <w:autoSpaceDE w:val="0"/>
        <w:autoSpaceDN w:val="0"/>
        <w:bidi w:val="0"/>
        <w:adjustRightInd w:val="0"/>
        <w:spacing w:line="460" w:lineRule="exact"/>
        <w:ind w:firstLine="560" w:firstLineChars="200"/>
        <w:jc w:val="left"/>
        <w:textAlignment w:val="auto"/>
        <w:rPr>
          <w:rFonts w:hint="eastAsia"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1.我方已详细审查全部招标文件，同意招标文件的各项要求。</w:t>
      </w:r>
    </w:p>
    <w:p>
      <w:pPr>
        <w:keepNext w:val="0"/>
        <w:keepLines w:val="0"/>
        <w:pageBreakBefore w:val="0"/>
        <w:widowControl w:val="0"/>
        <w:kinsoku/>
        <w:wordWrap/>
        <w:overflowPunct/>
        <w:topLinePunct w:val="0"/>
        <w:autoSpaceDE w:val="0"/>
        <w:autoSpaceDN w:val="0"/>
        <w:bidi w:val="0"/>
        <w:adjustRightInd w:val="0"/>
        <w:spacing w:line="460" w:lineRule="exact"/>
        <w:ind w:firstLine="560" w:firstLineChars="200"/>
        <w:jc w:val="left"/>
        <w:textAlignment w:val="auto"/>
        <w:rPr>
          <w:rFonts w:hint="eastAsia"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2.我方向贵方提交的所有投标文件、资料都是准确的和真实的。</w:t>
      </w:r>
    </w:p>
    <w:p>
      <w:pPr>
        <w:keepNext w:val="0"/>
        <w:keepLines w:val="0"/>
        <w:pageBreakBefore w:val="0"/>
        <w:widowControl w:val="0"/>
        <w:kinsoku/>
        <w:wordWrap/>
        <w:overflowPunct/>
        <w:topLinePunct w:val="0"/>
        <w:autoSpaceDE w:val="0"/>
        <w:autoSpaceDN w:val="0"/>
        <w:bidi w:val="0"/>
        <w:adjustRightInd w:val="0"/>
        <w:spacing w:line="460" w:lineRule="exact"/>
        <w:ind w:firstLine="560" w:firstLineChars="200"/>
        <w:jc w:val="left"/>
        <w:textAlignment w:val="auto"/>
        <w:rPr>
          <w:rFonts w:hint="eastAsia"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3.投标文件有效期为90天。</w:t>
      </w:r>
    </w:p>
    <w:p>
      <w:pPr>
        <w:keepNext w:val="0"/>
        <w:keepLines w:val="0"/>
        <w:pageBreakBefore w:val="0"/>
        <w:widowControl w:val="0"/>
        <w:kinsoku/>
        <w:wordWrap/>
        <w:overflowPunct/>
        <w:topLinePunct w:val="0"/>
        <w:autoSpaceDE w:val="0"/>
        <w:autoSpaceDN w:val="0"/>
        <w:bidi w:val="0"/>
        <w:adjustRightInd w:val="0"/>
        <w:spacing w:line="460" w:lineRule="exact"/>
        <w:ind w:firstLine="560" w:firstLineChars="200"/>
        <w:jc w:val="left"/>
        <w:textAlignment w:val="auto"/>
        <w:rPr>
          <w:rFonts w:hint="eastAsia"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4.如中标，本投标文件至本项目合同履行完毕止均保持有效我方将按本次“招标文件、投标文件、承诺”及政府采购法律、法规的规定履行合同责任和义务。</w:t>
      </w:r>
    </w:p>
    <w:p>
      <w:pPr>
        <w:keepNext w:val="0"/>
        <w:keepLines w:val="0"/>
        <w:pageBreakBefore w:val="0"/>
        <w:widowControl w:val="0"/>
        <w:kinsoku/>
        <w:wordWrap/>
        <w:overflowPunct/>
        <w:topLinePunct w:val="0"/>
        <w:autoSpaceDE w:val="0"/>
        <w:autoSpaceDN w:val="0"/>
        <w:bidi w:val="0"/>
        <w:adjustRightInd w:val="0"/>
        <w:spacing w:line="460" w:lineRule="exact"/>
        <w:ind w:firstLine="560" w:firstLineChars="200"/>
        <w:jc w:val="left"/>
        <w:textAlignment w:val="auto"/>
        <w:rPr>
          <w:rFonts w:hint="eastAsia"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5.我方参与本项目前3年内的经营活动中没有重大违法记录；</w:t>
      </w:r>
    </w:p>
    <w:p>
      <w:pPr>
        <w:keepNext w:val="0"/>
        <w:keepLines w:val="0"/>
        <w:pageBreakBefore w:val="0"/>
        <w:widowControl w:val="0"/>
        <w:kinsoku/>
        <w:wordWrap/>
        <w:overflowPunct/>
        <w:topLinePunct w:val="0"/>
        <w:autoSpaceDE w:val="0"/>
        <w:autoSpaceDN w:val="0"/>
        <w:bidi w:val="0"/>
        <w:adjustRightInd w:val="0"/>
        <w:spacing w:line="460" w:lineRule="exact"/>
        <w:ind w:firstLine="560" w:firstLineChars="200"/>
        <w:jc w:val="left"/>
        <w:textAlignment w:val="auto"/>
        <w:rPr>
          <w:rFonts w:hint="eastAsia"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6.以上事项如有虚假或隐瞒，我方愿意承担一切后果，并不再寻求任何旨在减轻或免除法律责任的辩解。</w:t>
      </w:r>
    </w:p>
    <w:p>
      <w:pPr>
        <w:keepNext w:val="0"/>
        <w:keepLines w:val="0"/>
        <w:pageBreakBefore w:val="0"/>
        <w:widowControl w:val="0"/>
        <w:kinsoku/>
        <w:wordWrap/>
        <w:overflowPunct/>
        <w:topLinePunct w:val="0"/>
        <w:autoSpaceDE w:val="0"/>
        <w:autoSpaceDN w:val="0"/>
        <w:bidi w:val="0"/>
        <w:adjustRightInd w:val="0"/>
        <w:spacing w:line="460" w:lineRule="exact"/>
        <w:ind w:firstLine="560" w:firstLineChars="200"/>
        <w:jc w:val="left"/>
        <w:textAlignment w:val="auto"/>
        <w:rPr>
          <w:rFonts w:hint="eastAsia"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7.我方与本投标有关的一切正式来往通讯请寄：</w:t>
      </w:r>
    </w:p>
    <w:p>
      <w:pPr>
        <w:keepNext w:val="0"/>
        <w:keepLines w:val="0"/>
        <w:pageBreakBefore w:val="0"/>
        <w:widowControl w:val="0"/>
        <w:kinsoku/>
        <w:wordWrap/>
        <w:overflowPunct/>
        <w:topLinePunct w:val="0"/>
        <w:autoSpaceDE w:val="0"/>
        <w:autoSpaceDN w:val="0"/>
        <w:bidi w:val="0"/>
        <w:adjustRightInd w:val="0"/>
        <w:spacing w:line="460" w:lineRule="exact"/>
        <w:ind w:firstLine="560" w:firstLineChars="200"/>
        <w:jc w:val="left"/>
        <w:textAlignment w:val="auto"/>
        <w:rPr>
          <w:rFonts w:hint="eastAsia"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 xml:space="preserve">地址：                           邮编：        </w:t>
      </w:r>
    </w:p>
    <w:p>
      <w:pPr>
        <w:keepNext w:val="0"/>
        <w:keepLines w:val="0"/>
        <w:pageBreakBefore w:val="0"/>
        <w:widowControl w:val="0"/>
        <w:kinsoku/>
        <w:wordWrap/>
        <w:overflowPunct/>
        <w:topLinePunct w:val="0"/>
        <w:autoSpaceDE w:val="0"/>
        <w:autoSpaceDN w:val="0"/>
        <w:bidi w:val="0"/>
        <w:adjustRightInd w:val="0"/>
        <w:spacing w:line="460" w:lineRule="exact"/>
        <w:ind w:firstLine="560" w:firstLineChars="200"/>
        <w:jc w:val="left"/>
        <w:textAlignment w:val="auto"/>
        <w:rPr>
          <w:rFonts w:hint="eastAsia"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 xml:space="preserve">电话：                           传真：               </w:t>
      </w:r>
    </w:p>
    <w:p>
      <w:pPr>
        <w:keepNext w:val="0"/>
        <w:keepLines w:val="0"/>
        <w:pageBreakBefore w:val="0"/>
        <w:widowControl w:val="0"/>
        <w:kinsoku/>
        <w:wordWrap/>
        <w:overflowPunct/>
        <w:topLinePunct w:val="0"/>
        <w:bidi w:val="0"/>
        <w:snapToGrid w:val="0"/>
        <w:spacing w:line="460" w:lineRule="exact"/>
        <w:ind w:firstLine="560" w:firstLineChars="200"/>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zh-CN"/>
        </w:rPr>
        <w:t xml:space="preserve">开户银行：                 </w:t>
      </w:r>
      <w:r>
        <w:rPr>
          <w:rFonts w:hint="eastAsia" w:asciiTheme="minorEastAsia" w:hAnsiTheme="minorEastAsia" w:eastAsiaTheme="minorEastAsia" w:cstheme="minorEastAsia"/>
          <w:color w:val="000000"/>
          <w:sz w:val="28"/>
          <w:szCs w:val="28"/>
          <w:lang w:val="en-US" w:eastAsia="zh-CN"/>
        </w:rPr>
        <w:t xml:space="preserve">  </w:t>
      </w:r>
      <w:r>
        <w:rPr>
          <w:rFonts w:hint="eastAsia" w:asciiTheme="minorEastAsia" w:hAnsiTheme="minorEastAsia" w:eastAsiaTheme="minorEastAsia" w:cstheme="minorEastAsia"/>
          <w:color w:val="000000"/>
          <w:sz w:val="28"/>
          <w:szCs w:val="28"/>
          <w:lang w:val="zh-CN"/>
        </w:rPr>
        <w:t xml:space="preserve">银行帐号： </w:t>
      </w:r>
    </w:p>
    <w:p>
      <w:pPr>
        <w:keepNext w:val="0"/>
        <w:keepLines w:val="0"/>
        <w:pageBreakBefore w:val="0"/>
        <w:widowControl w:val="0"/>
        <w:kinsoku/>
        <w:wordWrap/>
        <w:overflowPunct/>
        <w:topLinePunct w:val="0"/>
        <w:autoSpaceDE w:val="0"/>
        <w:autoSpaceDN w:val="0"/>
        <w:bidi w:val="0"/>
        <w:adjustRightInd w:val="0"/>
        <w:spacing w:line="460" w:lineRule="exact"/>
        <w:ind w:firstLine="560" w:firstLineChars="200"/>
        <w:jc w:val="left"/>
        <w:textAlignment w:val="auto"/>
        <w:rPr>
          <w:rFonts w:hint="eastAsia"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投标人名称：                         （公章）</w:t>
      </w:r>
    </w:p>
    <w:p>
      <w:pPr>
        <w:keepNext w:val="0"/>
        <w:keepLines w:val="0"/>
        <w:pageBreakBefore w:val="0"/>
        <w:widowControl w:val="0"/>
        <w:kinsoku/>
        <w:wordWrap/>
        <w:overflowPunct/>
        <w:topLinePunct w:val="0"/>
        <w:autoSpaceDE w:val="0"/>
        <w:autoSpaceDN w:val="0"/>
        <w:bidi w:val="0"/>
        <w:adjustRightInd w:val="0"/>
        <w:spacing w:line="460" w:lineRule="exact"/>
        <w:ind w:firstLine="560" w:firstLineChars="200"/>
        <w:jc w:val="left"/>
        <w:textAlignment w:val="auto"/>
        <w:rPr>
          <w:rFonts w:hint="eastAsia"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 xml:space="preserve">全权代表签字：  </w:t>
      </w:r>
    </w:p>
    <w:p>
      <w:pPr>
        <w:keepNext w:val="0"/>
        <w:keepLines w:val="0"/>
        <w:pageBreakBefore w:val="0"/>
        <w:widowControl w:val="0"/>
        <w:kinsoku/>
        <w:wordWrap/>
        <w:overflowPunct/>
        <w:topLinePunct w:val="0"/>
        <w:autoSpaceDE w:val="0"/>
        <w:autoSpaceDN w:val="0"/>
        <w:bidi w:val="0"/>
        <w:adjustRightInd w:val="0"/>
        <w:spacing w:line="460" w:lineRule="exact"/>
        <w:ind w:firstLine="560" w:firstLineChars="200"/>
        <w:jc w:val="left"/>
        <w:textAlignment w:val="auto"/>
        <w:rPr>
          <w:rFonts w:hint="eastAsia"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投标日期：      年   月   日</w:t>
      </w:r>
    </w:p>
    <w:p>
      <w:pPr>
        <w:keepNext w:val="0"/>
        <w:keepLines w:val="0"/>
        <w:pageBreakBefore w:val="0"/>
        <w:widowControl w:val="0"/>
        <w:kinsoku/>
        <w:wordWrap/>
        <w:overflowPunct/>
        <w:topLinePunct w:val="0"/>
        <w:autoSpaceDE w:val="0"/>
        <w:autoSpaceDN w:val="0"/>
        <w:bidi w:val="0"/>
        <w:adjustRightInd w:val="0"/>
        <w:spacing w:line="460" w:lineRule="exact"/>
        <w:jc w:val="left"/>
        <w:textAlignment w:val="auto"/>
        <w:rPr>
          <w:rFonts w:hint="eastAsia" w:asciiTheme="minorEastAsia" w:hAnsiTheme="minorEastAsia" w:eastAsiaTheme="minorEastAsia" w:cstheme="minorEastAsia"/>
          <w:lang w:val="zh-CN"/>
        </w:rPr>
      </w:pPr>
    </w:p>
    <w:p>
      <w:pPr>
        <w:keepNext w:val="0"/>
        <w:keepLines w:val="0"/>
        <w:pageBreakBefore w:val="0"/>
        <w:widowControl w:val="0"/>
        <w:kinsoku/>
        <w:wordWrap/>
        <w:overflowPunct/>
        <w:topLinePunct w:val="0"/>
        <w:autoSpaceDE w:val="0"/>
        <w:autoSpaceDN w:val="0"/>
        <w:bidi w:val="0"/>
        <w:adjustRightInd w:val="0"/>
        <w:spacing w:line="460" w:lineRule="exact"/>
        <w:jc w:val="left"/>
        <w:textAlignment w:val="auto"/>
        <w:rPr>
          <w:rFonts w:hint="eastAsia" w:asciiTheme="minorEastAsia" w:hAnsiTheme="minorEastAsia" w:eastAsiaTheme="minorEastAsia" w:cstheme="minorEastAsia"/>
          <w:lang w:val="zh-CN"/>
        </w:rPr>
      </w:pPr>
    </w:p>
    <w:p>
      <w:pPr>
        <w:autoSpaceDE w:val="0"/>
        <w:autoSpaceDN w:val="0"/>
        <w:adjustRightInd w:val="0"/>
        <w:spacing w:line="360" w:lineRule="auto"/>
        <w:jc w:val="left"/>
        <w:rPr>
          <w:rFonts w:hint="eastAsia" w:asciiTheme="minorEastAsia" w:hAnsiTheme="minorEastAsia" w:eastAsiaTheme="minorEastAsia" w:cstheme="minorEastAsia"/>
          <w:b/>
          <w:bCs/>
          <w:kern w:val="0"/>
          <w:sz w:val="28"/>
          <w:szCs w:val="28"/>
          <w:lang w:val="zh-CN"/>
        </w:rPr>
      </w:pPr>
    </w:p>
    <w:p>
      <w:pPr>
        <w:spacing w:line="410" w:lineRule="exact"/>
        <w:outlineLvl w:val="1"/>
        <w:rPr>
          <w:rFonts w:hint="eastAsia" w:asciiTheme="minorEastAsia" w:hAnsiTheme="minorEastAsia" w:eastAsiaTheme="minorEastAsia" w:cstheme="minorEastAsia"/>
          <w:b/>
          <w:sz w:val="32"/>
          <w:szCs w:val="32"/>
        </w:rPr>
      </w:pPr>
    </w:p>
    <w:p>
      <w:pPr>
        <w:spacing w:line="410" w:lineRule="exact"/>
        <w:outlineLvl w:val="1"/>
        <w:rPr>
          <w:rFonts w:hint="eastAsia" w:asciiTheme="minorEastAsia" w:hAnsiTheme="minorEastAsia" w:eastAsiaTheme="minorEastAsia" w:cstheme="minorEastAsia"/>
          <w:b/>
          <w:sz w:val="32"/>
          <w:szCs w:val="32"/>
        </w:rPr>
      </w:pPr>
    </w:p>
    <w:p>
      <w:pPr>
        <w:spacing w:line="410" w:lineRule="exact"/>
        <w:outlineLvl w:val="1"/>
        <w:rPr>
          <w:rFonts w:hint="eastAsia" w:asciiTheme="minorEastAsia" w:hAnsiTheme="minorEastAsia" w:eastAsiaTheme="minorEastAsia" w:cstheme="minorEastAsia"/>
          <w:b/>
          <w:sz w:val="32"/>
          <w:szCs w:val="32"/>
        </w:rPr>
      </w:pPr>
    </w:p>
    <w:p>
      <w:pPr>
        <w:spacing w:line="410" w:lineRule="exact"/>
        <w:outlineLvl w:val="1"/>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格式三：</w:t>
      </w:r>
    </w:p>
    <w:p>
      <w:pPr>
        <w:autoSpaceDE w:val="0"/>
        <w:autoSpaceDN w:val="0"/>
        <w:adjustRightInd w:val="0"/>
        <w:spacing w:line="360" w:lineRule="auto"/>
        <w:rPr>
          <w:rFonts w:hint="eastAsia" w:asciiTheme="minorEastAsia" w:hAnsiTheme="minorEastAsia" w:eastAsiaTheme="minorEastAsia" w:cstheme="minorEastAsia"/>
          <w:sz w:val="36"/>
          <w:szCs w:val="36"/>
        </w:rPr>
      </w:pPr>
    </w:p>
    <w:p>
      <w:pPr>
        <w:autoSpaceDE w:val="0"/>
        <w:autoSpaceDN w:val="0"/>
        <w:adjustRightInd w:val="0"/>
        <w:spacing w:line="360" w:lineRule="auto"/>
        <w:jc w:val="center"/>
        <w:rPr>
          <w:rFonts w:hint="eastAsia" w:asciiTheme="minorEastAsia" w:hAnsiTheme="minorEastAsia" w:eastAsiaTheme="minorEastAsia" w:cstheme="minorEastAsia"/>
          <w:b/>
          <w:bCs/>
          <w:sz w:val="32"/>
          <w:szCs w:val="32"/>
          <w:lang w:val="zh-CN"/>
        </w:rPr>
      </w:pPr>
      <w:r>
        <w:rPr>
          <w:rFonts w:hint="eastAsia" w:asciiTheme="minorEastAsia" w:hAnsiTheme="minorEastAsia" w:eastAsiaTheme="minorEastAsia" w:cstheme="minorEastAsia"/>
          <w:b/>
          <w:bCs/>
          <w:sz w:val="32"/>
          <w:szCs w:val="32"/>
          <w:lang w:val="zh-CN"/>
        </w:rPr>
        <w:t>法定代表人授权书</w:t>
      </w:r>
    </w:p>
    <w:p>
      <w:pPr>
        <w:autoSpaceDE w:val="0"/>
        <w:autoSpaceDN w:val="0"/>
        <w:adjustRightInd w:val="0"/>
        <w:spacing w:line="360" w:lineRule="auto"/>
        <w:rPr>
          <w:rFonts w:hint="eastAsia" w:asciiTheme="minorEastAsia" w:hAnsiTheme="minorEastAsia" w:eastAsiaTheme="minorEastAsia" w:cstheme="minorEastAsia"/>
          <w:sz w:val="28"/>
          <w:szCs w:val="28"/>
          <w:lang w:val="zh-CN"/>
        </w:rPr>
      </w:pPr>
    </w:p>
    <w:p>
      <w:pPr>
        <w:autoSpaceDE w:val="0"/>
        <w:autoSpaceDN w:val="0"/>
        <w:adjustRightInd w:val="0"/>
        <w:spacing w:line="360" w:lineRule="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zh-CN"/>
        </w:rPr>
        <w:t>致：衢州学院</w:t>
      </w:r>
    </w:p>
    <w:p>
      <w:pPr>
        <w:autoSpaceDE w:val="0"/>
        <w:autoSpaceDN w:val="0"/>
        <w:adjustRightInd w:val="0"/>
        <w:spacing w:line="360" w:lineRule="auto"/>
        <w:ind w:firstLine="560" w:firstLineChars="20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color w:val="000000"/>
          <w:sz w:val="28"/>
          <w:szCs w:val="28"/>
          <w:lang w:val="zh-CN"/>
        </w:rPr>
        <w:t>（投标单位全称）</w:t>
      </w:r>
      <w:r>
        <w:rPr>
          <w:rFonts w:hint="eastAsia" w:asciiTheme="minorEastAsia" w:hAnsiTheme="minorEastAsia" w:eastAsiaTheme="minorEastAsia" w:cstheme="minorEastAsia"/>
          <w:color w:val="000000"/>
          <w:sz w:val="28"/>
          <w:szCs w:val="28"/>
          <w:u w:val="single"/>
          <w:lang w:val="zh-CN"/>
        </w:rPr>
        <w:t xml:space="preserve">                                    </w:t>
      </w:r>
      <w:r>
        <w:rPr>
          <w:rFonts w:hint="eastAsia" w:asciiTheme="minorEastAsia" w:hAnsiTheme="minorEastAsia" w:eastAsiaTheme="minorEastAsia" w:cstheme="minorEastAsia"/>
          <w:color w:val="000000"/>
          <w:sz w:val="28"/>
          <w:szCs w:val="28"/>
          <w:lang w:val="zh-CN"/>
        </w:rPr>
        <w:t>法定代表人</w:t>
      </w:r>
      <w:r>
        <w:rPr>
          <w:rFonts w:hint="eastAsia" w:asciiTheme="minorEastAsia" w:hAnsiTheme="minorEastAsia" w:eastAsiaTheme="minorEastAsia" w:cstheme="minorEastAsia"/>
          <w:color w:val="000000"/>
          <w:sz w:val="28"/>
          <w:szCs w:val="28"/>
          <w:u w:val="single"/>
          <w:lang w:val="zh-CN"/>
        </w:rPr>
        <w:t xml:space="preserve">                       </w:t>
      </w:r>
      <w:r>
        <w:rPr>
          <w:rFonts w:hint="eastAsia" w:asciiTheme="minorEastAsia" w:hAnsiTheme="minorEastAsia" w:eastAsiaTheme="minorEastAsia" w:cstheme="minorEastAsia"/>
          <w:color w:val="000000"/>
          <w:sz w:val="28"/>
          <w:szCs w:val="28"/>
          <w:lang w:val="zh-CN"/>
        </w:rPr>
        <w:t>授权</w:t>
      </w:r>
      <w:r>
        <w:rPr>
          <w:rFonts w:hint="eastAsia" w:asciiTheme="minorEastAsia" w:hAnsiTheme="minorEastAsia" w:eastAsiaTheme="minorEastAsia" w:cstheme="minorEastAsia"/>
          <w:color w:val="000000"/>
          <w:sz w:val="28"/>
          <w:szCs w:val="28"/>
          <w:u w:val="single"/>
          <w:lang w:val="zh-CN"/>
        </w:rPr>
        <w:t xml:space="preserve">            </w:t>
      </w:r>
      <w:r>
        <w:rPr>
          <w:rFonts w:hint="eastAsia" w:asciiTheme="minorEastAsia" w:hAnsiTheme="minorEastAsia" w:eastAsiaTheme="minorEastAsia" w:cstheme="minorEastAsia"/>
          <w:color w:val="000000"/>
          <w:sz w:val="28"/>
          <w:szCs w:val="28"/>
          <w:lang w:val="zh-CN"/>
        </w:rPr>
        <w:t>（全权代表名称）为全权代表，参加贵单位组织的</w:t>
      </w:r>
      <w:r>
        <w:rPr>
          <w:rFonts w:hint="eastAsia" w:asciiTheme="minorEastAsia" w:hAnsiTheme="minorEastAsia" w:eastAsiaTheme="minorEastAsia" w:cstheme="minorEastAsia"/>
          <w:b/>
          <w:bCs/>
          <w:color w:val="000000"/>
          <w:sz w:val="28"/>
          <w:szCs w:val="28"/>
          <w:u w:val="single"/>
          <w:lang w:val="en-US" w:eastAsia="zh-CN"/>
        </w:rPr>
        <w:t>校园医务室医疗服务</w:t>
      </w:r>
      <w:r>
        <w:rPr>
          <w:rFonts w:hint="eastAsia" w:asciiTheme="minorEastAsia" w:hAnsiTheme="minorEastAsia" w:eastAsiaTheme="minorEastAsia" w:cstheme="minorEastAsia"/>
          <w:b/>
          <w:bCs/>
          <w:color w:val="000000"/>
          <w:sz w:val="28"/>
          <w:szCs w:val="28"/>
          <w:u w:val="single"/>
          <w:lang w:val="zh-CN"/>
        </w:rPr>
        <w:t>采购项</w:t>
      </w:r>
      <w:r>
        <w:rPr>
          <w:rFonts w:hint="eastAsia" w:asciiTheme="minorEastAsia" w:hAnsiTheme="minorEastAsia" w:eastAsiaTheme="minorEastAsia" w:cstheme="minorEastAsia"/>
          <w:b/>
          <w:color w:val="000000"/>
          <w:sz w:val="28"/>
          <w:szCs w:val="28"/>
          <w:u w:val="single"/>
          <w:lang w:val="zh-CN"/>
        </w:rPr>
        <w:t>目</w:t>
      </w:r>
      <w:r>
        <w:rPr>
          <w:rFonts w:hint="eastAsia" w:asciiTheme="minorEastAsia" w:hAnsiTheme="minorEastAsia" w:eastAsiaTheme="minorEastAsia" w:cstheme="minorEastAsia"/>
          <w:color w:val="000000"/>
          <w:sz w:val="28"/>
          <w:szCs w:val="28"/>
          <w:lang w:val="zh-CN"/>
        </w:rPr>
        <w:t>（项目编号：</w:t>
      </w:r>
      <w:r>
        <w:rPr>
          <w:rFonts w:hint="eastAsia" w:asciiTheme="minorEastAsia" w:hAnsiTheme="minorEastAsia" w:eastAsiaTheme="minorEastAsia" w:cstheme="minorEastAsia"/>
          <w:b/>
          <w:color w:val="000000"/>
          <w:sz w:val="28"/>
          <w:szCs w:val="28"/>
          <w:u w:val="single"/>
          <w:lang w:val="zh-CN"/>
        </w:rPr>
        <w:t>衢院招2020-</w:t>
      </w:r>
      <w:r>
        <w:rPr>
          <w:rFonts w:hint="eastAsia" w:asciiTheme="minorEastAsia" w:hAnsiTheme="minorEastAsia" w:eastAsiaTheme="minorEastAsia" w:cstheme="minorEastAsia"/>
          <w:b/>
          <w:color w:val="000000"/>
          <w:sz w:val="28"/>
          <w:szCs w:val="28"/>
          <w:u w:val="single"/>
          <w:lang w:val="en-US" w:eastAsia="zh-CN"/>
        </w:rPr>
        <w:t>06</w:t>
      </w:r>
      <w:r>
        <w:rPr>
          <w:rFonts w:hint="eastAsia" w:asciiTheme="minorEastAsia" w:hAnsiTheme="minorEastAsia" w:eastAsiaTheme="minorEastAsia" w:cstheme="minorEastAsia"/>
          <w:color w:val="000000"/>
          <w:sz w:val="28"/>
          <w:szCs w:val="28"/>
          <w:lang w:val="zh-CN"/>
        </w:rPr>
        <w:t>）招标，</w:t>
      </w:r>
      <w:r>
        <w:rPr>
          <w:rFonts w:hint="eastAsia" w:asciiTheme="minorEastAsia" w:hAnsiTheme="minorEastAsia" w:eastAsiaTheme="minorEastAsia" w:cstheme="minorEastAsia"/>
          <w:sz w:val="28"/>
          <w:szCs w:val="28"/>
          <w:lang w:val="zh-CN"/>
        </w:rPr>
        <w:t>并全权处理采购活动中的一切事宜。</w:t>
      </w:r>
    </w:p>
    <w:p>
      <w:pPr>
        <w:autoSpaceDE w:val="0"/>
        <w:autoSpaceDN w:val="0"/>
        <w:adjustRightInd w:val="0"/>
        <w:spacing w:line="360" w:lineRule="auto"/>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 xml:space="preserve">     在撤销授权的书面通知以前，本授权书一直有效。全权代表在授权书有效期内签署的所有文件不因授权的撤销而失效。</w:t>
      </w:r>
    </w:p>
    <w:p>
      <w:pPr>
        <w:snapToGrid w:val="0"/>
        <w:spacing w:line="360" w:lineRule="auto"/>
        <w:ind w:firstLine="700" w:firstLineChars="250"/>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全权代表无转委托权，特此委托。</w:t>
      </w:r>
    </w:p>
    <w:p>
      <w:pPr>
        <w:autoSpaceDE w:val="0"/>
        <w:autoSpaceDN w:val="0"/>
        <w:adjustRightInd w:val="0"/>
        <w:spacing w:line="360" w:lineRule="auto"/>
        <w:ind w:left="150" w:right="560" w:firstLine="4340" w:firstLineChars="1550"/>
        <w:rPr>
          <w:rFonts w:hint="eastAsia" w:asciiTheme="minorEastAsia" w:hAnsiTheme="minorEastAsia" w:eastAsiaTheme="minorEastAsia" w:cstheme="minorEastAsia"/>
          <w:sz w:val="28"/>
          <w:szCs w:val="28"/>
          <w:lang w:val="zh-CN"/>
        </w:rPr>
      </w:pPr>
    </w:p>
    <w:p>
      <w:pPr>
        <w:autoSpaceDE w:val="0"/>
        <w:autoSpaceDN w:val="0"/>
        <w:adjustRightInd w:val="0"/>
        <w:spacing w:line="360" w:lineRule="auto"/>
        <w:ind w:left="150" w:right="560" w:firstLine="4340" w:firstLineChars="15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zh-CN"/>
        </w:rPr>
        <w:t>法定代表人签字或签章：</w:t>
      </w:r>
    </w:p>
    <w:p>
      <w:pPr>
        <w:autoSpaceDE w:val="0"/>
        <w:autoSpaceDN w:val="0"/>
        <w:adjustRightInd w:val="0"/>
        <w:spacing w:line="360" w:lineRule="auto"/>
        <w:ind w:left="850" w:leftChars="405" w:firstLine="4620" w:firstLineChars="165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zh-CN"/>
        </w:rPr>
        <w:t>单位公章：</w:t>
      </w:r>
    </w:p>
    <w:p>
      <w:pPr>
        <w:autoSpaceDE w:val="0"/>
        <w:autoSpaceDN w:val="0"/>
        <w:adjustRightInd w:val="0"/>
        <w:spacing w:line="360" w:lineRule="auto"/>
        <w:ind w:left="150" w:firstLine="1680"/>
        <w:jc w:val="righ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zh-CN"/>
        </w:rPr>
        <w:t xml:space="preserve">        </w:t>
      </w:r>
      <w:r>
        <w:rPr>
          <w:rFonts w:hint="eastAsia" w:asciiTheme="minorEastAsia" w:hAnsiTheme="minorEastAsia" w:eastAsiaTheme="minorEastAsia" w:cstheme="minorEastAsia"/>
          <w:color w:val="000000"/>
          <w:sz w:val="28"/>
          <w:szCs w:val="28"/>
          <w:u w:val="single"/>
          <w:lang w:val="zh-CN"/>
        </w:rPr>
        <w:t xml:space="preserve">         </w:t>
      </w:r>
      <w:r>
        <w:rPr>
          <w:rFonts w:hint="eastAsia" w:asciiTheme="minorEastAsia" w:hAnsiTheme="minorEastAsia" w:eastAsiaTheme="minorEastAsia" w:cstheme="minorEastAsia"/>
          <w:color w:val="000000"/>
          <w:sz w:val="28"/>
          <w:szCs w:val="28"/>
          <w:lang w:val="zh-CN"/>
        </w:rPr>
        <w:t>年</w:t>
      </w:r>
      <w:r>
        <w:rPr>
          <w:rFonts w:hint="eastAsia" w:asciiTheme="minorEastAsia" w:hAnsiTheme="minorEastAsia" w:eastAsiaTheme="minorEastAsia" w:cstheme="minorEastAsia"/>
          <w:color w:val="000000"/>
          <w:sz w:val="28"/>
          <w:szCs w:val="28"/>
          <w:u w:val="single"/>
          <w:lang w:val="zh-CN"/>
        </w:rPr>
        <w:t xml:space="preserve">     </w:t>
      </w:r>
      <w:r>
        <w:rPr>
          <w:rFonts w:hint="eastAsia" w:asciiTheme="minorEastAsia" w:hAnsiTheme="minorEastAsia" w:eastAsiaTheme="minorEastAsia" w:cstheme="minorEastAsia"/>
          <w:color w:val="000000"/>
          <w:sz w:val="28"/>
          <w:szCs w:val="28"/>
          <w:lang w:val="zh-CN"/>
        </w:rPr>
        <w:t>月</w:t>
      </w:r>
      <w:r>
        <w:rPr>
          <w:rFonts w:hint="eastAsia" w:asciiTheme="minorEastAsia" w:hAnsiTheme="minorEastAsia" w:eastAsiaTheme="minorEastAsia" w:cstheme="minorEastAsia"/>
          <w:color w:val="000000"/>
          <w:sz w:val="28"/>
          <w:szCs w:val="28"/>
          <w:u w:val="single"/>
          <w:lang w:val="zh-CN"/>
        </w:rPr>
        <w:t xml:space="preserve">     </w:t>
      </w:r>
      <w:r>
        <w:rPr>
          <w:rFonts w:hint="eastAsia" w:asciiTheme="minorEastAsia" w:hAnsiTheme="minorEastAsia" w:eastAsiaTheme="minorEastAsia" w:cstheme="minorEastAsia"/>
          <w:color w:val="000000"/>
          <w:sz w:val="28"/>
          <w:szCs w:val="28"/>
          <w:lang w:val="zh-CN"/>
        </w:rPr>
        <w:t>日</w:t>
      </w:r>
    </w:p>
    <w:p>
      <w:pPr>
        <w:autoSpaceDE w:val="0"/>
        <w:autoSpaceDN w:val="0"/>
        <w:adjustRightInd w:val="0"/>
        <w:spacing w:line="360" w:lineRule="auto"/>
        <w:ind w:left="315"/>
        <w:rPr>
          <w:rFonts w:hint="eastAsia" w:asciiTheme="minorEastAsia" w:hAnsiTheme="minorEastAsia" w:eastAsiaTheme="minorEastAsia" w:cstheme="minorEastAsia"/>
          <w:color w:val="000000"/>
          <w:sz w:val="28"/>
          <w:szCs w:val="28"/>
          <w:lang w:val="zh-CN"/>
        </w:rPr>
      </w:pPr>
    </w:p>
    <w:p>
      <w:pPr>
        <w:autoSpaceDE w:val="0"/>
        <w:autoSpaceDN w:val="0"/>
        <w:adjustRightInd w:val="0"/>
        <w:spacing w:line="360" w:lineRule="auto"/>
        <w:ind w:left="31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sz w:val="28"/>
          <w:szCs w:val="28"/>
          <w:lang w:val="zh-CN"/>
        </w:rPr>
        <w:t>全权</w:t>
      </w:r>
      <w:r>
        <w:rPr>
          <w:rFonts w:hint="eastAsia" w:asciiTheme="minorEastAsia" w:hAnsiTheme="minorEastAsia" w:eastAsiaTheme="minorEastAsia" w:cstheme="minorEastAsia"/>
          <w:sz w:val="28"/>
          <w:szCs w:val="28"/>
          <w:lang w:val="zh-CN"/>
        </w:rPr>
        <w:t>代表姓名：</w:t>
      </w:r>
      <w:r>
        <w:rPr>
          <w:rFonts w:hint="eastAsia" w:asciiTheme="minorEastAsia" w:hAnsiTheme="minorEastAsia" w:eastAsiaTheme="minorEastAsia" w:cstheme="minorEastAsia"/>
          <w:sz w:val="28"/>
          <w:szCs w:val="28"/>
          <w:u w:val="single"/>
          <w:lang w:val="zh-CN"/>
        </w:rPr>
        <w:t xml:space="preserve">              </w:t>
      </w:r>
    </w:p>
    <w:p>
      <w:pPr>
        <w:autoSpaceDE w:val="0"/>
        <w:autoSpaceDN w:val="0"/>
        <w:adjustRightInd w:val="0"/>
        <w:spacing w:line="360" w:lineRule="auto"/>
        <w:ind w:left="31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zh-CN"/>
        </w:rPr>
        <w:t>职务：</w:t>
      </w:r>
      <w:r>
        <w:rPr>
          <w:rFonts w:hint="eastAsia" w:asciiTheme="minorEastAsia" w:hAnsiTheme="minorEastAsia" w:eastAsiaTheme="minorEastAsia" w:cstheme="minorEastAsia"/>
          <w:sz w:val="28"/>
          <w:szCs w:val="28"/>
          <w:u w:val="single"/>
          <w:lang w:val="zh-CN"/>
        </w:rPr>
        <w:t xml:space="preserve">              </w:t>
      </w:r>
    </w:p>
    <w:p>
      <w:pPr>
        <w:autoSpaceDE w:val="0"/>
        <w:autoSpaceDN w:val="0"/>
        <w:adjustRightInd w:val="0"/>
        <w:spacing w:line="360" w:lineRule="auto"/>
        <w:ind w:left="315"/>
        <w:rPr>
          <w:rFonts w:hint="eastAsia" w:asciiTheme="minorEastAsia" w:hAnsiTheme="minorEastAsia" w:eastAsiaTheme="minorEastAsia" w:cstheme="minorEastAsia"/>
          <w:sz w:val="28"/>
          <w:szCs w:val="28"/>
          <w:u w:val="single"/>
          <w:lang w:val="zh-CN"/>
        </w:rPr>
      </w:pPr>
      <w:r>
        <w:rPr>
          <w:rFonts w:hint="eastAsia" w:asciiTheme="minorEastAsia" w:hAnsiTheme="minorEastAsia" w:eastAsiaTheme="minorEastAsia" w:cstheme="minorEastAsia"/>
          <w:sz w:val="28"/>
          <w:szCs w:val="28"/>
          <w:lang w:val="zh-CN"/>
        </w:rPr>
        <w:t xml:space="preserve">身份证号码：  </w:t>
      </w:r>
      <w:r>
        <w:rPr>
          <w:rFonts w:hint="eastAsia" w:asciiTheme="minorEastAsia" w:hAnsiTheme="minorEastAsia" w:eastAsiaTheme="minorEastAsia" w:cstheme="minorEastAsia"/>
          <w:sz w:val="28"/>
          <w:szCs w:val="28"/>
          <w:u w:val="single"/>
          <w:lang w:val="zh-CN"/>
        </w:rPr>
        <w:t xml:space="preserve">                            </w:t>
      </w:r>
    </w:p>
    <w:p>
      <w:pPr>
        <w:autoSpaceDE w:val="0"/>
        <w:autoSpaceDN w:val="0"/>
        <w:adjustRightInd w:val="0"/>
        <w:spacing w:line="360" w:lineRule="auto"/>
        <w:ind w:left="629" w:hanging="314"/>
        <w:rPr>
          <w:rFonts w:hint="eastAsia" w:asciiTheme="minorEastAsia" w:hAnsiTheme="minorEastAsia" w:eastAsiaTheme="minorEastAsia" w:cstheme="minorEastAsia"/>
          <w:color w:val="000000"/>
          <w:sz w:val="28"/>
          <w:szCs w:val="28"/>
          <w:u w:val="single"/>
          <w:lang w:val="zh-CN"/>
        </w:rPr>
      </w:pPr>
      <w:r>
        <w:rPr>
          <w:rFonts w:hint="eastAsia" w:asciiTheme="minorEastAsia" w:hAnsiTheme="minorEastAsia" w:eastAsiaTheme="minorEastAsia" w:cstheme="minorEastAsia"/>
          <w:sz w:val="28"/>
          <w:szCs w:val="28"/>
          <w:lang w:val="zh-CN"/>
        </w:rPr>
        <w:t>详细通讯地址</w:t>
      </w:r>
      <w:r>
        <w:rPr>
          <w:rFonts w:hint="eastAsia" w:asciiTheme="minorEastAsia" w:hAnsiTheme="minorEastAsia" w:eastAsiaTheme="minorEastAsia" w:cstheme="minorEastAsia"/>
          <w:color w:val="000000"/>
          <w:sz w:val="28"/>
          <w:szCs w:val="28"/>
          <w:lang w:val="zh-CN"/>
        </w:rPr>
        <w:t>：</w:t>
      </w:r>
      <w:r>
        <w:rPr>
          <w:rFonts w:hint="eastAsia" w:asciiTheme="minorEastAsia" w:hAnsiTheme="minorEastAsia" w:eastAsiaTheme="minorEastAsia" w:cstheme="minorEastAsia"/>
          <w:color w:val="000000"/>
          <w:sz w:val="28"/>
          <w:szCs w:val="28"/>
          <w:u w:val="single"/>
          <w:lang w:val="zh-CN"/>
        </w:rPr>
        <w:t xml:space="preserve">                                    </w:t>
      </w:r>
    </w:p>
    <w:p>
      <w:pPr>
        <w:autoSpaceDE w:val="0"/>
        <w:autoSpaceDN w:val="0"/>
        <w:adjustRightInd w:val="0"/>
        <w:spacing w:line="360" w:lineRule="auto"/>
        <w:ind w:left="629" w:hanging="314"/>
        <w:rPr>
          <w:rFonts w:hint="eastAsia" w:asciiTheme="minorEastAsia" w:hAnsiTheme="minorEastAsia" w:eastAsiaTheme="minorEastAsia" w:cstheme="minorEastAsia"/>
          <w:color w:val="000000"/>
          <w:sz w:val="28"/>
          <w:szCs w:val="28"/>
          <w:u w:val="single"/>
          <w:lang w:val="zh-CN"/>
        </w:rPr>
      </w:pPr>
      <w:r>
        <w:rPr>
          <w:rFonts w:hint="eastAsia" w:asciiTheme="minorEastAsia" w:hAnsiTheme="minorEastAsia" w:eastAsiaTheme="minorEastAsia" w:cstheme="minorEastAsia"/>
          <w:color w:val="000000"/>
          <w:sz w:val="28"/>
          <w:szCs w:val="28"/>
          <w:lang w:val="zh-CN"/>
        </w:rPr>
        <w:t>传真：</w:t>
      </w:r>
      <w:r>
        <w:rPr>
          <w:rFonts w:hint="eastAsia" w:asciiTheme="minorEastAsia" w:hAnsiTheme="minorEastAsia" w:eastAsiaTheme="minorEastAsia" w:cstheme="minorEastAsia"/>
          <w:color w:val="000000"/>
          <w:sz w:val="28"/>
          <w:szCs w:val="28"/>
          <w:u w:val="single"/>
          <w:lang w:val="zh-CN"/>
        </w:rPr>
        <w:t xml:space="preserve">           </w:t>
      </w:r>
      <w:r>
        <w:rPr>
          <w:rFonts w:hint="eastAsia" w:asciiTheme="minorEastAsia" w:hAnsiTheme="minorEastAsia" w:eastAsiaTheme="minorEastAsia" w:cstheme="minorEastAsia"/>
          <w:color w:val="000000"/>
          <w:sz w:val="28"/>
          <w:szCs w:val="28"/>
          <w:lang w:val="zh-CN"/>
        </w:rPr>
        <w:t>电话：</w:t>
      </w:r>
      <w:r>
        <w:rPr>
          <w:rFonts w:hint="eastAsia" w:asciiTheme="minorEastAsia" w:hAnsiTheme="minorEastAsia" w:eastAsiaTheme="minorEastAsia" w:cstheme="minorEastAsia"/>
          <w:color w:val="000000"/>
          <w:sz w:val="28"/>
          <w:szCs w:val="28"/>
          <w:u w:val="single"/>
          <w:lang w:val="zh-CN"/>
        </w:rPr>
        <w:t xml:space="preserve">            </w:t>
      </w:r>
      <w:r>
        <w:rPr>
          <w:rFonts w:hint="eastAsia" w:asciiTheme="minorEastAsia" w:hAnsiTheme="minorEastAsia" w:eastAsiaTheme="minorEastAsia" w:cstheme="minorEastAsia"/>
          <w:color w:val="000000"/>
          <w:sz w:val="28"/>
          <w:szCs w:val="28"/>
          <w:lang w:val="zh-CN"/>
        </w:rPr>
        <w:t>邮编：</w:t>
      </w:r>
      <w:r>
        <w:rPr>
          <w:rFonts w:hint="eastAsia" w:asciiTheme="minorEastAsia" w:hAnsiTheme="minorEastAsia" w:eastAsiaTheme="minorEastAsia" w:cstheme="minorEastAsia"/>
          <w:color w:val="000000"/>
          <w:sz w:val="28"/>
          <w:szCs w:val="28"/>
          <w:u w:val="single"/>
          <w:lang w:val="zh-CN"/>
        </w:rPr>
        <w:t xml:space="preserve">           </w:t>
      </w:r>
    </w:p>
    <w:p>
      <w:pPr>
        <w:spacing w:line="360" w:lineRule="auto"/>
        <w:outlineLvl w:val="1"/>
        <w:rPr>
          <w:rFonts w:hint="eastAsia" w:asciiTheme="minorEastAsia" w:hAnsiTheme="minorEastAsia" w:eastAsiaTheme="minorEastAsia" w:cstheme="minorEastAsia"/>
          <w:b/>
          <w:sz w:val="32"/>
          <w:szCs w:val="32"/>
        </w:rPr>
      </w:pPr>
    </w:p>
    <w:p>
      <w:pPr>
        <w:spacing w:line="360" w:lineRule="auto"/>
        <w:outlineLvl w:val="1"/>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格式四：</w:t>
      </w:r>
    </w:p>
    <w:p>
      <w:pPr>
        <w:spacing w:line="360" w:lineRule="auto"/>
        <w:jc w:val="cente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开标一览表</w:t>
      </w:r>
    </w:p>
    <w:p>
      <w:pPr>
        <w:autoSpaceDE w:val="0"/>
        <w:autoSpaceDN w:val="0"/>
        <w:adjustRightInd w:val="0"/>
        <w:rPr>
          <w:rFonts w:ascii="宋体" w:hAnsi="宋体"/>
          <w:b/>
          <w:bCs/>
          <w:color w:val="000000"/>
          <w:sz w:val="24"/>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宋体" w:hAnsi="宋体" w:eastAsia="宋体"/>
          <w:b/>
          <w:color w:val="000000"/>
          <w:sz w:val="28"/>
          <w:szCs w:val="28"/>
          <w:u w:val="single"/>
          <w:lang w:val="en-US" w:eastAsia="zh-CN"/>
        </w:rPr>
      </w:pPr>
      <w:r>
        <w:rPr>
          <w:rFonts w:hint="eastAsia" w:ascii="宋体" w:hAnsi="宋体"/>
          <w:b/>
          <w:bCs/>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rPr>
        <w:t>20</w:t>
      </w:r>
      <w:r>
        <w:rPr>
          <w:rFonts w:hint="eastAsia" w:ascii="宋体" w:hAnsi="宋体"/>
          <w:b/>
          <w:color w:val="000000"/>
          <w:sz w:val="28"/>
          <w:szCs w:val="28"/>
          <w:u w:val="single"/>
          <w:lang w:val="en-US" w:eastAsia="zh-CN"/>
        </w:rPr>
        <w:t>21</w:t>
      </w:r>
      <w:r>
        <w:rPr>
          <w:rFonts w:hint="eastAsia" w:ascii="宋体" w:hAnsi="宋体"/>
          <w:b/>
          <w:color w:val="000000"/>
          <w:sz w:val="28"/>
          <w:szCs w:val="28"/>
          <w:u w:val="single"/>
        </w:rPr>
        <w:t>-</w:t>
      </w:r>
      <w:r>
        <w:rPr>
          <w:rFonts w:hint="eastAsia" w:ascii="宋体" w:hAnsi="宋体"/>
          <w:b/>
          <w:color w:val="000000"/>
          <w:sz w:val="28"/>
          <w:szCs w:val="28"/>
          <w:u w:val="single"/>
          <w:lang w:val="en-US" w:eastAsia="zh-CN"/>
        </w:rPr>
        <w:t>06</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宋体" w:hAnsi="宋体" w:cs="宋体"/>
          <w:b/>
          <w:bCs/>
          <w:color w:val="000000"/>
          <w:kern w:val="0"/>
          <w:sz w:val="28"/>
          <w:szCs w:val="28"/>
          <w:u w:val="single"/>
        </w:rPr>
      </w:pPr>
      <w:r>
        <w:rPr>
          <w:rFonts w:hint="eastAsia" w:ascii="宋体" w:hAnsi="宋体"/>
          <w:b/>
          <w:bCs/>
          <w:color w:val="000000"/>
          <w:sz w:val="28"/>
          <w:szCs w:val="28"/>
          <w:lang w:val="zh-CN"/>
        </w:rPr>
        <w:t>项目名称：</w:t>
      </w:r>
      <w:r>
        <w:rPr>
          <w:rFonts w:hint="eastAsia" w:ascii="宋体" w:hAnsi="宋体"/>
          <w:b/>
          <w:bCs/>
          <w:color w:val="000000"/>
          <w:sz w:val="28"/>
          <w:szCs w:val="28"/>
          <w:u w:val="single"/>
          <w:lang w:val="en-US" w:eastAsia="zh-CN"/>
        </w:rPr>
        <w:t>校园医务室医疗服务</w:t>
      </w:r>
    </w:p>
    <w:p>
      <w:pPr>
        <w:autoSpaceDE w:val="0"/>
        <w:autoSpaceDN w:val="0"/>
        <w:adjustRightInd w:val="0"/>
        <w:rPr>
          <w:rFonts w:ascii="宋体" w:hAnsi="宋体"/>
          <w:b/>
          <w:color w:val="000000"/>
          <w:sz w:val="28"/>
          <w:szCs w:val="28"/>
          <w:u w:val="single"/>
          <w:lang w:val="zh-CN"/>
        </w:rPr>
      </w:pPr>
    </w:p>
    <w:tbl>
      <w:tblPr>
        <w:tblStyle w:val="10"/>
        <w:tblW w:w="821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5"/>
        <w:gridCol w:w="462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95" w:type="dxa"/>
            <w:tcBorders>
              <w:top w:val="double" w:color="auto" w:sz="4" w:space="0"/>
            </w:tcBorders>
            <w:noWrap w:val="0"/>
            <w:vAlign w:val="center"/>
          </w:tcPr>
          <w:p>
            <w:pPr>
              <w:ind w:firstLine="240" w:firstLineChars="100"/>
              <w:jc w:val="center"/>
              <w:rPr>
                <w:rFonts w:ascii="宋体" w:hAnsi="宋体"/>
                <w:color w:val="000000"/>
                <w:sz w:val="24"/>
              </w:rPr>
            </w:pPr>
            <w:r>
              <w:rPr>
                <w:rFonts w:hint="eastAsia" w:ascii="宋体" w:hAnsi="宋体"/>
                <w:color w:val="000000"/>
                <w:sz w:val="24"/>
              </w:rPr>
              <w:t>报价项目</w:t>
            </w:r>
          </w:p>
        </w:tc>
        <w:tc>
          <w:tcPr>
            <w:tcW w:w="4622" w:type="dxa"/>
            <w:tcBorders>
              <w:top w:val="double" w:color="auto" w:sz="4" w:space="0"/>
            </w:tcBorders>
            <w:noWrap w:val="0"/>
            <w:vAlign w:val="center"/>
          </w:tcPr>
          <w:p>
            <w:pPr>
              <w:jc w:val="center"/>
              <w:rPr>
                <w:rFonts w:ascii="宋体" w:hAnsi="宋体"/>
                <w:color w:val="000000"/>
                <w:sz w:val="24"/>
              </w:rPr>
            </w:pPr>
            <w:r>
              <w:rPr>
                <w:rFonts w:hint="eastAsia" w:ascii="宋体" w:hAnsi="宋体"/>
                <w:color w:val="000000"/>
                <w:sz w:val="24"/>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95" w:type="dxa"/>
            <w:noWrap w:val="0"/>
            <w:vAlign w:val="center"/>
          </w:tcPr>
          <w:p>
            <w:pPr>
              <w:jc w:val="center"/>
              <w:rPr>
                <w:rFonts w:ascii="宋体" w:hAnsi="宋体"/>
                <w:color w:val="000000"/>
                <w:sz w:val="24"/>
              </w:rPr>
            </w:pPr>
            <w:r>
              <w:rPr>
                <w:rFonts w:hint="eastAsia" w:ascii="宋体" w:hAnsi="宋体"/>
                <w:color w:val="000000"/>
                <w:sz w:val="24"/>
              </w:rPr>
              <w:t>医务室医疗服务</w:t>
            </w:r>
          </w:p>
        </w:tc>
        <w:tc>
          <w:tcPr>
            <w:tcW w:w="4622" w:type="dxa"/>
            <w:noWrap w:val="0"/>
            <w:vAlign w:val="center"/>
          </w:tcPr>
          <w:p>
            <w:pPr>
              <w:ind w:firstLine="240" w:firstLineChars="100"/>
              <w:jc w:val="center"/>
              <w:rPr>
                <w:rFonts w:hint="default" w:ascii="宋体" w:hAnsi="宋体" w:eastAsia="宋体"/>
                <w:color w:val="000000"/>
                <w:sz w:val="24"/>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595" w:type="dxa"/>
            <w:tcBorders>
              <w:bottom w:val="double" w:color="auto" w:sz="4" w:space="0"/>
            </w:tcBorders>
            <w:noWrap w:val="0"/>
            <w:vAlign w:val="center"/>
          </w:tcPr>
          <w:p>
            <w:pPr>
              <w:jc w:val="center"/>
              <w:rPr>
                <w:rFonts w:ascii="宋体" w:hAnsi="宋体"/>
                <w:color w:val="000000"/>
                <w:sz w:val="24"/>
              </w:rPr>
            </w:pPr>
            <w:r>
              <w:rPr>
                <w:rFonts w:hint="eastAsia" w:ascii="宋体" w:hAnsi="宋体"/>
                <w:color w:val="000000"/>
                <w:sz w:val="24"/>
              </w:rPr>
              <w:t>合计（人民币大写）</w:t>
            </w:r>
          </w:p>
        </w:tc>
        <w:tc>
          <w:tcPr>
            <w:tcW w:w="4622" w:type="dxa"/>
            <w:tcBorders>
              <w:bottom w:val="double" w:color="auto" w:sz="4" w:space="0"/>
            </w:tcBorders>
            <w:noWrap w:val="0"/>
            <w:vAlign w:val="center"/>
          </w:tcPr>
          <w:p>
            <w:pPr>
              <w:pStyle w:val="16"/>
              <w:snapToGrid w:val="0"/>
              <w:ind w:firstLine="1560" w:firstLineChars="650"/>
              <w:rPr>
                <w:rFonts w:hint="default" w:hAnsi="宋体" w:eastAsia="宋体"/>
                <w:color w:val="000000"/>
                <w:sz w:val="24"/>
                <w:szCs w:val="24"/>
                <w:u w:val="single"/>
                <w:lang w:val="en-US" w:eastAsia="zh-CN"/>
              </w:rPr>
            </w:pPr>
          </w:p>
        </w:tc>
      </w:tr>
    </w:tbl>
    <w:p>
      <w:pPr>
        <w:pStyle w:val="16"/>
        <w:shd w:val="clear" w:color="auto" w:fill="FFFFFF"/>
        <w:spacing w:line="360" w:lineRule="auto"/>
        <w:rPr>
          <w:rFonts w:hAnsi="宋体"/>
          <w:b/>
          <w:bCs/>
          <w:color w:val="000000"/>
          <w:sz w:val="24"/>
          <w:szCs w:val="24"/>
        </w:rPr>
      </w:pPr>
    </w:p>
    <w:p>
      <w:pPr>
        <w:pStyle w:val="16"/>
        <w:shd w:val="clear" w:color="auto" w:fill="FFFFFF"/>
        <w:spacing w:line="360" w:lineRule="auto"/>
        <w:rPr>
          <w:rFonts w:hAnsi="宋体"/>
          <w:b/>
          <w:bCs/>
          <w:color w:val="000000"/>
          <w:sz w:val="24"/>
          <w:szCs w:val="24"/>
        </w:rPr>
      </w:pPr>
      <w:r>
        <w:rPr>
          <w:rFonts w:hint="eastAsia" w:hAnsi="宋体"/>
          <w:b/>
          <w:bCs/>
          <w:color w:val="000000"/>
          <w:sz w:val="24"/>
          <w:szCs w:val="24"/>
        </w:rPr>
        <w:t>备注：</w:t>
      </w:r>
    </w:p>
    <w:p>
      <w:pPr>
        <w:keepNext w:val="0"/>
        <w:keepLines w:val="0"/>
        <w:pageBreakBefore w:val="0"/>
        <w:widowControl/>
        <w:shd w:val="clear" w:color="auto" w:fill="FFFFFF"/>
        <w:tabs>
          <w:tab w:val="left" w:pos="720"/>
          <w:tab w:val="left" w:pos="814"/>
        </w:tabs>
        <w:kinsoku/>
        <w:wordWrap/>
        <w:overflowPunct/>
        <w:topLinePunct w:val="0"/>
        <w:autoSpaceDE/>
        <w:autoSpaceDN/>
        <w:bidi w:val="0"/>
        <w:adjustRightInd w:val="0"/>
        <w:snapToGrid/>
        <w:spacing w:line="360" w:lineRule="auto"/>
        <w:ind w:right="17" w:rightChars="8" w:firstLine="424" w:firstLineChars="177"/>
        <w:textAlignment w:val="auto"/>
        <w:rPr>
          <w:rFonts w:ascii="宋体" w:hAnsi="宋体"/>
          <w:color w:val="000000"/>
          <w:sz w:val="24"/>
        </w:rPr>
      </w:pPr>
      <w:r>
        <w:rPr>
          <w:rFonts w:ascii="宋体" w:hAnsi="宋体"/>
          <w:color w:val="000000"/>
          <w:sz w:val="24"/>
        </w:rPr>
        <w:t>1.</w:t>
      </w:r>
      <w:r>
        <w:rPr>
          <w:rFonts w:hint="eastAsia" w:ascii="宋体" w:hAnsi="宋体"/>
          <w:color w:val="000000"/>
          <w:sz w:val="24"/>
        </w:rPr>
        <w:t>所有价格均为人民币报价，包括</w:t>
      </w:r>
      <w:r>
        <w:rPr>
          <w:rFonts w:hint="eastAsia" w:ascii="宋体" w:hAnsi="宋体"/>
          <w:b/>
          <w:bCs/>
          <w:color w:val="000000"/>
          <w:sz w:val="24"/>
        </w:rPr>
        <w:t>人工、诊疗服务、税费等一切费用</w:t>
      </w:r>
      <w:r>
        <w:rPr>
          <w:rFonts w:hint="eastAsia" w:ascii="宋体" w:hAnsi="宋体"/>
          <w:color w:val="000000"/>
          <w:sz w:val="24"/>
        </w:rPr>
        <w:t>，即按招标人要求完成项目的完工价格，并由中标单位开具正式发票。报价一览表中标明的价格在合同执行过程中是固定不变的，不得以任何理由予以变更。只允许有一个报价，任何有选择的报价将不予接受。投标人应根据项目要求进行报价。报价单中不得漏填项目。</w:t>
      </w:r>
    </w:p>
    <w:p>
      <w:pPr>
        <w:keepNext w:val="0"/>
        <w:keepLines w:val="0"/>
        <w:pageBreakBefore w:val="0"/>
        <w:widowControl/>
        <w:shd w:val="clear" w:color="auto" w:fill="FFFFFF"/>
        <w:tabs>
          <w:tab w:val="left" w:pos="720"/>
          <w:tab w:val="left" w:pos="814"/>
        </w:tabs>
        <w:kinsoku/>
        <w:wordWrap/>
        <w:overflowPunct/>
        <w:topLinePunct w:val="0"/>
        <w:autoSpaceDE/>
        <w:autoSpaceDN/>
        <w:bidi w:val="0"/>
        <w:adjustRightInd w:val="0"/>
        <w:snapToGrid/>
        <w:spacing w:line="360" w:lineRule="auto"/>
        <w:ind w:left="454" w:right="17" w:rightChars="8"/>
        <w:textAlignment w:val="auto"/>
        <w:rPr>
          <w:rFonts w:ascii="宋体" w:hAnsi="宋体"/>
          <w:color w:val="000000"/>
          <w:sz w:val="24"/>
        </w:rPr>
      </w:pPr>
      <w:r>
        <w:rPr>
          <w:rFonts w:hint="eastAsia" w:ascii="宋体" w:hAnsi="宋体"/>
          <w:color w:val="000000"/>
          <w:sz w:val="24"/>
        </w:rPr>
        <w:t>2</w:t>
      </w:r>
      <w:r>
        <w:rPr>
          <w:rFonts w:ascii="宋体" w:hAnsi="宋体"/>
          <w:color w:val="000000"/>
          <w:sz w:val="24"/>
        </w:rPr>
        <w:t>.</w:t>
      </w:r>
      <w:r>
        <w:rPr>
          <w:rFonts w:hint="eastAsia" w:ascii="宋体" w:hAnsi="宋体"/>
          <w:color w:val="000000"/>
          <w:sz w:val="24"/>
        </w:rPr>
        <w:t>此表可在不改变格式的情况下自行添加行数及报价内容。</w:t>
      </w:r>
    </w:p>
    <w:p>
      <w:pPr>
        <w:keepNext w:val="0"/>
        <w:keepLines w:val="0"/>
        <w:pageBreakBefore w:val="0"/>
        <w:widowControl/>
        <w:shd w:val="clear" w:color="auto" w:fill="FFFFFF"/>
        <w:tabs>
          <w:tab w:val="left" w:pos="720"/>
          <w:tab w:val="left" w:pos="814"/>
        </w:tabs>
        <w:kinsoku/>
        <w:wordWrap/>
        <w:overflowPunct/>
        <w:topLinePunct w:val="0"/>
        <w:autoSpaceDE/>
        <w:autoSpaceDN/>
        <w:bidi w:val="0"/>
        <w:adjustRightInd w:val="0"/>
        <w:snapToGrid/>
        <w:spacing w:line="360" w:lineRule="auto"/>
        <w:ind w:left="454" w:right="17" w:rightChars="8"/>
        <w:textAlignment w:val="auto"/>
        <w:rPr>
          <w:rFonts w:ascii="宋体" w:hAnsi="宋体"/>
          <w:b/>
          <w:bCs/>
          <w:sz w:val="24"/>
        </w:rPr>
      </w:pPr>
    </w:p>
    <w:p>
      <w:pPr>
        <w:autoSpaceDE w:val="0"/>
        <w:autoSpaceDN w:val="0"/>
        <w:adjustRightInd w:val="0"/>
        <w:spacing w:line="480" w:lineRule="auto"/>
        <w:ind w:firstLine="280"/>
        <w:rPr>
          <w:rFonts w:ascii="宋体" w:hAnsi="宋体"/>
          <w:sz w:val="24"/>
          <w:lang w:val="zh-CN"/>
        </w:rPr>
      </w:pPr>
    </w:p>
    <w:p>
      <w:pPr>
        <w:autoSpaceDE w:val="0"/>
        <w:autoSpaceDN w:val="0"/>
        <w:adjustRightInd w:val="0"/>
        <w:spacing w:line="480" w:lineRule="auto"/>
        <w:ind w:firstLine="280"/>
        <w:rPr>
          <w:rFonts w:ascii="宋体" w:hAnsi="宋体"/>
          <w:sz w:val="24"/>
          <w:lang w:val="zh-CN"/>
        </w:rPr>
      </w:pPr>
    </w:p>
    <w:p>
      <w:pPr>
        <w:autoSpaceDE w:val="0"/>
        <w:autoSpaceDN w:val="0"/>
        <w:adjustRightInd w:val="0"/>
        <w:spacing w:line="480" w:lineRule="auto"/>
        <w:ind w:firstLine="280"/>
        <w:rPr>
          <w:rFonts w:ascii="宋体" w:hAnsi="宋体"/>
          <w:sz w:val="24"/>
          <w:lang w:val="zh-CN"/>
        </w:rPr>
      </w:pPr>
    </w:p>
    <w:p>
      <w:pPr>
        <w:autoSpaceDE w:val="0"/>
        <w:autoSpaceDN w:val="0"/>
        <w:adjustRightInd w:val="0"/>
        <w:spacing w:line="480" w:lineRule="auto"/>
        <w:rPr>
          <w:rFonts w:ascii="宋体" w:hAnsi="宋体"/>
          <w:sz w:val="24"/>
          <w:lang w:val="zh-CN"/>
        </w:rPr>
      </w:pPr>
    </w:p>
    <w:p>
      <w:pPr>
        <w:autoSpaceDE w:val="0"/>
        <w:autoSpaceDN w:val="0"/>
        <w:adjustRightInd w:val="0"/>
        <w:spacing w:line="480" w:lineRule="auto"/>
        <w:ind w:firstLine="280"/>
        <w:rPr>
          <w:rFonts w:ascii="宋体" w:hAnsi="宋体"/>
          <w:sz w:val="28"/>
          <w:szCs w:val="28"/>
        </w:rPr>
      </w:pPr>
      <w:r>
        <w:rPr>
          <w:rFonts w:hint="eastAsia" w:ascii="宋体" w:hAnsi="宋体"/>
          <w:sz w:val="28"/>
          <w:szCs w:val="28"/>
          <w:lang w:val="zh-CN"/>
        </w:rPr>
        <w:t>投标人名称（公章）：</w:t>
      </w:r>
    </w:p>
    <w:p>
      <w:pPr>
        <w:autoSpaceDE w:val="0"/>
        <w:autoSpaceDN w:val="0"/>
        <w:adjustRightInd w:val="0"/>
        <w:spacing w:line="480" w:lineRule="auto"/>
        <w:ind w:firstLine="280"/>
        <w:rPr>
          <w:rFonts w:ascii="宋体" w:hAnsi="宋体"/>
          <w:sz w:val="28"/>
          <w:szCs w:val="28"/>
          <w:lang w:val="zh-CN"/>
        </w:rPr>
      </w:pPr>
      <w:r>
        <w:rPr>
          <w:rFonts w:hint="eastAsia" w:ascii="宋体" w:hAnsi="宋体"/>
          <w:sz w:val="28"/>
          <w:szCs w:val="28"/>
          <w:lang w:val="zh-CN"/>
        </w:rPr>
        <w:t>全权代表签字：         职务：</w:t>
      </w:r>
    </w:p>
    <w:p>
      <w:pPr>
        <w:autoSpaceDE w:val="0"/>
        <w:autoSpaceDN w:val="0"/>
        <w:adjustRightInd w:val="0"/>
        <w:spacing w:line="480" w:lineRule="auto"/>
        <w:ind w:firstLine="280"/>
        <w:rPr>
          <w:rFonts w:hint="eastAsia" w:asciiTheme="minorEastAsia" w:hAnsiTheme="minorEastAsia" w:eastAsiaTheme="minorEastAsia" w:cstheme="minorEastAsia"/>
          <w:b/>
          <w:sz w:val="32"/>
          <w:szCs w:val="32"/>
          <w:lang w:val="zh-CN"/>
        </w:rPr>
      </w:pPr>
      <w:r>
        <w:rPr>
          <w:rFonts w:hint="eastAsia" w:ascii="宋体" w:hAnsi="宋体"/>
          <w:sz w:val="28"/>
          <w:szCs w:val="28"/>
          <w:lang w:val="zh-CN"/>
        </w:rPr>
        <w:t>日期：</w:t>
      </w:r>
      <w:bookmarkStart w:id="7" w:name="OLE_LINK13"/>
      <w:bookmarkStart w:id="8" w:name="OLE_LINK14"/>
    </w:p>
    <w:p>
      <w:pPr>
        <w:spacing w:line="360" w:lineRule="auto"/>
        <w:outlineLvl w:val="1"/>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格式</w:t>
      </w:r>
      <w:r>
        <w:rPr>
          <w:rFonts w:hint="eastAsia" w:asciiTheme="minorEastAsia" w:hAnsiTheme="minorEastAsia" w:eastAsiaTheme="minorEastAsia" w:cstheme="minorEastAsia"/>
          <w:b/>
          <w:sz w:val="32"/>
          <w:szCs w:val="32"/>
          <w:lang w:eastAsia="zh-CN"/>
        </w:rPr>
        <w:t>五</w:t>
      </w:r>
      <w:r>
        <w:rPr>
          <w:rFonts w:hint="eastAsia" w:asciiTheme="minorEastAsia" w:hAnsiTheme="minorEastAsia" w:eastAsiaTheme="minorEastAsia" w:cstheme="minorEastAsia"/>
          <w:b/>
          <w:sz w:val="32"/>
          <w:szCs w:val="32"/>
        </w:rPr>
        <w:t>：</w:t>
      </w:r>
    </w:p>
    <w:p>
      <w:pPr>
        <w:spacing w:line="360" w:lineRule="auto"/>
        <w:outlineLvl w:val="1"/>
        <w:rPr>
          <w:rFonts w:hint="eastAsia" w:asciiTheme="minorEastAsia" w:hAnsiTheme="minorEastAsia" w:eastAsiaTheme="minorEastAsia" w:cstheme="minorEastAsia"/>
          <w:b/>
          <w:sz w:val="32"/>
          <w:szCs w:val="32"/>
        </w:rPr>
      </w:pPr>
    </w:p>
    <w:p>
      <w:pPr>
        <w:autoSpaceDE w:val="0"/>
        <w:autoSpaceDN w:val="0"/>
        <w:adjustRightInd w:val="0"/>
        <w:spacing w:line="360" w:lineRule="auto"/>
        <w:jc w:val="center"/>
        <w:rPr>
          <w:rFonts w:hint="eastAsia" w:asciiTheme="minorEastAsia" w:hAnsiTheme="minorEastAsia" w:eastAsiaTheme="minorEastAsia" w:cstheme="minorEastAsia"/>
          <w:b/>
          <w:bCs/>
          <w:kern w:val="0"/>
          <w:sz w:val="32"/>
          <w:szCs w:val="32"/>
          <w:lang w:val="zh-CN"/>
        </w:rPr>
      </w:pPr>
      <w:r>
        <w:rPr>
          <w:rFonts w:hint="eastAsia" w:asciiTheme="minorEastAsia" w:hAnsiTheme="minorEastAsia" w:eastAsiaTheme="minorEastAsia" w:cstheme="minorEastAsia"/>
          <w:b/>
          <w:bCs/>
          <w:kern w:val="0"/>
          <w:sz w:val="32"/>
          <w:szCs w:val="32"/>
          <w:lang w:val="zh-CN"/>
        </w:rPr>
        <w:t>同类项目实施情况一览表</w:t>
      </w:r>
    </w:p>
    <w:p>
      <w:pPr>
        <w:autoSpaceDE w:val="0"/>
        <w:autoSpaceDN w:val="0"/>
        <w:adjustRightInd w:val="0"/>
        <w:spacing w:line="360" w:lineRule="auto"/>
        <w:ind w:firstLine="281"/>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zh-CN"/>
        </w:rPr>
        <w:t>项目编号：衢院招202</w:t>
      </w:r>
      <w:r>
        <w:rPr>
          <w:rFonts w:hint="eastAsia" w:asciiTheme="minorEastAsia" w:hAnsiTheme="minorEastAsia" w:eastAsiaTheme="minorEastAsia" w:cstheme="minorEastAsia"/>
          <w:b/>
          <w:bCs/>
          <w:sz w:val="28"/>
          <w:szCs w:val="28"/>
          <w:lang w:val="en-US" w:eastAsia="zh-CN"/>
        </w:rPr>
        <w:t>1</w:t>
      </w:r>
      <w:r>
        <w:rPr>
          <w:rFonts w:hint="eastAsia" w:asciiTheme="minorEastAsia" w:hAnsiTheme="minorEastAsia" w:eastAsiaTheme="minorEastAsia" w:cstheme="minorEastAsia"/>
          <w:b/>
          <w:bCs/>
          <w:sz w:val="28"/>
          <w:szCs w:val="28"/>
          <w:lang w:val="zh-CN"/>
        </w:rPr>
        <w:t>-</w:t>
      </w:r>
      <w:r>
        <w:rPr>
          <w:rFonts w:hint="eastAsia" w:asciiTheme="minorEastAsia" w:hAnsiTheme="minorEastAsia" w:eastAsiaTheme="minorEastAsia" w:cstheme="minorEastAsia"/>
          <w:b/>
          <w:bCs/>
          <w:sz w:val="28"/>
          <w:szCs w:val="28"/>
          <w:lang w:val="en-US" w:eastAsia="zh-CN"/>
        </w:rPr>
        <w:t>06</w:t>
      </w:r>
      <w:r>
        <w:rPr>
          <w:rFonts w:hint="eastAsia" w:asciiTheme="minorEastAsia" w:hAnsiTheme="minorEastAsia" w:eastAsiaTheme="minorEastAsia" w:cstheme="minorEastAsia"/>
          <w:b/>
          <w:bCs/>
          <w:sz w:val="28"/>
          <w:szCs w:val="28"/>
          <w:lang w:val="zh-CN"/>
        </w:rPr>
        <w:t xml:space="preserve">  </w:t>
      </w:r>
    </w:p>
    <w:p>
      <w:pPr>
        <w:autoSpaceDE w:val="0"/>
        <w:autoSpaceDN w:val="0"/>
        <w:adjustRightInd w:val="0"/>
        <w:spacing w:line="360" w:lineRule="auto"/>
        <w:ind w:firstLine="281"/>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bCs/>
          <w:sz w:val="28"/>
          <w:szCs w:val="28"/>
          <w:lang w:val="zh-CN"/>
        </w:rPr>
        <w:t>项目名称：</w:t>
      </w:r>
      <w:r>
        <w:rPr>
          <w:rFonts w:hint="eastAsia" w:asciiTheme="minorEastAsia" w:hAnsiTheme="minorEastAsia" w:eastAsiaTheme="minorEastAsia" w:cstheme="minorEastAsia"/>
          <w:b/>
          <w:bCs/>
          <w:sz w:val="28"/>
          <w:szCs w:val="28"/>
          <w:lang w:val="en-US" w:eastAsia="zh-CN"/>
        </w:rPr>
        <w:t>校园医务室医疗服务</w:t>
      </w:r>
    </w:p>
    <w:tbl>
      <w:tblPr>
        <w:tblStyle w:val="10"/>
        <w:tblpPr w:leftFromText="180" w:rightFromText="180" w:vertAnchor="text" w:horzAnchor="margin" w:tblpXSpec="center" w:tblpY="5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7"/>
        <w:gridCol w:w="2483"/>
        <w:gridCol w:w="1656"/>
        <w:gridCol w:w="1395"/>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987" w:type="dxa"/>
            <w:noWrap w:val="0"/>
            <w:vAlign w:val="center"/>
          </w:tcPr>
          <w:p>
            <w:pPr>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采购单位名称</w:t>
            </w:r>
          </w:p>
        </w:tc>
        <w:tc>
          <w:tcPr>
            <w:tcW w:w="2483" w:type="dxa"/>
            <w:noWrap w:val="0"/>
            <w:vAlign w:val="center"/>
          </w:tcPr>
          <w:p>
            <w:pPr>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项目名称</w:t>
            </w:r>
          </w:p>
        </w:tc>
        <w:tc>
          <w:tcPr>
            <w:tcW w:w="1656" w:type="dxa"/>
            <w:noWrap w:val="0"/>
            <w:vAlign w:val="center"/>
          </w:tcPr>
          <w:p>
            <w:pPr>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采购数量</w:t>
            </w:r>
          </w:p>
        </w:tc>
        <w:tc>
          <w:tcPr>
            <w:tcW w:w="1395" w:type="dxa"/>
            <w:noWrap w:val="0"/>
            <w:vAlign w:val="center"/>
          </w:tcPr>
          <w:p>
            <w:pPr>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合同金额（万元）</w:t>
            </w:r>
          </w:p>
        </w:tc>
        <w:tc>
          <w:tcPr>
            <w:tcW w:w="2123" w:type="dxa"/>
            <w:noWrap w:val="0"/>
            <w:vAlign w:val="center"/>
          </w:tcPr>
          <w:p>
            <w:pPr>
              <w:spacing w:line="360" w:lineRule="auto"/>
              <w:jc w:val="center"/>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noWrap w:val="0"/>
            <w:vAlign w:val="top"/>
          </w:tcPr>
          <w:p>
            <w:pPr>
              <w:spacing w:line="360" w:lineRule="auto"/>
              <w:jc w:val="center"/>
              <w:rPr>
                <w:rFonts w:hint="eastAsia" w:asciiTheme="minorEastAsia" w:hAnsiTheme="minorEastAsia" w:eastAsiaTheme="minorEastAsia" w:cstheme="minorEastAsia"/>
                <w:bCs/>
                <w:sz w:val="32"/>
              </w:rPr>
            </w:pPr>
          </w:p>
        </w:tc>
        <w:tc>
          <w:tcPr>
            <w:tcW w:w="2483" w:type="dxa"/>
            <w:noWrap w:val="0"/>
            <w:vAlign w:val="top"/>
          </w:tcPr>
          <w:p>
            <w:pPr>
              <w:spacing w:line="360" w:lineRule="auto"/>
              <w:jc w:val="center"/>
              <w:rPr>
                <w:rFonts w:hint="eastAsia" w:asciiTheme="minorEastAsia" w:hAnsiTheme="minorEastAsia" w:eastAsiaTheme="minorEastAsia" w:cstheme="minorEastAsia"/>
                <w:bCs/>
                <w:sz w:val="32"/>
              </w:rPr>
            </w:pPr>
          </w:p>
        </w:tc>
        <w:tc>
          <w:tcPr>
            <w:tcW w:w="1656" w:type="dxa"/>
            <w:noWrap w:val="0"/>
            <w:vAlign w:val="top"/>
          </w:tcPr>
          <w:p>
            <w:pPr>
              <w:spacing w:line="360" w:lineRule="auto"/>
              <w:jc w:val="center"/>
              <w:rPr>
                <w:rFonts w:hint="eastAsia" w:asciiTheme="minorEastAsia" w:hAnsiTheme="minorEastAsia" w:eastAsiaTheme="minorEastAsia" w:cstheme="minorEastAsia"/>
                <w:bCs/>
                <w:sz w:val="32"/>
              </w:rPr>
            </w:pPr>
          </w:p>
        </w:tc>
        <w:tc>
          <w:tcPr>
            <w:tcW w:w="1395" w:type="dxa"/>
            <w:noWrap w:val="0"/>
            <w:vAlign w:val="top"/>
          </w:tcPr>
          <w:p>
            <w:pPr>
              <w:spacing w:line="360" w:lineRule="auto"/>
              <w:jc w:val="center"/>
              <w:rPr>
                <w:rFonts w:hint="eastAsia" w:asciiTheme="minorEastAsia" w:hAnsiTheme="minorEastAsia" w:eastAsiaTheme="minorEastAsia" w:cstheme="minorEastAsia"/>
                <w:bCs/>
                <w:sz w:val="32"/>
              </w:rPr>
            </w:pPr>
          </w:p>
        </w:tc>
        <w:tc>
          <w:tcPr>
            <w:tcW w:w="2123" w:type="dxa"/>
            <w:noWrap w:val="0"/>
            <w:vAlign w:val="top"/>
          </w:tcPr>
          <w:p>
            <w:pPr>
              <w:spacing w:line="360" w:lineRule="auto"/>
              <w:jc w:val="center"/>
              <w:rPr>
                <w:rFonts w:hint="eastAsia" w:asciiTheme="minorEastAsia" w:hAnsiTheme="minorEastAsia" w:eastAsiaTheme="minorEastAsia" w:cstheme="minorEastAsia"/>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noWrap w:val="0"/>
            <w:vAlign w:val="top"/>
          </w:tcPr>
          <w:p>
            <w:pPr>
              <w:spacing w:line="360" w:lineRule="auto"/>
              <w:jc w:val="center"/>
              <w:rPr>
                <w:rFonts w:hint="eastAsia" w:asciiTheme="minorEastAsia" w:hAnsiTheme="minorEastAsia" w:eastAsiaTheme="minorEastAsia" w:cstheme="minorEastAsia"/>
                <w:bCs/>
                <w:sz w:val="32"/>
              </w:rPr>
            </w:pPr>
          </w:p>
        </w:tc>
        <w:tc>
          <w:tcPr>
            <w:tcW w:w="2483" w:type="dxa"/>
            <w:noWrap w:val="0"/>
            <w:vAlign w:val="top"/>
          </w:tcPr>
          <w:p>
            <w:pPr>
              <w:spacing w:line="360" w:lineRule="auto"/>
              <w:jc w:val="center"/>
              <w:rPr>
                <w:rFonts w:hint="eastAsia" w:asciiTheme="minorEastAsia" w:hAnsiTheme="minorEastAsia" w:eastAsiaTheme="minorEastAsia" w:cstheme="minorEastAsia"/>
                <w:bCs/>
                <w:sz w:val="32"/>
              </w:rPr>
            </w:pPr>
          </w:p>
        </w:tc>
        <w:tc>
          <w:tcPr>
            <w:tcW w:w="1656" w:type="dxa"/>
            <w:noWrap w:val="0"/>
            <w:vAlign w:val="top"/>
          </w:tcPr>
          <w:p>
            <w:pPr>
              <w:spacing w:line="360" w:lineRule="auto"/>
              <w:jc w:val="center"/>
              <w:rPr>
                <w:rFonts w:hint="eastAsia" w:asciiTheme="minorEastAsia" w:hAnsiTheme="minorEastAsia" w:eastAsiaTheme="minorEastAsia" w:cstheme="minorEastAsia"/>
                <w:bCs/>
                <w:sz w:val="32"/>
              </w:rPr>
            </w:pPr>
          </w:p>
        </w:tc>
        <w:tc>
          <w:tcPr>
            <w:tcW w:w="1395" w:type="dxa"/>
            <w:noWrap w:val="0"/>
            <w:vAlign w:val="top"/>
          </w:tcPr>
          <w:p>
            <w:pPr>
              <w:spacing w:line="360" w:lineRule="auto"/>
              <w:jc w:val="center"/>
              <w:rPr>
                <w:rFonts w:hint="eastAsia" w:asciiTheme="minorEastAsia" w:hAnsiTheme="minorEastAsia" w:eastAsiaTheme="minorEastAsia" w:cstheme="minorEastAsia"/>
                <w:bCs/>
                <w:sz w:val="32"/>
              </w:rPr>
            </w:pPr>
          </w:p>
        </w:tc>
        <w:tc>
          <w:tcPr>
            <w:tcW w:w="2123" w:type="dxa"/>
            <w:noWrap w:val="0"/>
            <w:vAlign w:val="top"/>
          </w:tcPr>
          <w:p>
            <w:pPr>
              <w:spacing w:line="360" w:lineRule="auto"/>
              <w:jc w:val="center"/>
              <w:rPr>
                <w:rFonts w:hint="eastAsia" w:asciiTheme="minorEastAsia" w:hAnsiTheme="minorEastAsia" w:eastAsiaTheme="minorEastAsia" w:cstheme="minorEastAsia"/>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noWrap w:val="0"/>
            <w:vAlign w:val="top"/>
          </w:tcPr>
          <w:p>
            <w:pPr>
              <w:spacing w:line="360" w:lineRule="auto"/>
              <w:jc w:val="center"/>
              <w:rPr>
                <w:rFonts w:hint="eastAsia" w:asciiTheme="minorEastAsia" w:hAnsiTheme="minorEastAsia" w:eastAsiaTheme="minorEastAsia" w:cstheme="minorEastAsia"/>
                <w:bCs/>
                <w:sz w:val="32"/>
              </w:rPr>
            </w:pPr>
          </w:p>
        </w:tc>
        <w:tc>
          <w:tcPr>
            <w:tcW w:w="2483" w:type="dxa"/>
            <w:noWrap w:val="0"/>
            <w:vAlign w:val="top"/>
          </w:tcPr>
          <w:p>
            <w:pPr>
              <w:spacing w:line="360" w:lineRule="auto"/>
              <w:jc w:val="center"/>
              <w:rPr>
                <w:rFonts w:hint="eastAsia" w:asciiTheme="minorEastAsia" w:hAnsiTheme="minorEastAsia" w:eastAsiaTheme="minorEastAsia" w:cstheme="minorEastAsia"/>
                <w:bCs/>
                <w:sz w:val="32"/>
              </w:rPr>
            </w:pPr>
          </w:p>
        </w:tc>
        <w:tc>
          <w:tcPr>
            <w:tcW w:w="1656" w:type="dxa"/>
            <w:noWrap w:val="0"/>
            <w:vAlign w:val="top"/>
          </w:tcPr>
          <w:p>
            <w:pPr>
              <w:spacing w:line="360" w:lineRule="auto"/>
              <w:jc w:val="center"/>
              <w:rPr>
                <w:rFonts w:hint="eastAsia" w:asciiTheme="minorEastAsia" w:hAnsiTheme="minorEastAsia" w:eastAsiaTheme="minorEastAsia" w:cstheme="minorEastAsia"/>
                <w:bCs/>
                <w:sz w:val="32"/>
              </w:rPr>
            </w:pPr>
          </w:p>
        </w:tc>
        <w:tc>
          <w:tcPr>
            <w:tcW w:w="1395" w:type="dxa"/>
            <w:noWrap w:val="0"/>
            <w:vAlign w:val="top"/>
          </w:tcPr>
          <w:p>
            <w:pPr>
              <w:spacing w:line="360" w:lineRule="auto"/>
              <w:jc w:val="center"/>
              <w:rPr>
                <w:rFonts w:hint="eastAsia" w:asciiTheme="minorEastAsia" w:hAnsiTheme="minorEastAsia" w:eastAsiaTheme="minorEastAsia" w:cstheme="minorEastAsia"/>
                <w:bCs/>
                <w:sz w:val="32"/>
              </w:rPr>
            </w:pPr>
          </w:p>
        </w:tc>
        <w:tc>
          <w:tcPr>
            <w:tcW w:w="2123" w:type="dxa"/>
            <w:noWrap w:val="0"/>
            <w:vAlign w:val="top"/>
          </w:tcPr>
          <w:p>
            <w:pPr>
              <w:spacing w:line="360" w:lineRule="auto"/>
              <w:jc w:val="center"/>
              <w:rPr>
                <w:rFonts w:hint="eastAsia" w:asciiTheme="minorEastAsia" w:hAnsiTheme="minorEastAsia" w:eastAsiaTheme="minorEastAsia" w:cstheme="minorEastAsia"/>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987" w:type="dxa"/>
            <w:noWrap w:val="0"/>
            <w:vAlign w:val="top"/>
          </w:tcPr>
          <w:p>
            <w:pPr>
              <w:spacing w:line="360" w:lineRule="auto"/>
              <w:jc w:val="center"/>
              <w:rPr>
                <w:rFonts w:hint="eastAsia" w:asciiTheme="minorEastAsia" w:hAnsiTheme="minorEastAsia" w:eastAsiaTheme="minorEastAsia" w:cstheme="minorEastAsia"/>
                <w:bCs/>
                <w:sz w:val="32"/>
              </w:rPr>
            </w:pPr>
          </w:p>
        </w:tc>
        <w:tc>
          <w:tcPr>
            <w:tcW w:w="2483" w:type="dxa"/>
            <w:noWrap w:val="0"/>
            <w:vAlign w:val="top"/>
          </w:tcPr>
          <w:p>
            <w:pPr>
              <w:spacing w:line="360" w:lineRule="auto"/>
              <w:jc w:val="center"/>
              <w:rPr>
                <w:rFonts w:hint="eastAsia" w:asciiTheme="minorEastAsia" w:hAnsiTheme="minorEastAsia" w:eastAsiaTheme="minorEastAsia" w:cstheme="minorEastAsia"/>
                <w:bCs/>
                <w:sz w:val="32"/>
              </w:rPr>
            </w:pPr>
          </w:p>
        </w:tc>
        <w:tc>
          <w:tcPr>
            <w:tcW w:w="1656" w:type="dxa"/>
            <w:noWrap w:val="0"/>
            <w:vAlign w:val="top"/>
          </w:tcPr>
          <w:p>
            <w:pPr>
              <w:spacing w:line="360" w:lineRule="auto"/>
              <w:jc w:val="center"/>
              <w:rPr>
                <w:rFonts w:hint="eastAsia" w:asciiTheme="minorEastAsia" w:hAnsiTheme="minorEastAsia" w:eastAsiaTheme="minorEastAsia" w:cstheme="minorEastAsia"/>
                <w:bCs/>
                <w:sz w:val="32"/>
              </w:rPr>
            </w:pPr>
          </w:p>
        </w:tc>
        <w:tc>
          <w:tcPr>
            <w:tcW w:w="1395" w:type="dxa"/>
            <w:noWrap w:val="0"/>
            <w:vAlign w:val="top"/>
          </w:tcPr>
          <w:p>
            <w:pPr>
              <w:spacing w:line="360" w:lineRule="auto"/>
              <w:jc w:val="center"/>
              <w:rPr>
                <w:rFonts w:hint="eastAsia" w:asciiTheme="minorEastAsia" w:hAnsiTheme="minorEastAsia" w:eastAsiaTheme="minorEastAsia" w:cstheme="minorEastAsia"/>
                <w:bCs/>
                <w:sz w:val="32"/>
              </w:rPr>
            </w:pPr>
          </w:p>
        </w:tc>
        <w:tc>
          <w:tcPr>
            <w:tcW w:w="2123" w:type="dxa"/>
            <w:noWrap w:val="0"/>
            <w:vAlign w:val="top"/>
          </w:tcPr>
          <w:p>
            <w:pPr>
              <w:spacing w:line="360" w:lineRule="auto"/>
              <w:jc w:val="center"/>
              <w:rPr>
                <w:rFonts w:hint="eastAsia" w:asciiTheme="minorEastAsia" w:hAnsiTheme="minorEastAsia" w:eastAsiaTheme="minorEastAsia" w:cstheme="minorEastAsia"/>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noWrap w:val="0"/>
            <w:vAlign w:val="top"/>
          </w:tcPr>
          <w:p>
            <w:pPr>
              <w:spacing w:line="360" w:lineRule="auto"/>
              <w:jc w:val="center"/>
              <w:rPr>
                <w:rFonts w:hint="eastAsia" w:asciiTheme="minorEastAsia" w:hAnsiTheme="minorEastAsia" w:eastAsiaTheme="minorEastAsia" w:cstheme="minorEastAsia"/>
                <w:bCs/>
                <w:sz w:val="32"/>
              </w:rPr>
            </w:pPr>
          </w:p>
        </w:tc>
        <w:tc>
          <w:tcPr>
            <w:tcW w:w="2483" w:type="dxa"/>
            <w:noWrap w:val="0"/>
            <w:vAlign w:val="top"/>
          </w:tcPr>
          <w:p>
            <w:pPr>
              <w:spacing w:line="360" w:lineRule="auto"/>
              <w:jc w:val="center"/>
              <w:rPr>
                <w:rFonts w:hint="eastAsia" w:asciiTheme="minorEastAsia" w:hAnsiTheme="minorEastAsia" w:eastAsiaTheme="minorEastAsia" w:cstheme="minorEastAsia"/>
                <w:bCs/>
                <w:sz w:val="32"/>
              </w:rPr>
            </w:pPr>
          </w:p>
        </w:tc>
        <w:tc>
          <w:tcPr>
            <w:tcW w:w="1656" w:type="dxa"/>
            <w:noWrap w:val="0"/>
            <w:vAlign w:val="top"/>
          </w:tcPr>
          <w:p>
            <w:pPr>
              <w:spacing w:line="360" w:lineRule="auto"/>
              <w:jc w:val="center"/>
              <w:rPr>
                <w:rFonts w:hint="eastAsia" w:asciiTheme="minorEastAsia" w:hAnsiTheme="minorEastAsia" w:eastAsiaTheme="minorEastAsia" w:cstheme="minorEastAsia"/>
                <w:bCs/>
                <w:sz w:val="32"/>
              </w:rPr>
            </w:pPr>
          </w:p>
        </w:tc>
        <w:tc>
          <w:tcPr>
            <w:tcW w:w="1395" w:type="dxa"/>
            <w:noWrap w:val="0"/>
            <w:vAlign w:val="top"/>
          </w:tcPr>
          <w:p>
            <w:pPr>
              <w:spacing w:line="360" w:lineRule="auto"/>
              <w:jc w:val="center"/>
              <w:rPr>
                <w:rFonts w:hint="eastAsia" w:asciiTheme="minorEastAsia" w:hAnsiTheme="minorEastAsia" w:eastAsiaTheme="minorEastAsia" w:cstheme="minorEastAsia"/>
                <w:bCs/>
                <w:sz w:val="32"/>
              </w:rPr>
            </w:pPr>
          </w:p>
        </w:tc>
        <w:tc>
          <w:tcPr>
            <w:tcW w:w="2123" w:type="dxa"/>
            <w:noWrap w:val="0"/>
            <w:vAlign w:val="top"/>
          </w:tcPr>
          <w:p>
            <w:pPr>
              <w:spacing w:line="360" w:lineRule="auto"/>
              <w:jc w:val="center"/>
              <w:rPr>
                <w:rFonts w:hint="eastAsia" w:asciiTheme="minorEastAsia" w:hAnsiTheme="minorEastAsia" w:eastAsiaTheme="minorEastAsia" w:cstheme="minorEastAsia"/>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noWrap w:val="0"/>
            <w:vAlign w:val="top"/>
          </w:tcPr>
          <w:p>
            <w:pPr>
              <w:spacing w:line="360" w:lineRule="auto"/>
              <w:jc w:val="center"/>
              <w:rPr>
                <w:rFonts w:hint="eastAsia" w:asciiTheme="minorEastAsia" w:hAnsiTheme="minorEastAsia" w:eastAsiaTheme="minorEastAsia" w:cstheme="minorEastAsia"/>
                <w:bCs/>
                <w:sz w:val="32"/>
              </w:rPr>
            </w:pPr>
          </w:p>
        </w:tc>
        <w:tc>
          <w:tcPr>
            <w:tcW w:w="2483" w:type="dxa"/>
            <w:noWrap w:val="0"/>
            <w:vAlign w:val="top"/>
          </w:tcPr>
          <w:p>
            <w:pPr>
              <w:spacing w:line="360" w:lineRule="auto"/>
              <w:jc w:val="center"/>
              <w:rPr>
                <w:rFonts w:hint="eastAsia" w:asciiTheme="minorEastAsia" w:hAnsiTheme="minorEastAsia" w:eastAsiaTheme="minorEastAsia" w:cstheme="minorEastAsia"/>
                <w:bCs/>
                <w:sz w:val="32"/>
              </w:rPr>
            </w:pPr>
          </w:p>
        </w:tc>
        <w:tc>
          <w:tcPr>
            <w:tcW w:w="1656" w:type="dxa"/>
            <w:noWrap w:val="0"/>
            <w:vAlign w:val="top"/>
          </w:tcPr>
          <w:p>
            <w:pPr>
              <w:spacing w:line="360" w:lineRule="auto"/>
              <w:jc w:val="center"/>
              <w:rPr>
                <w:rFonts w:hint="eastAsia" w:asciiTheme="minorEastAsia" w:hAnsiTheme="minorEastAsia" w:eastAsiaTheme="minorEastAsia" w:cstheme="minorEastAsia"/>
                <w:bCs/>
                <w:sz w:val="32"/>
              </w:rPr>
            </w:pPr>
          </w:p>
        </w:tc>
        <w:tc>
          <w:tcPr>
            <w:tcW w:w="1395" w:type="dxa"/>
            <w:noWrap w:val="0"/>
            <w:vAlign w:val="top"/>
          </w:tcPr>
          <w:p>
            <w:pPr>
              <w:spacing w:line="360" w:lineRule="auto"/>
              <w:jc w:val="center"/>
              <w:rPr>
                <w:rFonts w:hint="eastAsia" w:asciiTheme="minorEastAsia" w:hAnsiTheme="minorEastAsia" w:eastAsiaTheme="minorEastAsia" w:cstheme="minorEastAsia"/>
                <w:bCs/>
                <w:sz w:val="32"/>
              </w:rPr>
            </w:pPr>
          </w:p>
        </w:tc>
        <w:tc>
          <w:tcPr>
            <w:tcW w:w="2123" w:type="dxa"/>
            <w:noWrap w:val="0"/>
            <w:vAlign w:val="top"/>
          </w:tcPr>
          <w:p>
            <w:pPr>
              <w:spacing w:line="360" w:lineRule="auto"/>
              <w:jc w:val="center"/>
              <w:rPr>
                <w:rFonts w:hint="eastAsia" w:asciiTheme="minorEastAsia" w:hAnsiTheme="minorEastAsia" w:eastAsiaTheme="minorEastAsia" w:cstheme="minorEastAsia"/>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1987" w:type="dxa"/>
            <w:noWrap w:val="0"/>
            <w:vAlign w:val="top"/>
          </w:tcPr>
          <w:p>
            <w:pPr>
              <w:spacing w:line="360" w:lineRule="auto"/>
              <w:jc w:val="center"/>
              <w:rPr>
                <w:rFonts w:hint="eastAsia" w:asciiTheme="minorEastAsia" w:hAnsiTheme="minorEastAsia" w:eastAsiaTheme="minorEastAsia" w:cstheme="minorEastAsia"/>
                <w:bCs/>
                <w:sz w:val="32"/>
              </w:rPr>
            </w:pPr>
          </w:p>
        </w:tc>
        <w:tc>
          <w:tcPr>
            <w:tcW w:w="2483" w:type="dxa"/>
            <w:noWrap w:val="0"/>
            <w:vAlign w:val="top"/>
          </w:tcPr>
          <w:p>
            <w:pPr>
              <w:spacing w:line="360" w:lineRule="auto"/>
              <w:jc w:val="center"/>
              <w:rPr>
                <w:rFonts w:hint="eastAsia" w:asciiTheme="minorEastAsia" w:hAnsiTheme="minorEastAsia" w:eastAsiaTheme="minorEastAsia" w:cstheme="minorEastAsia"/>
                <w:bCs/>
                <w:sz w:val="32"/>
              </w:rPr>
            </w:pPr>
          </w:p>
        </w:tc>
        <w:tc>
          <w:tcPr>
            <w:tcW w:w="1656" w:type="dxa"/>
            <w:noWrap w:val="0"/>
            <w:vAlign w:val="top"/>
          </w:tcPr>
          <w:p>
            <w:pPr>
              <w:spacing w:line="360" w:lineRule="auto"/>
              <w:jc w:val="center"/>
              <w:rPr>
                <w:rFonts w:hint="eastAsia" w:asciiTheme="minorEastAsia" w:hAnsiTheme="minorEastAsia" w:eastAsiaTheme="minorEastAsia" w:cstheme="minorEastAsia"/>
                <w:bCs/>
                <w:sz w:val="32"/>
              </w:rPr>
            </w:pPr>
          </w:p>
        </w:tc>
        <w:tc>
          <w:tcPr>
            <w:tcW w:w="1395" w:type="dxa"/>
            <w:noWrap w:val="0"/>
            <w:vAlign w:val="top"/>
          </w:tcPr>
          <w:p>
            <w:pPr>
              <w:spacing w:line="360" w:lineRule="auto"/>
              <w:jc w:val="center"/>
              <w:rPr>
                <w:rFonts w:hint="eastAsia" w:asciiTheme="minorEastAsia" w:hAnsiTheme="minorEastAsia" w:eastAsiaTheme="minorEastAsia" w:cstheme="minorEastAsia"/>
                <w:bCs/>
                <w:sz w:val="32"/>
              </w:rPr>
            </w:pPr>
          </w:p>
        </w:tc>
        <w:tc>
          <w:tcPr>
            <w:tcW w:w="2123" w:type="dxa"/>
            <w:noWrap w:val="0"/>
            <w:vAlign w:val="top"/>
          </w:tcPr>
          <w:p>
            <w:pPr>
              <w:spacing w:line="360" w:lineRule="auto"/>
              <w:jc w:val="center"/>
              <w:rPr>
                <w:rFonts w:hint="eastAsia" w:asciiTheme="minorEastAsia" w:hAnsiTheme="minorEastAsia" w:eastAsiaTheme="minorEastAsia" w:cstheme="minorEastAsia"/>
                <w:bCs/>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987" w:type="dxa"/>
            <w:noWrap w:val="0"/>
            <w:vAlign w:val="top"/>
          </w:tcPr>
          <w:p>
            <w:pPr>
              <w:spacing w:line="360" w:lineRule="auto"/>
              <w:jc w:val="center"/>
              <w:rPr>
                <w:rFonts w:hint="eastAsia" w:asciiTheme="minorEastAsia" w:hAnsiTheme="minorEastAsia" w:eastAsiaTheme="minorEastAsia" w:cstheme="minorEastAsia"/>
                <w:bCs/>
                <w:sz w:val="32"/>
              </w:rPr>
            </w:pPr>
          </w:p>
        </w:tc>
        <w:tc>
          <w:tcPr>
            <w:tcW w:w="2483" w:type="dxa"/>
            <w:noWrap w:val="0"/>
            <w:vAlign w:val="top"/>
          </w:tcPr>
          <w:p>
            <w:pPr>
              <w:spacing w:line="360" w:lineRule="auto"/>
              <w:jc w:val="center"/>
              <w:rPr>
                <w:rFonts w:hint="eastAsia" w:asciiTheme="minorEastAsia" w:hAnsiTheme="minorEastAsia" w:eastAsiaTheme="minorEastAsia" w:cstheme="minorEastAsia"/>
                <w:bCs/>
                <w:sz w:val="32"/>
              </w:rPr>
            </w:pPr>
          </w:p>
        </w:tc>
        <w:tc>
          <w:tcPr>
            <w:tcW w:w="1656" w:type="dxa"/>
            <w:noWrap w:val="0"/>
            <w:vAlign w:val="top"/>
          </w:tcPr>
          <w:p>
            <w:pPr>
              <w:spacing w:line="360" w:lineRule="auto"/>
              <w:jc w:val="center"/>
              <w:rPr>
                <w:rFonts w:hint="eastAsia" w:asciiTheme="minorEastAsia" w:hAnsiTheme="minorEastAsia" w:eastAsiaTheme="minorEastAsia" w:cstheme="minorEastAsia"/>
                <w:bCs/>
                <w:sz w:val="32"/>
              </w:rPr>
            </w:pPr>
          </w:p>
        </w:tc>
        <w:tc>
          <w:tcPr>
            <w:tcW w:w="1395" w:type="dxa"/>
            <w:noWrap w:val="0"/>
            <w:vAlign w:val="top"/>
          </w:tcPr>
          <w:p>
            <w:pPr>
              <w:spacing w:line="360" w:lineRule="auto"/>
              <w:jc w:val="center"/>
              <w:rPr>
                <w:rFonts w:hint="eastAsia" w:asciiTheme="minorEastAsia" w:hAnsiTheme="minorEastAsia" w:eastAsiaTheme="minorEastAsia" w:cstheme="minorEastAsia"/>
                <w:bCs/>
                <w:sz w:val="32"/>
              </w:rPr>
            </w:pPr>
          </w:p>
        </w:tc>
        <w:tc>
          <w:tcPr>
            <w:tcW w:w="2123" w:type="dxa"/>
            <w:noWrap w:val="0"/>
            <w:vAlign w:val="top"/>
          </w:tcPr>
          <w:p>
            <w:pPr>
              <w:spacing w:line="360" w:lineRule="auto"/>
              <w:jc w:val="center"/>
              <w:rPr>
                <w:rFonts w:hint="eastAsia" w:asciiTheme="minorEastAsia" w:hAnsiTheme="minorEastAsia" w:eastAsiaTheme="minorEastAsia" w:cstheme="minorEastAsia"/>
                <w:bCs/>
                <w:sz w:val="32"/>
              </w:rPr>
            </w:pPr>
          </w:p>
        </w:tc>
      </w:tr>
    </w:tbl>
    <w:p>
      <w:pPr>
        <w:autoSpaceDE w:val="0"/>
        <w:autoSpaceDN w:val="0"/>
        <w:adjustRightInd w:val="0"/>
        <w:spacing w:line="360" w:lineRule="auto"/>
        <w:jc w:val="center"/>
        <w:rPr>
          <w:rFonts w:hint="eastAsia" w:asciiTheme="minorEastAsia" w:hAnsiTheme="minorEastAsia" w:eastAsiaTheme="minorEastAsia" w:cstheme="minorEastAsia"/>
          <w:b/>
          <w:bCs/>
          <w:kern w:val="0"/>
          <w:sz w:val="32"/>
          <w:szCs w:val="32"/>
          <w:lang w:val="zh-CN"/>
        </w:rPr>
      </w:pPr>
    </w:p>
    <w:p>
      <w:pPr>
        <w:spacing w:line="360" w:lineRule="auto"/>
        <w:rPr>
          <w:rFonts w:hint="eastAsia" w:asciiTheme="minorEastAsia" w:hAnsiTheme="minorEastAsia" w:eastAsiaTheme="minorEastAsia" w:cstheme="minorEastAsia"/>
          <w:bCs/>
          <w:sz w:val="32"/>
        </w:rPr>
      </w:pPr>
    </w:p>
    <w:p>
      <w:pPr>
        <w:spacing w:line="360" w:lineRule="auto"/>
        <w:rPr>
          <w:rFonts w:hint="eastAsia" w:asciiTheme="minorEastAsia" w:hAnsiTheme="minorEastAsia" w:eastAsiaTheme="minorEastAsia" w:cstheme="minorEastAsia"/>
          <w:bCs/>
          <w:sz w:val="32"/>
        </w:rPr>
      </w:pPr>
    </w:p>
    <w:p>
      <w:pPr>
        <w:autoSpaceDE w:val="0"/>
        <w:autoSpaceDN w:val="0"/>
        <w:adjustRightInd w:val="0"/>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zh-CN"/>
        </w:rPr>
        <w:t>投标人全权代表签字：</w:t>
      </w:r>
    </w:p>
    <w:p>
      <w:pPr>
        <w:autoSpaceDE w:val="0"/>
        <w:autoSpaceDN w:val="0"/>
        <w:adjustRightInd w:val="0"/>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zh-CN"/>
        </w:rPr>
        <w:t>投标人（公章）：</w:t>
      </w:r>
    </w:p>
    <w:p>
      <w:pPr>
        <w:autoSpaceDE w:val="0"/>
        <w:autoSpaceDN w:val="0"/>
        <w:adjustRightInd w:val="0"/>
        <w:spacing w:line="360" w:lineRule="auto"/>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sz w:val="28"/>
          <w:szCs w:val="28"/>
          <w:lang w:val="zh-CN"/>
        </w:rPr>
        <w:t>日期</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lang w:val="zh-CN"/>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lang w:val="zh-CN"/>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lang w:val="zh-CN"/>
        </w:rPr>
        <w:t>日</w:t>
      </w:r>
    </w:p>
    <w:bookmarkEnd w:id="7"/>
    <w:bookmarkEnd w:id="8"/>
    <w:p>
      <w:pPr>
        <w:spacing w:line="500" w:lineRule="exact"/>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格式</w:t>
      </w:r>
      <w:r>
        <w:rPr>
          <w:rFonts w:hint="eastAsia" w:asciiTheme="minorEastAsia" w:hAnsiTheme="minorEastAsia" w:eastAsiaTheme="minorEastAsia" w:cstheme="minorEastAsia"/>
          <w:b/>
          <w:sz w:val="28"/>
          <w:szCs w:val="28"/>
          <w:lang w:eastAsia="zh-CN"/>
        </w:rPr>
        <w:t>六</w:t>
      </w:r>
      <w:r>
        <w:rPr>
          <w:rFonts w:hint="eastAsia" w:asciiTheme="minorEastAsia" w:hAnsiTheme="minorEastAsia" w:eastAsiaTheme="minorEastAsia" w:cstheme="minorEastAsia"/>
          <w:b/>
          <w:sz w:val="28"/>
          <w:szCs w:val="28"/>
        </w:rPr>
        <w:t>：</w:t>
      </w:r>
    </w:p>
    <w:p>
      <w:pPr>
        <w:spacing w:line="500" w:lineRule="exact"/>
        <w:jc w:val="center"/>
        <w:rPr>
          <w:rFonts w:hint="eastAsia" w:ascii="仿宋_GB2312" w:eastAsia="仿宋_GB2312"/>
          <w:b/>
          <w:bCs/>
          <w:sz w:val="32"/>
          <w:szCs w:val="32"/>
        </w:rPr>
      </w:pPr>
      <w:r>
        <w:rPr>
          <w:rFonts w:hint="eastAsia" w:ascii="仿宋_GB2312" w:eastAsia="仿宋_GB2312"/>
          <w:b/>
          <w:bCs/>
          <w:sz w:val="32"/>
          <w:szCs w:val="32"/>
        </w:rPr>
        <w:t>中小企业声明函（服务）</w:t>
      </w:r>
    </w:p>
    <w:p>
      <w:pPr>
        <w:spacing w:line="500" w:lineRule="exact"/>
        <w:jc w:val="center"/>
      </w:pP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本公司郑重声明，根据《政府采购促进中小 企业发展管理办法》（财库</w:t>
      </w:r>
      <w:r>
        <w:rPr>
          <w:rFonts w:hint="eastAsia" w:ascii="仿宋_GB2312"/>
          <w:sz w:val="28"/>
          <w:szCs w:val="28"/>
        </w:rPr>
        <w:t>﹝</w:t>
      </w:r>
      <w:r>
        <w:rPr>
          <w:rFonts w:hint="eastAsia" w:ascii="仿宋_GB2312" w:eastAsia="仿宋_GB2312"/>
          <w:sz w:val="28"/>
          <w:szCs w:val="28"/>
        </w:rPr>
        <w:t>2020</w:t>
      </w:r>
      <w:r>
        <w:rPr>
          <w:rFonts w:hint="eastAsia" w:ascii="仿宋_GB2312"/>
          <w:sz w:val="28"/>
          <w:szCs w:val="28"/>
        </w:rPr>
        <w:t>﹞</w:t>
      </w:r>
      <w:r>
        <w:rPr>
          <w:rFonts w:hint="eastAsia" w:ascii="仿宋_GB2312" w:eastAsia="仿宋_GB2312"/>
          <w:sz w:val="28"/>
          <w:szCs w:val="28"/>
        </w:rPr>
        <w:t>46 号）的规定，本公司参加</w:t>
      </w:r>
      <w:r>
        <w:rPr>
          <w:rFonts w:hint="eastAsia" w:ascii="仿宋_GB2312" w:eastAsia="仿宋_GB2312"/>
          <w:sz w:val="28"/>
          <w:szCs w:val="28"/>
          <w:u w:val="single"/>
        </w:rPr>
        <w:t>（单位名称）</w:t>
      </w:r>
      <w:r>
        <w:rPr>
          <w:rFonts w:hint="eastAsia" w:ascii="仿宋_GB2312" w:eastAsia="仿宋_GB2312"/>
          <w:sz w:val="28"/>
          <w:szCs w:val="28"/>
        </w:rPr>
        <w:t>的</w:t>
      </w:r>
      <w:r>
        <w:rPr>
          <w:rFonts w:hint="eastAsia" w:ascii="仿宋_GB2312" w:eastAsia="仿宋_GB2312"/>
          <w:sz w:val="28"/>
          <w:szCs w:val="28"/>
          <w:u w:val="single"/>
        </w:rPr>
        <w:t>（项目名称）</w:t>
      </w:r>
      <w:r>
        <w:rPr>
          <w:rFonts w:hint="eastAsia" w:ascii="仿宋_GB2312" w:eastAsia="仿宋_GB2312"/>
          <w:sz w:val="28"/>
          <w:szCs w:val="28"/>
        </w:rPr>
        <w:t>采购活动，服务全部由符合政策要求的中小企业承接。相关企业的具体情况如下：</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u w:val="single"/>
        </w:rPr>
        <w:t>（标的名称）</w:t>
      </w:r>
      <w:r>
        <w:rPr>
          <w:rFonts w:hint="eastAsia" w:ascii="仿宋_GB2312" w:eastAsia="仿宋_GB2312"/>
          <w:sz w:val="28"/>
          <w:szCs w:val="28"/>
        </w:rPr>
        <w:t>，属于</w:t>
      </w:r>
      <w:r>
        <w:rPr>
          <w:rFonts w:hint="eastAsia" w:ascii="仿宋_GB2312" w:eastAsia="仿宋_GB2312"/>
          <w:sz w:val="28"/>
          <w:szCs w:val="28"/>
          <w:u w:val="single"/>
        </w:rPr>
        <w:t>（采购文件中明确的所属行业）</w:t>
      </w:r>
      <w:r>
        <w:rPr>
          <w:rFonts w:hint="eastAsia" w:ascii="仿宋_GB2312" w:eastAsia="仿宋_GB2312"/>
          <w:sz w:val="28"/>
          <w:szCs w:val="28"/>
        </w:rPr>
        <w:t>行业；承接企业为</w:t>
      </w:r>
      <w:r>
        <w:rPr>
          <w:rFonts w:hint="eastAsia" w:ascii="仿宋_GB2312" w:eastAsia="仿宋_GB2312"/>
          <w:sz w:val="28"/>
          <w:szCs w:val="28"/>
          <w:u w:val="single"/>
        </w:rPr>
        <w:t>（企业名称）</w:t>
      </w:r>
      <w:r>
        <w:rPr>
          <w:rFonts w:hint="eastAsia" w:ascii="仿宋_GB2312" w:eastAsia="仿宋_GB2312"/>
          <w:sz w:val="28"/>
          <w:szCs w:val="28"/>
        </w:rPr>
        <w:t>，从业人员</w:t>
      </w:r>
      <w:r>
        <w:rPr>
          <w:rFonts w:hint="eastAsia" w:ascii="仿宋_GB2312" w:eastAsia="仿宋_GB2312"/>
          <w:sz w:val="28"/>
          <w:szCs w:val="28"/>
          <w:u w:val="single"/>
        </w:rPr>
        <w:t xml:space="preserve"> </w:t>
      </w:r>
      <w:r>
        <w:rPr>
          <w:rFonts w:hint="eastAsia" w:ascii="仿宋_GB2312" w:eastAsia="仿宋_GB2312"/>
          <w:sz w:val="28"/>
          <w:szCs w:val="28"/>
          <w:u w:val="single"/>
        </w:rPr>
        <w:tab/>
      </w:r>
      <w:r>
        <w:rPr>
          <w:rFonts w:hint="eastAsia" w:ascii="仿宋_GB2312" w:eastAsia="仿宋_GB2312"/>
          <w:sz w:val="28"/>
          <w:szCs w:val="28"/>
        </w:rPr>
        <w:t>人，营业收入为</w:t>
      </w:r>
      <w:r>
        <w:rPr>
          <w:rFonts w:hint="eastAsia" w:ascii="仿宋_GB2312" w:eastAsia="仿宋_GB2312"/>
          <w:sz w:val="28"/>
          <w:szCs w:val="28"/>
          <w:u w:val="single"/>
        </w:rPr>
        <w:t xml:space="preserve"> </w:t>
      </w:r>
      <w:r>
        <w:rPr>
          <w:rFonts w:hint="eastAsia" w:ascii="仿宋_GB2312" w:eastAsia="仿宋_GB2312"/>
          <w:sz w:val="28"/>
          <w:szCs w:val="28"/>
          <w:u w:val="single"/>
        </w:rPr>
        <w:tab/>
      </w:r>
      <w:r>
        <w:rPr>
          <w:rFonts w:hint="eastAsia" w:ascii="仿宋_GB2312" w:eastAsia="仿宋_GB2312"/>
          <w:sz w:val="28"/>
          <w:szCs w:val="28"/>
        </w:rPr>
        <w:t>万元，资产总额为</w:t>
      </w:r>
      <w:r>
        <w:rPr>
          <w:rFonts w:hint="eastAsia" w:ascii="仿宋_GB2312" w:eastAsia="仿宋_GB2312"/>
          <w:sz w:val="28"/>
          <w:szCs w:val="28"/>
          <w:u w:val="single"/>
        </w:rPr>
        <w:t xml:space="preserve"> </w:t>
      </w:r>
      <w:r>
        <w:rPr>
          <w:rFonts w:hint="eastAsia" w:ascii="仿宋_GB2312" w:eastAsia="仿宋_GB2312"/>
          <w:sz w:val="28"/>
          <w:szCs w:val="28"/>
          <w:u w:val="single"/>
        </w:rPr>
        <w:tab/>
      </w:r>
      <w:r>
        <w:rPr>
          <w:rFonts w:hint="eastAsia" w:ascii="仿宋_GB2312" w:eastAsia="仿宋_GB2312"/>
          <w:sz w:val="28"/>
          <w:szCs w:val="28"/>
          <w:u w:val="single"/>
        </w:rPr>
        <w:t xml:space="preserve"> </w:t>
      </w:r>
      <w:r>
        <w:rPr>
          <w:rFonts w:hint="eastAsia" w:ascii="仿宋_GB2312" w:eastAsia="仿宋_GB2312"/>
          <w:sz w:val="28"/>
          <w:szCs w:val="28"/>
        </w:rPr>
        <w:t>万元，属于（□中型企业、□小型企业、□微型企业）；</w:t>
      </w:r>
    </w:p>
    <w:p>
      <w:pPr>
        <w:spacing w:line="500" w:lineRule="exact"/>
        <w:ind w:firstLine="560" w:firstLineChars="200"/>
      </w:pPr>
      <w:r>
        <w:rPr>
          <w:rFonts w:hint="eastAsia" w:ascii="仿宋_GB2312" w:eastAsia="仿宋_GB2312"/>
          <w:sz w:val="28"/>
          <w:szCs w:val="28"/>
        </w:rPr>
        <w:t>2.</w:t>
      </w:r>
      <w:r>
        <w:rPr>
          <w:rFonts w:hint="eastAsia" w:ascii="仿宋_GB2312" w:eastAsia="仿宋_GB2312"/>
          <w:sz w:val="28"/>
          <w:szCs w:val="28"/>
          <w:u w:val="single"/>
        </w:rPr>
        <w:t>（标的名称）</w:t>
      </w:r>
      <w:r>
        <w:rPr>
          <w:rFonts w:hint="eastAsia" w:ascii="仿宋_GB2312" w:eastAsia="仿宋_GB2312"/>
          <w:sz w:val="28"/>
          <w:szCs w:val="28"/>
        </w:rPr>
        <w:t>，属于</w:t>
      </w:r>
      <w:r>
        <w:rPr>
          <w:rFonts w:hint="eastAsia" w:ascii="仿宋_GB2312" w:eastAsia="仿宋_GB2312"/>
          <w:sz w:val="28"/>
          <w:szCs w:val="28"/>
          <w:u w:val="single"/>
        </w:rPr>
        <w:t>（采购文件中明确的所属行业）</w:t>
      </w:r>
      <w:r>
        <w:rPr>
          <w:rFonts w:hint="eastAsia" w:ascii="仿宋_GB2312" w:eastAsia="仿宋_GB2312"/>
          <w:sz w:val="28"/>
          <w:szCs w:val="28"/>
        </w:rPr>
        <w:t>行业；承接企业为</w:t>
      </w:r>
      <w:r>
        <w:rPr>
          <w:rFonts w:hint="eastAsia" w:ascii="仿宋_GB2312" w:eastAsia="仿宋_GB2312"/>
          <w:sz w:val="28"/>
          <w:szCs w:val="28"/>
          <w:u w:val="single"/>
        </w:rPr>
        <w:t>（企业名称）</w:t>
      </w:r>
      <w:r>
        <w:rPr>
          <w:rFonts w:hint="eastAsia" w:ascii="仿宋_GB2312" w:eastAsia="仿宋_GB2312"/>
          <w:sz w:val="28"/>
          <w:szCs w:val="28"/>
        </w:rPr>
        <w:t>，从业人员</w:t>
      </w:r>
      <w:r>
        <w:rPr>
          <w:rFonts w:hint="eastAsia" w:ascii="仿宋_GB2312" w:eastAsia="仿宋_GB2312"/>
          <w:sz w:val="28"/>
          <w:szCs w:val="28"/>
          <w:u w:val="single"/>
        </w:rPr>
        <w:tab/>
      </w:r>
      <w:r>
        <w:rPr>
          <w:rFonts w:hint="eastAsia" w:ascii="仿宋_GB2312" w:eastAsia="仿宋_GB2312"/>
          <w:sz w:val="28"/>
          <w:szCs w:val="28"/>
          <w:u w:val="single"/>
        </w:rPr>
        <w:t xml:space="preserve">   </w:t>
      </w:r>
      <w:r>
        <w:rPr>
          <w:rFonts w:hint="eastAsia" w:ascii="仿宋_GB2312" w:eastAsia="仿宋_GB2312"/>
          <w:sz w:val="28"/>
          <w:szCs w:val="28"/>
        </w:rPr>
        <w:t>人，营业收入为</w:t>
      </w:r>
      <w:r>
        <w:rPr>
          <w:rFonts w:hint="eastAsia" w:ascii="仿宋_GB2312" w:eastAsia="仿宋_GB2312"/>
          <w:sz w:val="28"/>
          <w:szCs w:val="28"/>
          <w:u w:val="single"/>
        </w:rPr>
        <w:tab/>
      </w:r>
      <w:r>
        <w:rPr>
          <w:rFonts w:hint="eastAsia" w:ascii="仿宋_GB2312" w:eastAsia="仿宋_GB2312"/>
          <w:sz w:val="28"/>
          <w:szCs w:val="28"/>
          <w:u w:val="single"/>
        </w:rPr>
        <w:t xml:space="preserve">   </w:t>
      </w:r>
      <w:r>
        <w:rPr>
          <w:rFonts w:hint="eastAsia" w:ascii="仿宋_GB2312" w:eastAsia="仿宋_GB2312"/>
          <w:sz w:val="28"/>
          <w:szCs w:val="28"/>
        </w:rPr>
        <w:t>万元，资产总额为</w:t>
      </w:r>
      <w:r>
        <w:rPr>
          <w:rFonts w:hint="eastAsia" w:ascii="仿宋_GB2312" w:eastAsia="仿宋_GB2312"/>
          <w:sz w:val="28"/>
          <w:szCs w:val="28"/>
          <w:u w:val="single"/>
        </w:rPr>
        <w:tab/>
      </w:r>
      <w:r>
        <w:rPr>
          <w:rFonts w:hint="eastAsia" w:ascii="仿宋_GB2312" w:eastAsia="仿宋_GB2312"/>
          <w:sz w:val="28"/>
          <w:szCs w:val="28"/>
          <w:u w:val="single"/>
        </w:rPr>
        <w:t xml:space="preserve">   </w:t>
      </w:r>
      <w:r>
        <w:rPr>
          <w:rFonts w:hint="eastAsia" w:ascii="仿宋_GB2312" w:eastAsia="仿宋_GB2312"/>
          <w:sz w:val="28"/>
          <w:szCs w:val="28"/>
        </w:rPr>
        <w:t>万元，属于（□中型企业、□小型企业、□微型企业）；</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以上企业，不属于大企业的分支机构，不存在控股股东为大企业的情形，也不存在与大企业的负责人为同一人的情形。</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本企业对上述声明内容的真实性负责。如有虚假，将依法承担相应责任。</w:t>
      </w:r>
    </w:p>
    <w:p>
      <w:pPr>
        <w:spacing w:line="500" w:lineRule="exact"/>
        <w:rPr>
          <w:rFonts w:hint="eastAsia" w:ascii="仿宋_GB2312" w:eastAsia="仿宋_GB2312"/>
          <w:sz w:val="28"/>
          <w:szCs w:val="28"/>
        </w:rPr>
      </w:pPr>
    </w:p>
    <w:p>
      <w:pPr>
        <w:spacing w:line="500" w:lineRule="exact"/>
        <w:ind w:firstLine="4340" w:firstLineChars="1550"/>
        <w:rPr>
          <w:rFonts w:hint="eastAsia" w:ascii="仿宋_GB2312" w:eastAsia="仿宋_GB2312"/>
          <w:sz w:val="28"/>
          <w:szCs w:val="28"/>
        </w:rPr>
      </w:pPr>
      <w:r>
        <w:rPr>
          <w:rFonts w:hint="eastAsia" w:ascii="仿宋_GB2312" w:eastAsia="仿宋_GB2312"/>
          <w:sz w:val="28"/>
          <w:szCs w:val="28"/>
        </w:rPr>
        <w:t xml:space="preserve">企业名称（盖章）： </w:t>
      </w:r>
    </w:p>
    <w:p>
      <w:pPr>
        <w:spacing w:line="500" w:lineRule="exact"/>
        <w:ind w:firstLine="4340" w:firstLineChars="1550"/>
        <w:rPr>
          <w:rFonts w:hint="eastAsia" w:ascii="仿宋_GB2312" w:eastAsia="仿宋_GB2312"/>
          <w:sz w:val="28"/>
          <w:szCs w:val="28"/>
        </w:rPr>
      </w:pPr>
      <w:r>
        <w:rPr>
          <w:rFonts w:hint="eastAsia" w:ascii="仿宋_GB2312" w:eastAsia="仿宋_GB2312"/>
          <w:sz w:val="28"/>
          <w:szCs w:val="28"/>
        </w:rPr>
        <w:t>日 期：</w:t>
      </w:r>
    </w:p>
    <w:p>
      <w:pPr>
        <w:spacing w:line="500" w:lineRule="exact"/>
        <w:rPr>
          <w:rFonts w:hint="eastAsia" w:ascii="仿宋_GB2312" w:eastAsia="仿宋_GB2312"/>
          <w:b/>
          <w:spacing w:val="6"/>
          <w:sz w:val="28"/>
          <w:szCs w:val="28"/>
        </w:rPr>
      </w:pPr>
    </w:p>
    <w:p>
      <w:pPr>
        <w:pStyle w:val="5"/>
        <w:spacing w:line="500" w:lineRule="exact"/>
        <w:jc w:val="center"/>
        <w:rPr>
          <w:rFonts w:hint="eastAsia" w:ascii="仿宋_GB2312" w:eastAsia="仿宋_GB2312"/>
          <w:sz w:val="28"/>
          <w:szCs w:val="28"/>
        </w:rPr>
      </w:pPr>
      <w:r>
        <w:rPr>
          <w:rFonts w:hint="eastAsia" w:ascii="仿宋_GB2312" w:eastAsia="仿宋_GB2312"/>
          <w:spacing w:val="6"/>
          <w:sz w:val="28"/>
          <w:szCs w:val="28"/>
        </w:rPr>
        <w:t xml:space="preserve">              </w:t>
      </w:r>
    </w:p>
    <w:p>
      <w:pPr>
        <w:pStyle w:val="5"/>
        <w:spacing w:line="500" w:lineRule="exact"/>
        <w:jc w:val="center"/>
        <w:rPr>
          <w:rFonts w:hint="eastAsia" w:ascii="仿宋_GB2312" w:eastAsia="仿宋_GB2312"/>
          <w:sz w:val="28"/>
          <w:szCs w:val="28"/>
        </w:rPr>
      </w:pPr>
    </w:p>
    <w:p>
      <w:pPr>
        <w:pStyle w:val="15"/>
        <w:spacing w:line="500" w:lineRule="exact"/>
        <w:ind w:firstLine="551" w:firstLineChars="196"/>
        <w:rPr>
          <w:rFonts w:hint="eastAsia"/>
          <w:b/>
          <w:bCs/>
          <w:sz w:val="28"/>
        </w:rPr>
      </w:pPr>
      <w:r>
        <w:rPr>
          <w:rFonts w:hint="eastAsia"/>
          <w:b/>
          <w:bCs/>
          <w:sz w:val="28"/>
        </w:rPr>
        <w:t>注：1.</w:t>
      </w:r>
      <w:r>
        <w:rPr>
          <w:rFonts w:ascii="宋体" w:eastAsia="宋体" w:cs="宋体"/>
          <w:sz w:val="18"/>
          <w:szCs w:val="18"/>
        </w:rPr>
        <w:t xml:space="preserve"> </w:t>
      </w:r>
      <w:r>
        <w:rPr>
          <w:b/>
          <w:bCs/>
          <w:sz w:val="28"/>
        </w:rPr>
        <w:t>从业人员、营业收入、资产总额填报上一年度数据，无上一年度数据的新成立企业可不填报。</w:t>
      </w:r>
    </w:p>
    <w:p>
      <w:pPr>
        <w:pStyle w:val="15"/>
        <w:spacing w:line="500" w:lineRule="exact"/>
        <w:ind w:firstLine="551" w:firstLineChars="196"/>
        <w:rPr>
          <w:rFonts w:hint="eastAsia"/>
          <w:b/>
          <w:bCs/>
          <w:sz w:val="28"/>
        </w:rPr>
      </w:pPr>
      <w:r>
        <w:rPr>
          <w:rFonts w:hint="eastAsia"/>
          <w:b/>
          <w:bCs/>
          <w:sz w:val="28"/>
        </w:rPr>
        <w:t xml:space="preserve">    2.服务类(软件类及其他服务类)项目采购填此声明函。</w:t>
      </w:r>
    </w:p>
    <w:p>
      <w:pPr>
        <w:spacing w:line="588" w:lineRule="exact"/>
        <w:jc w:val="left"/>
        <w:rPr>
          <w:rFonts w:ascii="宋体" w:hAnsi="宋体"/>
          <w:b/>
          <w:sz w:val="28"/>
          <w:szCs w:val="28"/>
          <w:lang w:val="en-GB"/>
        </w:rPr>
      </w:pPr>
      <w:r>
        <w:rPr>
          <w:rFonts w:hint="eastAsia" w:ascii="宋体" w:hAnsi="宋体"/>
          <w:b/>
          <w:sz w:val="28"/>
          <w:szCs w:val="28"/>
          <w:lang w:val="en-GB"/>
        </w:rPr>
        <w:t>格式</w:t>
      </w:r>
      <w:r>
        <w:rPr>
          <w:rFonts w:hint="eastAsia" w:ascii="宋体" w:hAnsi="宋体"/>
          <w:b/>
          <w:sz w:val="28"/>
          <w:szCs w:val="28"/>
          <w:lang w:val="en-GB" w:eastAsia="zh-CN"/>
        </w:rPr>
        <w:t>七</w:t>
      </w:r>
      <w:r>
        <w:rPr>
          <w:rFonts w:hint="eastAsia" w:ascii="宋体" w:hAnsi="宋体"/>
          <w:b/>
          <w:sz w:val="28"/>
          <w:szCs w:val="28"/>
          <w:lang w:val="en-GB"/>
        </w:rPr>
        <w:t>：</w:t>
      </w:r>
    </w:p>
    <w:p>
      <w:pPr>
        <w:spacing w:line="588" w:lineRule="exact"/>
        <w:jc w:val="center"/>
        <w:rPr>
          <w:rFonts w:ascii="仿宋_GB2312" w:eastAsia="仿宋_GB2312"/>
          <w:b/>
          <w:spacing w:val="6"/>
          <w:sz w:val="32"/>
          <w:szCs w:val="32"/>
        </w:rPr>
      </w:pPr>
      <w:r>
        <w:rPr>
          <w:rFonts w:hint="eastAsia" w:ascii="仿宋_GB2312" w:eastAsia="仿宋_GB2312"/>
          <w:b/>
          <w:spacing w:val="6"/>
          <w:sz w:val="32"/>
          <w:szCs w:val="32"/>
        </w:rPr>
        <w:t>监狱或戒毒企业声明函</w:t>
      </w:r>
    </w:p>
    <w:p>
      <w:pPr>
        <w:pStyle w:val="12"/>
        <w:ind w:firstLine="579"/>
        <w:jc w:val="center"/>
        <w:rPr>
          <w:rFonts w:ascii="仿宋_GB2312" w:hAnsi="宋体" w:eastAsia="仿宋_GB2312"/>
          <w:b/>
          <w:sz w:val="28"/>
          <w:szCs w:val="28"/>
          <w:lang w:val="en-GB"/>
        </w:rPr>
      </w:pPr>
    </w:p>
    <w:p>
      <w:pPr>
        <w:spacing w:line="560" w:lineRule="exact"/>
        <w:ind w:firstLine="584" w:firstLineChars="200"/>
        <w:rPr>
          <w:rFonts w:ascii="仿宋_GB2312" w:eastAsia="仿宋_GB2312"/>
          <w:spacing w:val="6"/>
          <w:sz w:val="28"/>
          <w:szCs w:val="28"/>
        </w:rPr>
      </w:pPr>
      <w:r>
        <w:rPr>
          <w:rFonts w:hint="eastAsia" w:ascii="仿宋_GB2312" w:eastAsia="仿宋_GB2312"/>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仿宋_GB2312" w:eastAsia="仿宋_GB2312"/>
          <w:spacing w:val="6"/>
          <w:sz w:val="28"/>
          <w:szCs w:val="28"/>
        </w:rPr>
      </w:pPr>
      <w:r>
        <w:rPr>
          <w:rFonts w:hint="eastAsia" w:ascii="仿宋_GB2312" w:eastAsia="仿宋_GB2312"/>
          <w:spacing w:val="6"/>
          <w:sz w:val="28"/>
          <w:szCs w:val="28"/>
        </w:rPr>
        <w:t>本企业对上述声明的真实性负责。如有虚假，将依法承担相应责任。</w:t>
      </w:r>
    </w:p>
    <w:p>
      <w:pPr>
        <w:spacing w:line="560" w:lineRule="exact"/>
        <w:ind w:firstLine="584" w:firstLineChars="200"/>
        <w:rPr>
          <w:rFonts w:ascii="仿宋_GB2312" w:eastAsia="仿宋_GB2312"/>
          <w:spacing w:val="6"/>
          <w:sz w:val="28"/>
          <w:szCs w:val="28"/>
        </w:rPr>
      </w:pPr>
    </w:p>
    <w:p>
      <w:pPr>
        <w:spacing w:line="560" w:lineRule="exact"/>
        <w:ind w:firstLine="584" w:firstLineChars="200"/>
        <w:rPr>
          <w:rFonts w:ascii="仿宋_GB2312" w:eastAsia="仿宋_GB2312"/>
          <w:spacing w:val="6"/>
          <w:sz w:val="28"/>
          <w:szCs w:val="28"/>
        </w:rPr>
      </w:pPr>
    </w:p>
    <w:p>
      <w:pPr>
        <w:tabs>
          <w:tab w:val="left" w:pos="4860"/>
        </w:tabs>
        <w:spacing w:line="560" w:lineRule="exact"/>
        <w:ind w:right="1560" w:firstLine="584" w:firstLineChars="200"/>
        <w:jc w:val="center"/>
        <w:rPr>
          <w:rFonts w:ascii="仿宋_GB2312" w:eastAsia="仿宋_GB2312"/>
          <w:spacing w:val="6"/>
          <w:sz w:val="28"/>
          <w:szCs w:val="28"/>
        </w:rPr>
      </w:pPr>
      <w:r>
        <w:rPr>
          <w:rFonts w:hint="eastAsia" w:ascii="仿宋_GB2312" w:eastAsia="仿宋_GB2312"/>
          <w:spacing w:val="6"/>
          <w:sz w:val="28"/>
          <w:szCs w:val="28"/>
        </w:rPr>
        <w:t xml:space="preserve">               企业名称（盖章）： </w:t>
      </w:r>
    </w:p>
    <w:p>
      <w:pPr>
        <w:snapToGrid w:val="0"/>
        <w:spacing w:line="540" w:lineRule="exact"/>
        <w:ind w:firstLine="584" w:firstLineChars="200"/>
        <w:rPr>
          <w:rFonts w:hint="eastAsia" w:ascii="仿宋_GB2312" w:eastAsia="仿宋_GB2312"/>
          <w:spacing w:val="6"/>
          <w:sz w:val="28"/>
          <w:szCs w:val="28"/>
        </w:rPr>
      </w:pPr>
      <w:r>
        <w:rPr>
          <w:rFonts w:hint="eastAsia" w:ascii="仿宋_GB2312" w:eastAsia="仿宋_GB2312"/>
          <w:spacing w:val="6"/>
          <w:sz w:val="28"/>
          <w:szCs w:val="28"/>
        </w:rPr>
        <w:t xml:space="preserve">                      日  期：</w:t>
      </w:r>
    </w:p>
    <w:p>
      <w:pPr>
        <w:snapToGrid w:val="0"/>
        <w:spacing w:line="540" w:lineRule="exact"/>
        <w:ind w:firstLine="584" w:firstLineChars="200"/>
        <w:rPr>
          <w:rFonts w:hint="eastAsia" w:ascii="仿宋_GB2312" w:eastAsia="仿宋_GB2312"/>
          <w:spacing w:val="6"/>
          <w:sz w:val="28"/>
          <w:szCs w:val="28"/>
        </w:rPr>
      </w:pPr>
    </w:p>
    <w:p>
      <w:pPr>
        <w:snapToGrid w:val="0"/>
        <w:spacing w:line="540" w:lineRule="exact"/>
        <w:ind w:firstLine="584" w:firstLineChars="200"/>
        <w:rPr>
          <w:rFonts w:hint="eastAsia" w:ascii="仿宋_GB2312" w:eastAsia="仿宋_GB2312"/>
          <w:spacing w:val="6"/>
          <w:sz w:val="28"/>
          <w:szCs w:val="28"/>
        </w:rPr>
      </w:pPr>
    </w:p>
    <w:p>
      <w:pPr>
        <w:snapToGrid w:val="0"/>
        <w:spacing w:line="540" w:lineRule="exact"/>
        <w:ind w:firstLine="584" w:firstLineChars="200"/>
        <w:rPr>
          <w:rFonts w:hint="eastAsia" w:ascii="仿宋_GB2312" w:eastAsia="仿宋_GB2312"/>
          <w:spacing w:val="6"/>
          <w:sz w:val="28"/>
          <w:szCs w:val="28"/>
        </w:rPr>
      </w:pPr>
    </w:p>
    <w:p>
      <w:pPr>
        <w:snapToGrid w:val="0"/>
        <w:spacing w:line="540" w:lineRule="exact"/>
        <w:ind w:firstLine="584" w:firstLineChars="200"/>
        <w:rPr>
          <w:rFonts w:hint="eastAsia" w:ascii="仿宋_GB2312" w:eastAsia="仿宋_GB2312"/>
          <w:spacing w:val="6"/>
          <w:sz w:val="28"/>
          <w:szCs w:val="28"/>
        </w:rPr>
      </w:pPr>
    </w:p>
    <w:p>
      <w:pPr>
        <w:snapToGrid w:val="0"/>
        <w:spacing w:line="540" w:lineRule="exact"/>
        <w:ind w:firstLine="584" w:firstLineChars="200"/>
        <w:rPr>
          <w:rFonts w:hint="eastAsia" w:ascii="仿宋_GB2312" w:eastAsia="仿宋_GB2312"/>
          <w:spacing w:val="6"/>
          <w:sz w:val="28"/>
          <w:szCs w:val="28"/>
        </w:rPr>
      </w:pPr>
    </w:p>
    <w:p>
      <w:pPr>
        <w:snapToGrid w:val="0"/>
        <w:spacing w:line="540" w:lineRule="exact"/>
        <w:ind w:firstLine="584" w:firstLineChars="200"/>
        <w:rPr>
          <w:rFonts w:hint="eastAsia" w:ascii="仿宋_GB2312" w:eastAsia="仿宋_GB2312"/>
          <w:spacing w:val="6"/>
          <w:sz w:val="28"/>
          <w:szCs w:val="28"/>
        </w:rPr>
      </w:pPr>
    </w:p>
    <w:p>
      <w:pPr>
        <w:snapToGrid w:val="0"/>
        <w:spacing w:line="540" w:lineRule="exact"/>
        <w:ind w:firstLine="584" w:firstLineChars="200"/>
        <w:rPr>
          <w:rFonts w:hint="eastAsia" w:ascii="仿宋_GB2312" w:eastAsia="仿宋_GB2312"/>
          <w:spacing w:val="6"/>
          <w:sz w:val="28"/>
          <w:szCs w:val="28"/>
        </w:rPr>
      </w:pPr>
    </w:p>
    <w:p>
      <w:pPr>
        <w:snapToGrid w:val="0"/>
        <w:spacing w:line="540" w:lineRule="exact"/>
        <w:ind w:firstLine="584" w:firstLineChars="200"/>
        <w:rPr>
          <w:rFonts w:hint="eastAsia" w:ascii="仿宋_GB2312" w:eastAsia="仿宋_GB2312"/>
          <w:spacing w:val="6"/>
          <w:sz w:val="28"/>
          <w:szCs w:val="28"/>
        </w:rPr>
      </w:pPr>
    </w:p>
    <w:p>
      <w:pPr>
        <w:snapToGrid w:val="0"/>
        <w:spacing w:line="540" w:lineRule="exact"/>
        <w:ind w:firstLine="584" w:firstLineChars="200"/>
        <w:rPr>
          <w:rFonts w:hint="eastAsia" w:ascii="仿宋_GB2312" w:eastAsia="仿宋_GB2312"/>
          <w:spacing w:val="6"/>
          <w:sz w:val="28"/>
          <w:szCs w:val="28"/>
        </w:rPr>
      </w:pPr>
    </w:p>
    <w:p>
      <w:pPr>
        <w:snapToGrid w:val="0"/>
        <w:spacing w:line="540" w:lineRule="exact"/>
        <w:ind w:firstLine="584" w:firstLineChars="200"/>
        <w:rPr>
          <w:rFonts w:hint="eastAsia" w:ascii="仿宋_GB2312" w:eastAsia="仿宋_GB2312"/>
          <w:spacing w:val="6"/>
          <w:sz w:val="28"/>
          <w:szCs w:val="28"/>
        </w:rPr>
      </w:pPr>
    </w:p>
    <w:p>
      <w:pPr>
        <w:snapToGrid w:val="0"/>
        <w:spacing w:line="540" w:lineRule="exact"/>
        <w:rPr>
          <w:rFonts w:hint="eastAsia" w:ascii="宋体" w:hAnsi="宋体"/>
          <w:b/>
          <w:sz w:val="28"/>
          <w:szCs w:val="28"/>
          <w:lang w:val="en-GB"/>
        </w:rPr>
      </w:pPr>
    </w:p>
    <w:p>
      <w:pPr>
        <w:snapToGrid w:val="0"/>
        <w:spacing w:line="540" w:lineRule="exact"/>
        <w:rPr>
          <w:rFonts w:ascii="宋体" w:hAnsi="宋体"/>
          <w:b/>
          <w:spacing w:val="6"/>
          <w:sz w:val="32"/>
          <w:szCs w:val="32"/>
        </w:rPr>
      </w:pPr>
      <w:r>
        <w:rPr>
          <w:rFonts w:hint="eastAsia" w:ascii="宋体" w:hAnsi="宋体"/>
          <w:b/>
          <w:sz w:val="28"/>
          <w:szCs w:val="28"/>
          <w:lang w:val="en-GB"/>
        </w:rPr>
        <w:t>格式</w:t>
      </w:r>
      <w:r>
        <w:rPr>
          <w:rFonts w:hint="eastAsia" w:ascii="宋体" w:hAnsi="宋体"/>
          <w:b/>
          <w:sz w:val="28"/>
          <w:szCs w:val="28"/>
          <w:lang w:val="en-GB" w:eastAsia="zh-CN"/>
        </w:rPr>
        <w:t>八</w:t>
      </w:r>
      <w:r>
        <w:rPr>
          <w:rFonts w:hint="eastAsia" w:ascii="宋体" w:hAnsi="宋体"/>
          <w:b/>
          <w:sz w:val="28"/>
          <w:szCs w:val="28"/>
          <w:lang w:val="en-GB"/>
        </w:rPr>
        <w:t>：</w:t>
      </w:r>
    </w:p>
    <w:p>
      <w:pPr>
        <w:spacing w:line="588" w:lineRule="exact"/>
        <w:jc w:val="center"/>
        <w:rPr>
          <w:rFonts w:ascii="宋体" w:hAnsi="宋体"/>
          <w:b/>
          <w:spacing w:val="6"/>
          <w:sz w:val="32"/>
          <w:szCs w:val="32"/>
        </w:rPr>
      </w:pPr>
      <w:r>
        <w:rPr>
          <w:rFonts w:hint="eastAsia" w:ascii="宋体" w:hAnsi="宋体"/>
          <w:b/>
          <w:spacing w:val="6"/>
          <w:sz w:val="32"/>
          <w:szCs w:val="32"/>
        </w:rPr>
        <w:t>残疾人福利性单位声明函</w:t>
      </w:r>
    </w:p>
    <w:p>
      <w:pPr>
        <w:spacing w:line="588" w:lineRule="exact"/>
        <w:rPr>
          <w:rFonts w:ascii="宋体" w:hAnsi="宋体"/>
          <w:b/>
          <w:spacing w:val="6"/>
          <w:sz w:val="30"/>
          <w:szCs w:val="30"/>
        </w:rPr>
      </w:pPr>
    </w:p>
    <w:p>
      <w:pPr>
        <w:snapToGrid w:val="0"/>
        <w:spacing w:line="360" w:lineRule="auto"/>
        <w:ind w:firstLine="560" w:firstLineChars="200"/>
        <w:rPr>
          <w:rFonts w:ascii="宋体" w:hAnsi="宋体"/>
          <w:sz w:val="28"/>
          <w:szCs w:val="28"/>
        </w:rPr>
      </w:pPr>
      <w:r>
        <w:rPr>
          <w:rFonts w:hint="eastAsia" w:ascii="宋体" w:hAnsi="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sz w:val="28"/>
          <w:szCs w:val="28"/>
        </w:rPr>
      </w:pPr>
      <w:r>
        <w:rPr>
          <w:rFonts w:hint="eastAsia" w:ascii="宋体" w:hAnsi="宋体"/>
          <w:sz w:val="28"/>
          <w:szCs w:val="28"/>
        </w:rPr>
        <w:t>本单位对上述声明的真实性负责。如有虚假，将依法承担相应责任。</w:t>
      </w:r>
    </w:p>
    <w:p>
      <w:pPr>
        <w:snapToGrid w:val="0"/>
        <w:spacing w:line="360" w:lineRule="auto"/>
        <w:ind w:firstLine="560" w:firstLineChars="200"/>
        <w:rPr>
          <w:rFonts w:ascii="宋体" w:hAnsi="宋体"/>
          <w:sz w:val="28"/>
          <w:szCs w:val="28"/>
        </w:rPr>
      </w:pPr>
    </w:p>
    <w:p>
      <w:pPr>
        <w:spacing w:line="588" w:lineRule="exact"/>
        <w:ind w:firstLine="624" w:firstLineChars="200"/>
        <w:rPr>
          <w:rFonts w:ascii="宋体" w:hAnsi="宋体"/>
          <w:spacing w:val="6"/>
          <w:sz w:val="30"/>
          <w:szCs w:val="30"/>
        </w:rPr>
      </w:pPr>
    </w:p>
    <w:p>
      <w:pPr>
        <w:snapToGrid w:val="0"/>
        <w:spacing w:line="360" w:lineRule="auto"/>
        <w:ind w:firstLine="624" w:firstLineChars="200"/>
        <w:jc w:val="right"/>
        <w:rPr>
          <w:rFonts w:ascii="宋体" w:hAnsi="宋体"/>
          <w:sz w:val="28"/>
          <w:szCs w:val="28"/>
        </w:rPr>
      </w:pPr>
      <w:r>
        <w:rPr>
          <w:rFonts w:hint="eastAsia" w:ascii="宋体" w:hAnsi="宋体"/>
          <w:spacing w:val="6"/>
          <w:sz w:val="30"/>
          <w:szCs w:val="30"/>
        </w:rPr>
        <w:t xml:space="preserve">         </w:t>
      </w:r>
      <w:r>
        <w:rPr>
          <w:rFonts w:hint="eastAsia" w:ascii="宋体" w:hAnsi="宋体"/>
          <w:sz w:val="28"/>
          <w:szCs w:val="28"/>
        </w:rPr>
        <w:t xml:space="preserve">      单位名称（盖章）：</w:t>
      </w:r>
    </w:p>
    <w:p>
      <w:r>
        <w:rPr>
          <w:rFonts w:hint="eastAsia" w:ascii="宋体" w:eastAsia="宋体"/>
          <w:sz w:val="28"/>
        </w:rPr>
        <w:t xml:space="preserve">                                       </w:t>
      </w:r>
      <w:r>
        <w:rPr>
          <w:rFonts w:hint="eastAsia" w:ascii="宋体"/>
          <w:sz w:val="28"/>
          <w:lang w:val="en-US" w:eastAsia="zh-CN"/>
        </w:rPr>
        <w:t xml:space="preserve">   </w:t>
      </w:r>
      <w:r>
        <w:rPr>
          <w:rFonts w:hint="eastAsia" w:ascii="宋体" w:eastAsia="宋体"/>
          <w:sz w:val="28"/>
        </w:rPr>
        <w:t>日  期</w:t>
      </w:r>
      <w:r>
        <w:rPr>
          <w:rFonts w:hint="eastAsia" w:ascii="宋体" w:eastAsia="宋体"/>
          <w:sz w:val="28"/>
          <w:lang w:eastAsia="zh-CN"/>
        </w:rPr>
        <w:t>：</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36</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37</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rPr>
        <w:rFonts w:hint="eastAsia" w:ascii="仿宋_GB2312" w:eastAsia="仿宋_GB2312"/>
        <w:color w:val="000000"/>
        <w:lang w:val="en-US" w:eastAsia="zh-CN"/>
      </w:rPr>
    </w:pPr>
    <w:r>
      <w:rPr>
        <w:rFonts w:hint="eastAsia"/>
      </w:rPr>
      <w:t xml:space="preserve">                                     </w:t>
    </w:r>
    <w:r>
      <w:rPr>
        <w:rFonts w:hint="eastAsia" w:ascii="仿宋_GB2312" w:eastAsia="仿宋_GB2312"/>
      </w:rPr>
      <w:t>项目编号：衢院招</w:t>
    </w:r>
    <w:r>
      <w:rPr>
        <w:rFonts w:hint="eastAsia" w:ascii="仿宋_GB2312" w:eastAsia="仿宋_GB2312"/>
        <w:color w:val="000000"/>
      </w:rPr>
      <w:t>2020-0</w:t>
    </w:r>
    <w:r>
      <w:rPr>
        <w:rFonts w:hint="eastAsia" w:ascii="仿宋_GB2312" w:eastAsia="仿宋_GB2312"/>
        <w:color w:val="000000"/>
        <w:lang w:val="en-US" w:eastAsia="zh-CN"/>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ACB453"/>
    <w:multiLevelType w:val="singleLevel"/>
    <w:tmpl w:val="00ACB453"/>
    <w:lvl w:ilvl="0" w:tentative="0">
      <w:start w:val="1"/>
      <w:numFmt w:val="chineseCounting"/>
      <w:suff w:val="nothing"/>
      <w:lvlText w:val="%1、"/>
      <w:lvlJc w:val="left"/>
      <w:rPr>
        <w:rFonts w:hint="eastAsia"/>
      </w:rPr>
    </w:lvl>
  </w:abstractNum>
  <w:abstractNum w:abstractNumId="1">
    <w:nsid w:val="63D8234D"/>
    <w:multiLevelType w:val="multilevel"/>
    <w:tmpl w:val="63D8234D"/>
    <w:lvl w:ilvl="0" w:tentative="0">
      <w:start w:val="4"/>
      <w:numFmt w:val="japaneseCounting"/>
      <w:lvlText w:val="%1、"/>
      <w:lvlJc w:val="left"/>
      <w:pPr>
        <w:ind w:left="1192" w:hanging="720"/>
      </w:pPr>
      <w:rPr>
        <w:rFonts w:hint="default"/>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abstractNum w:abstractNumId="2">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900EC8"/>
    <w:rsid w:val="009F3549"/>
    <w:rsid w:val="06002495"/>
    <w:rsid w:val="0729695E"/>
    <w:rsid w:val="078C5266"/>
    <w:rsid w:val="0ADC51C0"/>
    <w:rsid w:val="151438B4"/>
    <w:rsid w:val="15D801F6"/>
    <w:rsid w:val="163A68F6"/>
    <w:rsid w:val="17463220"/>
    <w:rsid w:val="186E512A"/>
    <w:rsid w:val="1F2A0E82"/>
    <w:rsid w:val="212D1F3E"/>
    <w:rsid w:val="25B27DF6"/>
    <w:rsid w:val="2A900EC8"/>
    <w:rsid w:val="2AFC4FBD"/>
    <w:rsid w:val="2C207D11"/>
    <w:rsid w:val="2CC65A4D"/>
    <w:rsid w:val="2D0D4DE0"/>
    <w:rsid w:val="304303FF"/>
    <w:rsid w:val="307B5467"/>
    <w:rsid w:val="32934623"/>
    <w:rsid w:val="32F60B92"/>
    <w:rsid w:val="330608A7"/>
    <w:rsid w:val="348455E1"/>
    <w:rsid w:val="3631036D"/>
    <w:rsid w:val="3A9F1B27"/>
    <w:rsid w:val="3D1A7047"/>
    <w:rsid w:val="42CC5865"/>
    <w:rsid w:val="4B2A3C98"/>
    <w:rsid w:val="4C307C20"/>
    <w:rsid w:val="4C361A58"/>
    <w:rsid w:val="4C520B4B"/>
    <w:rsid w:val="4D2531CB"/>
    <w:rsid w:val="4E517949"/>
    <w:rsid w:val="4F0D7169"/>
    <w:rsid w:val="5032000D"/>
    <w:rsid w:val="52986E4A"/>
    <w:rsid w:val="55B643CD"/>
    <w:rsid w:val="57975138"/>
    <w:rsid w:val="5EE166D3"/>
    <w:rsid w:val="63124095"/>
    <w:rsid w:val="642840BE"/>
    <w:rsid w:val="65FA1A16"/>
    <w:rsid w:val="700B00FF"/>
    <w:rsid w:val="71164A46"/>
    <w:rsid w:val="74006C3F"/>
    <w:rsid w:val="74173270"/>
    <w:rsid w:val="76AC4A07"/>
    <w:rsid w:val="771F3093"/>
    <w:rsid w:val="79FE5FB9"/>
    <w:rsid w:val="7BCA3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Chars="500" w:hanging="1080" w:hangingChars="500"/>
    </w:pPr>
    <w:rPr>
      <w:rFonts w:ascii="Arial" w:hAnsi="Arial"/>
      <w:sz w:val="24"/>
    </w:rPr>
  </w:style>
  <w:style w:type="paragraph" w:styleId="4">
    <w:name w:val="Body Text Indent"/>
    <w:basedOn w:val="1"/>
    <w:qFormat/>
    <w:uiPriority w:val="0"/>
    <w:pPr>
      <w:spacing w:after="120" w:afterLines="0"/>
      <w:ind w:left="420" w:leftChars="200"/>
    </w:pPr>
  </w:style>
  <w:style w:type="paragraph" w:styleId="5">
    <w:name w:val="Plain Text"/>
    <w:basedOn w:val="1"/>
    <w:qFormat/>
    <w:uiPriority w:val="0"/>
    <w:pPr>
      <w:widowControl/>
      <w:overflowPunct w:val="0"/>
      <w:autoSpaceDE w:val="0"/>
      <w:autoSpaceDN w:val="0"/>
      <w:adjustRightInd w:val="0"/>
      <w:jc w:val="left"/>
      <w:textAlignment w:val="baseline"/>
    </w:pPr>
    <w:rPr>
      <w:rFonts w:ascii="宋体" w:hAnsi="Courier New"/>
      <w:kern w:val="0"/>
      <w:szCs w:val="20"/>
    </w:rPr>
  </w:style>
  <w:style w:type="paragraph" w:styleId="6">
    <w:name w:val="Date"/>
    <w:basedOn w:val="1"/>
    <w:next w:val="1"/>
    <w:qFormat/>
    <w:uiPriority w:val="0"/>
    <w:pPr>
      <w:ind w:left="100" w:leftChars="2500"/>
    </w:pPr>
    <w:rPr>
      <w:rFonts w:ascii="仿宋_GB2312" w:eastAsia="仿宋_GB2312"/>
      <w:b/>
      <w:sz w:val="36"/>
      <w:szCs w:val="36"/>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00" w:beforeLines="0" w:beforeAutospacing="1" w:after="100" w:afterLines="0" w:afterAutospacing="1"/>
      <w:jc w:val="left"/>
    </w:pPr>
    <w:rPr>
      <w:rFonts w:ascii="宋体" w:hAnsi="宋体"/>
      <w:kern w:val="0"/>
      <w:sz w:val="24"/>
    </w:rPr>
  </w:style>
  <w:style w:type="paragraph" w:customStyle="1" w:styleId="12">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
    <w:name w:val="style21"/>
    <w:qFormat/>
    <w:uiPriority w:val="0"/>
    <w:rPr>
      <w:sz w:val="22"/>
      <w:szCs w:val="22"/>
    </w:rPr>
  </w:style>
  <w:style w:type="paragraph" w:customStyle="1" w:styleId="14">
    <w:name w:val="Plain Text"/>
    <w:basedOn w:val="1"/>
    <w:qFormat/>
    <w:uiPriority w:val="0"/>
    <w:pPr>
      <w:widowControl/>
      <w:overflowPunct w:val="0"/>
      <w:autoSpaceDE w:val="0"/>
      <w:autoSpaceDN w:val="0"/>
      <w:adjustRightInd w:val="0"/>
      <w:jc w:val="left"/>
      <w:textAlignment w:val="baseline"/>
    </w:pPr>
    <w:rPr>
      <w:rFonts w:ascii="宋体" w:hAnsi="Courier New" w:eastAsia="宋体"/>
      <w:sz w:val="21"/>
      <w:lang w:val="en-US" w:eastAsia="zh-CN" w:bidi="ar-SA"/>
    </w:rPr>
  </w:style>
  <w:style w:type="paragraph" w:customStyle="1" w:styleId="15">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16">
    <w:name w:val="纯文本1"/>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2021-03-24T01:45:00Z</dcterms:created>
  <dc:creator>周建红</dc:creator>
  <cp:lastModifiedBy>周建红</cp:lastModifiedBy>
  <dcterms:modified xsi:type="dcterms:W3CDTF">2021-04-12T06:13:05Z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AF086B272A4141F183C78F74468A83AB</vt:lpwstr>
  </property>
</Properties>
</file>